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F4A42" w14:textId="798BC34A" w:rsidR="00684B3B" w:rsidRDefault="00294407"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F8931" wp14:editId="1282D298">
                <wp:simplePos x="0" y="0"/>
                <wp:positionH relativeFrom="column">
                  <wp:posOffset>3573780</wp:posOffset>
                </wp:positionH>
                <wp:positionV relativeFrom="paragraph">
                  <wp:posOffset>3063240</wp:posOffset>
                </wp:positionV>
                <wp:extent cx="2525395" cy="1160145"/>
                <wp:effectExtent l="19050" t="19050" r="2730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EFB4A" w14:textId="77777777" w:rsidR="00294407" w:rsidRDefault="00294407" w:rsidP="00294407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  <w:t>APSTIPRINĀTS</w:t>
                            </w:r>
                          </w:p>
                          <w:p w14:paraId="360AFB3C" w14:textId="77777777" w:rsidR="00294407" w:rsidRDefault="00294407" w:rsidP="00294407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Pārtikas un veterinārajā dienestā</w:t>
                            </w:r>
                          </w:p>
                          <w:p w14:paraId="5E54ECDC" w14:textId="0F55D188" w:rsidR="00294407" w:rsidRDefault="009A6978" w:rsidP="00294407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19</w:t>
                            </w:r>
                            <w:r w:rsidR="00294407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.0</w:t>
                            </w:r>
                            <w:r w:rsidR="00AB7276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6</w:t>
                            </w:r>
                            <w:r w:rsidR="00294407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.2025.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4F89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.4pt;margin-top:241.2pt;width:198.85pt;height:91.3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qnJQIAAEkEAAAOAAAAZHJzL2Uyb0RvYy54bWysVFFv0zAQfkfiP1h+p0lKs3VR02l0FCEN&#10;hjT4AY7jNBaOz9huk/Lrd3ayrgx4QeTh5POdv7v77i6r66FT5CCsk6BLms1SSoTmUEu9K+m3r9s3&#10;S0qcZ7pmCrQo6VE4er1+/WrVm0LMoQVVC0sQRLuiNyVtvTdFkjjeio65GRih0diA7ZhH1e6S2rIe&#10;0TuVzNP0IunB1sYCF87h7e1opOuI3zSC+/umccITVVLMzUdpo6yCTNYrVuwsM63kUxrsH7LomNQY&#10;9AR1yzwjeyt/g+okt+Cg8TMOXQJNI7mINWA1WfqimoeWGRFrQXKcOdHk/h8s/3x4MF8s8cM7GLCB&#10;sQhn7oB/d0TDpmV6J26shb4VrMbAWaAs6Y0rpqeBale4AFL1n6DGJrO9hwg0NLYLrGCdBNGxAccT&#10;6WLwhOPlPJ/nb69ySjjasuwizRZ5jMGKp+fGOv9BQEfCoaQWuxrh2eHO+ZAOK55cQjQHStZbqVRU&#10;7K7aKEsODCdgG78J/Rc3pUmPuSzzy3yk4K8YKX7b7Z8wOulxlpXsSroMXtN0BeLe6zpOmmdSjWfM&#10;WemJyUDeSKMfqgEdA6MV1Efk1MI4s7hj/h5FowAT5UoaSlqwP1/eBT8cD7RQ0uNcl9T92DMrKFEf&#10;NfbvKlsswiJEZZFfzlGx55bq3MI0R6iSekrG48bH5YnMmhvs81bGDjxnPNWE8xobM+1WWIhzPXo9&#10;/wHWjwAAAP//AwBQSwMEFAAGAAgAAAAhAL9/W87jAAAACwEAAA8AAABkcnMvZG93bnJldi54bWxM&#10;jzFPwzAQhXck/oN1SCyIOo0aKw1xKorKAkMh7QCbmxxJRHyOYrcN/57rBOPTPX33vXw12V6ccPSd&#10;Iw3zWQQCqXJ1R42G/e75PgXhg6Ha9I5Qww96WBXXV7nJanemdzyVoREMIZ8ZDW0IQyalr1q0xs/c&#10;gMS3LzdaEziOjaxHc2a47WUcRUpa0xF/aM2ATy1W3+XRalDl2m1fl1252Wynj7fPO/+yHlKtb2+m&#10;xwcQAafwV4aLPqtDwU4Hd6Tai15DomJWDxoWabwAwY2lihIQB8arZA6yyOX/DcUvAAAA//8DAFBL&#10;AQItABQABgAIAAAAIQC2gziS/gAAAOEBAAATAAAAAAAAAAAAAAAAAAAAAABbQ29udGVudF9UeXBl&#10;c10ueG1sUEsBAi0AFAAGAAgAAAAhADj9If/WAAAAlAEAAAsAAAAAAAAAAAAAAAAALwEAAF9yZWxz&#10;Ly5yZWxzUEsBAi0AFAAGAAgAAAAhAAGwWqclAgAASQQAAA4AAAAAAAAAAAAAAAAALgIAAGRycy9l&#10;Mm9Eb2MueG1sUEsBAi0AFAAGAAgAAAAhAL9/W87jAAAACwEAAA8AAAAAAAAAAAAAAAAAfwQAAGRy&#10;cy9kb3ducmV2LnhtbFBLBQYAAAAABAAEAPMAAACPBQAAAAA=&#10;" strokecolor="blue" strokeweight="2.25pt">
                <v:textbox style="mso-fit-shape-to-text:t">
                  <w:txbxContent>
                    <w:p w14:paraId="094EFB4A" w14:textId="77777777" w:rsidR="00294407" w:rsidRDefault="00294407" w:rsidP="00294407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  <w:t>APSTIPRINĀTS</w:t>
                      </w:r>
                    </w:p>
                    <w:p w14:paraId="360AFB3C" w14:textId="77777777" w:rsidR="00294407" w:rsidRDefault="00294407" w:rsidP="00294407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Pārtikas un veterinārajā dienestā</w:t>
                      </w:r>
                    </w:p>
                    <w:p w14:paraId="5E54ECDC" w14:textId="0F55D188" w:rsidR="00294407" w:rsidRDefault="009A6978" w:rsidP="00294407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19</w:t>
                      </w:r>
                      <w:r w:rsidR="00294407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.0</w:t>
                      </w:r>
                      <w:r w:rsidR="00AB7276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6</w:t>
                      </w:r>
                      <w:r w:rsidR="00294407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.2025.</w:t>
                      </w:r>
                    </w:p>
                  </w:txbxContent>
                </v:textbox>
              </v:shape>
            </w:pict>
          </mc:Fallback>
        </mc:AlternateContent>
      </w:r>
      <w:r w:rsidR="00AB7276">
        <w:rPr>
          <w:noProof/>
        </w:rPr>
        <w:drawing>
          <wp:inline distT="0" distB="0" distL="0" distR="0" wp14:anchorId="4B6F4D17" wp14:editId="6D03DF6A">
            <wp:extent cx="4359275" cy="3239475"/>
            <wp:effectExtent l="0" t="0" r="3175" b="0"/>
            <wp:docPr id="1288494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568" cy="3244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84B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77"/>
    <w:rsid w:val="000B540D"/>
    <w:rsid w:val="00294407"/>
    <w:rsid w:val="00684B3B"/>
    <w:rsid w:val="00725977"/>
    <w:rsid w:val="00913577"/>
    <w:rsid w:val="009A6978"/>
    <w:rsid w:val="00AB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B6E7C1"/>
  <w15:chartTrackingRefBased/>
  <w15:docId w15:val="{E4BD9A74-3498-428A-8F2B-4E349D07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40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2</Characters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