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B8D3" w14:textId="77777777" w:rsidR="001334D2" w:rsidRDefault="001334D2" w:rsidP="001334D2">
      <w:pPr>
        <w:jc w:val="center"/>
        <w:rPr>
          <w:b/>
          <w:color w:val="000000"/>
          <w:sz w:val="22"/>
          <w:szCs w:val="22"/>
        </w:rPr>
      </w:pPr>
      <w:r w:rsidRPr="001334D2">
        <w:rPr>
          <w:b/>
          <w:color w:val="000000"/>
          <w:sz w:val="22"/>
          <w:szCs w:val="22"/>
        </w:rPr>
        <w:t>VETERINĀRO ZĀĻU APRAKSTS</w:t>
      </w:r>
    </w:p>
    <w:p w14:paraId="50CF9DB9" w14:textId="1A9BDA63" w:rsidR="00CB6DA5" w:rsidRPr="001334D2" w:rsidRDefault="00CB6DA5" w:rsidP="001334D2">
      <w:pPr>
        <w:jc w:val="center"/>
        <w:rPr>
          <w:b/>
          <w:color w:val="000000"/>
          <w:sz w:val="22"/>
          <w:szCs w:val="22"/>
        </w:rPr>
      </w:pPr>
      <w:r w:rsidRPr="00DE2705">
        <w:rPr>
          <w:b/>
          <w:color w:val="000000"/>
          <w:sz w:val="22"/>
          <w:szCs w:val="22"/>
        </w:rPr>
        <w:t>V/DCP/</w:t>
      </w:r>
      <w:r w:rsidR="006D3D8A" w:rsidRPr="00DE2705">
        <w:rPr>
          <w:b/>
          <w:color w:val="000000"/>
          <w:sz w:val="22"/>
          <w:szCs w:val="22"/>
        </w:rPr>
        <w:t>20/</w:t>
      </w:r>
      <w:r w:rsidR="00DE2705" w:rsidRPr="00DE2705">
        <w:rPr>
          <w:b/>
          <w:color w:val="000000"/>
          <w:sz w:val="22"/>
          <w:szCs w:val="22"/>
        </w:rPr>
        <w:t>0062</w:t>
      </w:r>
    </w:p>
    <w:p w14:paraId="1CF28347" w14:textId="77777777" w:rsidR="002B1730" w:rsidRPr="002B1730" w:rsidRDefault="002B1730" w:rsidP="002B1730">
      <w:pPr>
        <w:pStyle w:val="BodyText"/>
        <w:tabs>
          <w:tab w:val="left" w:pos="687"/>
        </w:tabs>
        <w:kinsoku w:val="0"/>
        <w:overflowPunct w:val="0"/>
        <w:spacing w:before="52"/>
        <w:ind w:right="142"/>
      </w:pPr>
    </w:p>
    <w:p w14:paraId="1EA2F949" w14:textId="77777777" w:rsidR="002B1730" w:rsidRPr="002B1730" w:rsidRDefault="002B1730" w:rsidP="002B1730">
      <w:pPr>
        <w:pStyle w:val="BodyText"/>
        <w:tabs>
          <w:tab w:val="left" w:pos="687"/>
        </w:tabs>
        <w:kinsoku w:val="0"/>
        <w:overflowPunct w:val="0"/>
        <w:spacing w:before="52"/>
        <w:ind w:right="142"/>
      </w:pPr>
    </w:p>
    <w:p w14:paraId="5962E199" w14:textId="77777777" w:rsidR="00237609" w:rsidRPr="002535AC" w:rsidRDefault="00237609" w:rsidP="00B83D40">
      <w:pPr>
        <w:pStyle w:val="BodyText"/>
        <w:numPr>
          <w:ilvl w:val="0"/>
          <w:numId w:val="4"/>
        </w:numPr>
        <w:tabs>
          <w:tab w:val="left" w:pos="687"/>
        </w:tabs>
        <w:kinsoku w:val="0"/>
        <w:overflowPunct w:val="0"/>
        <w:spacing w:before="52"/>
        <w:ind w:right="142" w:firstLine="0"/>
      </w:pPr>
      <w:r>
        <w:rPr>
          <w:b/>
          <w:bCs/>
        </w:rPr>
        <w:t>VETERINĀRO ZĀĻU NOSAUKUMS</w:t>
      </w:r>
    </w:p>
    <w:p w14:paraId="417585D8" w14:textId="77777777" w:rsidR="00237609" w:rsidRPr="002535AC" w:rsidRDefault="00237609" w:rsidP="00B83D40">
      <w:pPr>
        <w:pStyle w:val="BodyText"/>
        <w:kinsoku w:val="0"/>
        <w:overflowPunct w:val="0"/>
        <w:spacing w:before="11"/>
        <w:ind w:left="0" w:right="142"/>
        <w:rPr>
          <w:b/>
          <w:bCs/>
          <w:sz w:val="21"/>
          <w:szCs w:val="21"/>
          <w:lang w:val="en-IE"/>
        </w:rPr>
      </w:pPr>
    </w:p>
    <w:p w14:paraId="549C9273" w14:textId="3CB8686B" w:rsidR="00237609" w:rsidRPr="00125314" w:rsidRDefault="00B660D6" w:rsidP="00B83D40">
      <w:pPr>
        <w:pStyle w:val="BodyText"/>
        <w:kinsoku w:val="0"/>
        <w:overflowPunct w:val="0"/>
        <w:ind w:right="142"/>
      </w:pPr>
      <w:bookmarkStart w:id="0" w:name="_Hlk5353864"/>
      <w:r w:rsidRPr="00D24CBA">
        <w:rPr>
          <w:b/>
        </w:rPr>
        <w:t>Cryptisel</w:t>
      </w:r>
      <w:r>
        <w:t xml:space="preserve"> 0,5 mg/ml šķīdums iekšķīgai lietošanai teļiem</w:t>
      </w:r>
    </w:p>
    <w:p w14:paraId="3AFCDAE2" w14:textId="77777777" w:rsidR="00242404" w:rsidRPr="00D24CBA" w:rsidRDefault="00242404" w:rsidP="00816A9D">
      <w:pPr>
        <w:pStyle w:val="BodyText"/>
        <w:kinsoku w:val="0"/>
        <w:overflowPunct w:val="0"/>
        <w:ind w:left="0" w:right="142"/>
      </w:pPr>
    </w:p>
    <w:bookmarkEnd w:id="0"/>
    <w:p w14:paraId="1165D437" w14:textId="77777777" w:rsidR="00237609" w:rsidRPr="002535AC" w:rsidRDefault="00237609">
      <w:pPr>
        <w:pStyle w:val="BodyText"/>
        <w:kinsoku w:val="0"/>
        <w:overflowPunct w:val="0"/>
        <w:spacing w:before="1"/>
        <w:ind w:left="0" w:right="142"/>
        <w:rPr>
          <w:lang w:val="en-IE"/>
        </w:rPr>
      </w:pPr>
    </w:p>
    <w:p w14:paraId="0A8AF9BB" w14:textId="77777777" w:rsidR="00CB29A9" w:rsidRDefault="00CB29A9" w:rsidP="00125314">
      <w:pPr>
        <w:pStyle w:val="Heading1"/>
        <w:numPr>
          <w:ilvl w:val="0"/>
          <w:numId w:val="4"/>
        </w:numPr>
        <w:tabs>
          <w:tab w:val="left" w:pos="687"/>
        </w:tabs>
        <w:kinsoku w:val="0"/>
        <w:overflowPunct w:val="0"/>
        <w:spacing w:line="480" w:lineRule="auto"/>
        <w:ind w:right="142" w:firstLine="0"/>
        <w:rPr>
          <w:spacing w:val="20"/>
          <w:w w:val="99"/>
        </w:rPr>
      </w:pPr>
      <w:r>
        <w:t xml:space="preserve">KVALITATĪVAIS UN KVANTITATĪVAIS SASTĀVS </w:t>
      </w:r>
    </w:p>
    <w:p w14:paraId="109B33CF" w14:textId="77777777" w:rsidR="004D03C2" w:rsidRPr="00FD3A6E" w:rsidRDefault="004D03C2">
      <w:pPr>
        <w:ind w:left="142" w:right="142"/>
        <w:rPr>
          <w:sz w:val="22"/>
        </w:rPr>
      </w:pPr>
      <w:bookmarkStart w:id="1" w:name="_Hlk5353871"/>
      <w:r>
        <w:rPr>
          <w:sz w:val="22"/>
        </w:rPr>
        <w:t>Katrs ml satur:</w:t>
      </w:r>
    </w:p>
    <w:p w14:paraId="2D1F3A82" w14:textId="77777777" w:rsidR="004D03C2" w:rsidRPr="004D03C2" w:rsidRDefault="004D03C2">
      <w:pPr>
        <w:ind w:right="142"/>
        <w:rPr>
          <w:lang w:val="en-IE"/>
        </w:rPr>
      </w:pPr>
    </w:p>
    <w:p w14:paraId="22144A72" w14:textId="77777777" w:rsidR="00237609" w:rsidRPr="002535AC" w:rsidRDefault="00237609">
      <w:pPr>
        <w:pStyle w:val="Heading1"/>
        <w:tabs>
          <w:tab w:val="left" w:pos="687"/>
        </w:tabs>
        <w:kinsoku w:val="0"/>
        <w:overflowPunct w:val="0"/>
        <w:spacing w:line="480" w:lineRule="auto"/>
        <w:ind w:left="118" w:right="142"/>
        <w:rPr>
          <w:b w:val="0"/>
          <w:bCs w:val="0"/>
        </w:rPr>
      </w:pPr>
      <w:bookmarkStart w:id="2" w:name="_Hlk530484244"/>
      <w:r>
        <w:t>Aktīvā viela:</w:t>
      </w:r>
    </w:p>
    <w:p w14:paraId="7F78BA3F" w14:textId="0D1A9572" w:rsidR="00237609" w:rsidRPr="002535AC" w:rsidRDefault="00237609">
      <w:pPr>
        <w:pStyle w:val="BodyText"/>
        <w:tabs>
          <w:tab w:val="left" w:pos="5364"/>
        </w:tabs>
        <w:kinsoku w:val="0"/>
        <w:overflowPunct w:val="0"/>
        <w:spacing w:before="6"/>
        <w:ind w:right="142"/>
      </w:pPr>
      <w:bookmarkStart w:id="3" w:name="_Hlk530484230"/>
      <w:r>
        <w:t>Halofuginons                                           0,50 mg</w:t>
      </w:r>
    </w:p>
    <w:p w14:paraId="558E03FD" w14:textId="77777777" w:rsidR="004D03C2" w:rsidRPr="004D03C2" w:rsidRDefault="004D03C2">
      <w:pPr>
        <w:pStyle w:val="BodyText"/>
        <w:kinsoku w:val="0"/>
        <w:overflowPunct w:val="0"/>
        <w:spacing w:line="480" w:lineRule="auto"/>
        <w:ind w:right="142"/>
      </w:pPr>
      <w:r>
        <w:t>Atbilst 0,6086 mg halofuginona laktāta.</w:t>
      </w:r>
    </w:p>
    <w:p w14:paraId="443BD98D" w14:textId="77777777" w:rsidR="00237609" w:rsidRPr="00A748E6" w:rsidRDefault="00237609">
      <w:pPr>
        <w:pStyle w:val="BodyText"/>
        <w:kinsoku w:val="0"/>
        <w:overflowPunct w:val="0"/>
        <w:spacing w:line="480" w:lineRule="auto"/>
        <w:ind w:right="142"/>
        <w:rPr>
          <w:b/>
        </w:rPr>
      </w:pPr>
      <w:r>
        <w:rPr>
          <w:b/>
        </w:rPr>
        <w:t>Palīgvielas:</w:t>
      </w:r>
    </w:p>
    <w:p w14:paraId="4715CB7E" w14:textId="77777777" w:rsidR="00237609" w:rsidRPr="00A748E6" w:rsidRDefault="00237609">
      <w:pPr>
        <w:pStyle w:val="BodyText"/>
        <w:tabs>
          <w:tab w:val="left" w:pos="5337"/>
        </w:tabs>
        <w:kinsoku w:val="0"/>
        <w:overflowPunct w:val="0"/>
        <w:spacing w:before="8"/>
        <w:ind w:right="142"/>
      </w:pPr>
      <w:r>
        <w:t>Benzoskābe (E 210)                                1,00 mg</w:t>
      </w:r>
    </w:p>
    <w:p w14:paraId="2A2C6F60" w14:textId="577313E9" w:rsidR="00237609" w:rsidRPr="00A748E6" w:rsidRDefault="00237609">
      <w:pPr>
        <w:pStyle w:val="BodyText"/>
        <w:tabs>
          <w:tab w:val="left" w:pos="5317"/>
        </w:tabs>
        <w:kinsoku w:val="0"/>
        <w:overflowPunct w:val="0"/>
        <w:ind w:right="142"/>
      </w:pPr>
      <w:r>
        <w:t>Tartrazīns (E 102)                                    0,03 mg</w:t>
      </w:r>
    </w:p>
    <w:bookmarkEnd w:id="2"/>
    <w:bookmarkEnd w:id="3"/>
    <w:p w14:paraId="05B97E1C" w14:textId="77777777" w:rsidR="00237609" w:rsidRPr="00A748E6" w:rsidRDefault="00237609">
      <w:pPr>
        <w:pStyle w:val="BodyText"/>
        <w:kinsoku w:val="0"/>
        <w:overflowPunct w:val="0"/>
        <w:ind w:left="0" w:right="142"/>
        <w:rPr>
          <w:lang w:val="it-IT"/>
        </w:rPr>
      </w:pPr>
    </w:p>
    <w:p w14:paraId="3827AF8B" w14:textId="76DC5A52" w:rsidR="00237609" w:rsidRPr="002535AC" w:rsidRDefault="00237609">
      <w:pPr>
        <w:pStyle w:val="BodyText"/>
        <w:kinsoku w:val="0"/>
        <w:overflowPunct w:val="0"/>
        <w:ind w:right="142"/>
      </w:pPr>
      <w:r>
        <w:t>Pilnu palīgvielu sarakstu skatīt 6.1. apakšpunktā.</w:t>
      </w:r>
    </w:p>
    <w:p w14:paraId="65864A40" w14:textId="77777777" w:rsidR="00237609" w:rsidRPr="001334D2" w:rsidRDefault="00237609">
      <w:pPr>
        <w:pStyle w:val="BodyText"/>
        <w:kinsoku w:val="0"/>
        <w:overflowPunct w:val="0"/>
        <w:ind w:left="0" w:right="142"/>
        <w:rPr>
          <w:lang w:val="it-IT"/>
        </w:rPr>
      </w:pPr>
    </w:p>
    <w:bookmarkEnd w:id="1"/>
    <w:p w14:paraId="6BDB6286" w14:textId="77777777" w:rsidR="00237609" w:rsidRPr="001334D2" w:rsidRDefault="00237609">
      <w:pPr>
        <w:pStyle w:val="BodyText"/>
        <w:kinsoku w:val="0"/>
        <w:overflowPunct w:val="0"/>
        <w:spacing w:before="1"/>
        <w:ind w:left="0" w:right="142"/>
        <w:rPr>
          <w:lang w:val="it-IT"/>
        </w:rPr>
      </w:pPr>
    </w:p>
    <w:p w14:paraId="5A5F9063" w14:textId="77777777" w:rsidR="00237609" w:rsidRPr="002535AC" w:rsidRDefault="00CB29A9">
      <w:pPr>
        <w:pStyle w:val="Heading1"/>
        <w:numPr>
          <w:ilvl w:val="0"/>
          <w:numId w:val="4"/>
        </w:numPr>
        <w:tabs>
          <w:tab w:val="left" w:pos="687"/>
        </w:tabs>
        <w:kinsoku w:val="0"/>
        <w:overflowPunct w:val="0"/>
        <w:ind w:left="686" w:right="142"/>
        <w:rPr>
          <w:b w:val="0"/>
          <w:bCs w:val="0"/>
        </w:rPr>
      </w:pPr>
      <w:r>
        <w:t>ZĀĻU FORMA</w:t>
      </w:r>
    </w:p>
    <w:p w14:paraId="1F32FA69" w14:textId="77777777" w:rsidR="00237609" w:rsidRPr="002535AC" w:rsidRDefault="00237609">
      <w:pPr>
        <w:pStyle w:val="BodyText"/>
        <w:kinsoku w:val="0"/>
        <w:overflowPunct w:val="0"/>
        <w:spacing w:before="11"/>
        <w:ind w:left="0" w:right="142"/>
        <w:rPr>
          <w:b/>
          <w:bCs/>
          <w:sz w:val="21"/>
          <w:szCs w:val="21"/>
          <w:lang w:val="en-IE"/>
        </w:rPr>
      </w:pPr>
    </w:p>
    <w:p w14:paraId="01BD5CD3" w14:textId="77777777" w:rsidR="00237609" w:rsidRPr="006F7128" w:rsidRDefault="00237609">
      <w:pPr>
        <w:pStyle w:val="BodyText"/>
        <w:kinsoku w:val="0"/>
        <w:overflowPunct w:val="0"/>
        <w:ind w:right="142"/>
      </w:pPr>
      <w:bookmarkStart w:id="4" w:name="_Hlk5353895"/>
      <w:r>
        <w:t>Šķīdums iekšķīgai lietošanai.</w:t>
      </w:r>
    </w:p>
    <w:p w14:paraId="589EB37D" w14:textId="77777777" w:rsidR="008D7918" w:rsidRPr="002535AC" w:rsidRDefault="00260809">
      <w:pPr>
        <w:pStyle w:val="BodyText"/>
        <w:kinsoku w:val="0"/>
        <w:overflowPunct w:val="0"/>
        <w:ind w:right="142"/>
      </w:pPr>
      <w:r>
        <w:t>Dzidrs, dzeltens šķīdums.</w:t>
      </w:r>
    </w:p>
    <w:bookmarkEnd w:id="4"/>
    <w:p w14:paraId="5B589C07" w14:textId="77777777" w:rsidR="00237609" w:rsidRPr="006F7128" w:rsidRDefault="00237609">
      <w:pPr>
        <w:pStyle w:val="BodyText"/>
        <w:kinsoku w:val="0"/>
        <w:overflowPunct w:val="0"/>
        <w:spacing w:before="1"/>
        <w:ind w:left="0" w:right="142"/>
        <w:rPr>
          <w:lang w:val="en-IE"/>
        </w:rPr>
      </w:pPr>
    </w:p>
    <w:p w14:paraId="71668C4F" w14:textId="77777777" w:rsidR="00346D73" w:rsidRPr="002535AC" w:rsidRDefault="00346D73">
      <w:pPr>
        <w:pStyle w:val="BodyText"/>
        <w:kinsoku w:val="0"/>
        <w:overflowPunct w:val="0"/>
        <w:spacing w:before="1"/>
        <w:ind w:left="0" w:right="142"/>
        <w:rPr>
          <w:lang w:val="en-IE"/>
        </w:rPr>
      </w:pPr>
    </w:p>
    <w:p w14:paraId="0621B5C1" w14:textId="77777777" w:rsidR="00237609" w:rsidRPr="002535AC" w:rsidRDefault="00CB29A9">
      <w:pPr>
        <w:pStyle w:val="Heading1"/>
        <w:numPr>
          <w:ilvl w:val="0"/>
          <w:numId w:val="4"/>
        </w:numPr>
        <w:tabs>
          <w:tab w:val="left" w:pos="687"/>
        </w:tabs>
        <w:kinsoku w:val="0"/>
        <w:overflowPunct w:val="0"/>
        <w:ind w:left="686" w:right="142"/>
        <w:rPr>
          <w:b w:val="0"/>
          <w:bCs w:val="0"/>
        </w:rPr>
      </w:pPr>
      <w:r>
        <w:t>KLĪNISKĀ INFORMĀCIJA</w:t>
      </w:r>
    </w:p>
    <w:p w14:paraId="564654C0" w14:textId="77777777" w:rsidR="00237609" w:rsidRPr="002535AC" w:rsidRDefault="00237609">
      <w:pPr>
        <w:pStyle w:val="BodyText"/>
        <w:kinsoku w:val="0"/>
        <w:overflowPunct w:val="0"/>
        <w:spacing w:before="4"/>
        <w:ind w:left="0" w:right="142"/>
        <w:rPr>
          <w:b/>
          <w:bCs/>
          <w:lang w:val="en-IE"/>
        </w:rPr>
      </w:pPr>
    </w:p>
    <w:p w14:paraId="632E26F5" w14:textId="77777777" w:rsidR="00237609" w:rsidRPr="002535AC" w:rsidRDefault="00237609" w:rsidP="00125314">
      <w:pPr>
        <w:pStyle w:val="BodyText"/>
        <w:numPr>
          <w:ilvl w:val="1"/>
          <w:numId w:val="4"/>
        </w:numPr>
        <w:tabs>
          <w:tab w:val="left" w:pos="689"/>
        </w:tabs>
        <w:kinsoku w:val="0"/>
        <w:overflowPunct w:val="0"/>
        <w:ind w:right="142" w:firstLine="0"/>
      </w:pPr>
      <w:r>
        <w:rPr>
          <w:b/>
          <w:bCs/>
        </w:rPr>
        <w:t>Mērķa sugas</w:t>
      </w:r>
    </w:p>
    <w:p w14:paraId="7C9983B4" w14:textId="77777777" w:rsidR="00237609" w:rsidRPr="002535AC" w:rsidRDefault="00237609">
      <w:pPr>
        <w:pStyle w:val="BodyText"/>
        <w:kinsoku w:val="0"/>
        <w:overflowPunct w:val="0"/>
        <w:spacing w:before="2"/>
        <w:ind w:left="0" w:right="142"/>
        <w:rPr>
          <w:b/>
          <w:bCs/>
          <w:lang w:val="en-IE"/>
        </w:rPr>
      </w:pPr>
    </w:p>
    <w:p w14:paraId="285E9684" w14:textId="77777777" w:rsidR="00237609" w:rsidRPr="006F7128" w:rsidRDefault="006F7128" w:rsidP="00D24CBA">
      <w:pPr>
        <w:pStyle w:val="BodyText"/>
        <w:kinsoku w:val="0"/>
        <w:overflowPunct w:val="0"/>
        <w:ind w:left="142" w:right="142"/>
      </w:pPr>
      <w:bookmarkStart w:id="5" w:name="_Hlk530484391"/>
      <w:bookmarkStart w:id="6" w:name="_Hlk5353902"/>
      <w:r>
        <w:t>Liellopi (jaundzimuši teļi).</w:t>
      </w:r>
    </w:p>
    <w:bookmarkEnd w:id="5"/>
    <w:p w14:paraId="4FC0FED3" w14:textId="77777777" w:rsidR="006F7128" w:rsidRPr="002535AC" w:rsidRDefault="006F7128">
      <w:pPr>
        <w:pStyle w:val="BodyText"/>
        <w:kinsoku w:val="0"/>
        <w:overflowPunct w:val="0"/>
        <w:spacing w:before="5"/>
        <w:ind w:left="0" w:right="142"/>
        <w:rPr>
          <w:lang w:val="en-IE"/>
        </w:rPr>
      </w:pPr>
    </w:p>
    <w:bookmarkEnd w:id="6"/>
    <w:p w14:paraId="39FCB952" w14:textId="77777777" w:rsidR="00237609" w:rsidRPr="002535AC" w:rsidRDefault="00237609">
      <w:pPr>
        <w:pStyle w:val="Heading1"/>
        <w:numPr>
          <w:ilvl w:val="1"/>
          <w:numId w:val="4"/>
        </w:numPr>
        <w:tabs>
          <w:tab w:val="left" w:pos="689"/>
        </w:tabs>
        <w:kinsoku w:val="0"/>
        <w:overflowPunct w:val="0"/>
        <w:ind w:left="688" w:right="142"/>
        <w:rPr>
          <w:b w:val="0"/>
          <w:bCs w:val="0"/>
        </w:rPr>
      </w:pPr>
      <w:r>
        <w:t>Lietošanas indikācijas, norādot mērķa sugas</w:t>
      </w:r>
    </w:p>
    <w:p w14:paraId="68D09B01" w14:textId="77777777" w:rsidR="00DD265E" w:rsidRPr="00DD265E" w:rsidRDefault="00DD265E" w:rsidP="00DD265E">
      <w:pPr>
        <w:pStyle w:val="BodyText"/>
        <w:kinsoku w:val="0"/>
        <w:overflowPunct w:val="0"/>
        <w:ind w:left="0" w:right="142"/>
        <w:rPr>
          <w:lang w:val="es-ES"/>
        </w:rPr>
      </w:pPr>
    </w:p>
    <w:p w14:paraId="62BC0678" w14:textId="356DF151" w:rsidR="00377CED" w:rsidRPr="00D24CBA" w:rsidRDefault="00377CED" w:rsidP="00377CED">
      <w:pPr>
        <w:pStyle w:val="BodyText"/>
        <w:numPr>
          <w:ilvl w:val="0"/>
          <w:numId w:val="7"/>
        </w:numPr>
        <w:kinsoku w:val="0"/>
        <w:overflowPunct w:val="0"/>
        <w:ind w:left="567" w:right="142" w:hanging="425"/>
        <w:rPr>
          <w:lang w:val="es-ES"/>
        </w:rPr>
      </w:pPr>
      <w:bookmarkStart w:id="7" w:name="_Hlk55993761"/>
      <w:r w:rsidRPr="00377CED">
        <w:rPr>
          <w:lang w:val="lv"/>
        </w:rPr>
        <w:t>Diarejas, k</w:t>
      </w:r>
      <w:r w:rsidR="00F94034">
        <w:rPr>
          <w:lang w:val="lv"/>
        </w:rPr>
        <w:t>o</w:t>
      </w:r>
      <w:r w:rsidRPr="00377CED">
        <w:rPr>
          <w:lang w:val="lv"/>
        </w:rPr>
        <w:t xml:space="preserve"> ierosina diagnosticētas </w:t>
      </w:r>
      <w:r w:rsidRPr="00377CED">
        <w:rPr>
          <w:i/>
          <w:iCs/>
          <w:lang w:val="lv"/>
        </w:rPr>
        <w:t>Cryptosporidium parvum,</w:t>
      </w:r>
      <w:r w:rsidRPr="00377CED">
        <w:rPr>
          <w:lang w:val="lv"/>
        </w:rPr>
        <w:t xml:space="preserve"> novēršanai</w:t>
      </w:r>
      <w:r w:rsidRPr="00377CED" w:rsidDel="00AF5431">
        <w:rPr>
          <w:lang w:val="lv"/>
        </w:rPr>
        <w:t xml:space="preserve"> </w:t>
      </w:r>
      <w:r w:rsidRPr="00377CED">
        <w:rPr>
          <w:lang w:val="lv"/>
        </w:rPr>
        <w:t>saimniecībās, kurās iepriekš konstatēta kriptosporidioze.</w:t>
      </w:r>
    </w:p>
    <w:bookmarkEnd w:id="7"/>
    <w:p w14:paraId="50D54640" w14:textId="77777777" w:rsidR="00DD265E" w:rsidRPr="00DD265E" w:rsidRDefault="00DD265E" w:rsidP="00DD265E">
      <w:pPr>
        <w:pStyle w:val="BodyText"/>
        <w:kinsoku w:val="0"/>
        <w:overflowPunct w:val="0"/>
        <w:ind w:left="567" w:right="142"/>
      </w:pPr>
      <w:r w:rsidRPr="00DD265E">
        <w:t xml:space="preserve">Lietošana jāuzsāk pirmajās 24 līdz 48 dzīves stundās. </w:t>
      </w:r>
    </w:p>
    <w:p w14:paraId="47815AAC" w14:textId="37E8C029" w:rsidR="00377CED" w:rsidRPr="00D24CBA" w:rsidRDefault="00377CED" w:rsidP="00377CED">
      <w:pPr>
        <w:pStyle w:val="BodyText"/>
        <w:numPr>
          <w:ilvl w:val="0"/>
          <w:numId w:val="7"/>
        </w:numPr>
        <w:kinsoku w:val="0"/>
        <w:overflowPunct w:val="0"/>
        <w:ind w:left="567" w:right="142" w:hanging="425"/>
      </w:pPr>
      <w:bookmarkStart w:id="8" w:name="_Hlk55993782"/>
      <w:r w:rsidRPr="00377CED">
        <w:rPr>
          <w:lang w:val="lv"/>
        </w:rPr>
        <w:t>Diarejas mazināšanai, k</w:t>
      </w:r>
      <w:r w:rsidR="00F94034">
        <w:rPr>
          <w:lang w:val="lv"/>
        </w:rPr>
        <w:t>o</w:t>
      </w:r>
      <w:r w:rsidRPr="00377CED">
        <w:rPr>
          <w:lang w:val="lv"/>
        </w:rPr>
        <w:t xml:space="preserve"> ierosina diagnosticētas </w:t>
      </w:r>
      <w:r w:rsidRPr="00377CED">
        <w:rPr>
          <w:i/>
          <w:iCs/>
          <w:lang w:val="lv"/>
        </w:rPr>
        <w:t>Cryptosporidium parvum</w:t>
      </w:r>
      <w:r w:rsidRPr="00377CED">
        <w:rPr>
          <w:lang w:val="lv"/>
        </w:rPr>
        <w:t>.</w:t>
      </w:r>
    </w:p>
    <w:bookmarkEnd w:id="8"/>
    <w:p w14:paraId="63B676B7" w14:textId="78318664" w:rsidR="00DD265E" w:rsidRDefault="00DD265E" w:rsidP="00DD265E">
      <w:pPr>
        <w:pStyle w:val="BodyText"/>
        <w:kinsoku w:val="0"/>
        <w:overflowPunct w:val="0"/>
        <w:ind w:left="567" w:right="142"/>
      </w:pPr>
      <w:r w:rsidRPr="00DD265E">
        <w:t xml:space="preserve">Lietošana jāuzsāk 24 stundu laikā pēc diarejas sākšanās. </w:t>
      </w:r>
    </w:p>
    <w:p w14:paraId="1EFDA4B0" w14:textId="77777777" w:rsidR="00DD265E" w:rsidRPr="00DD265E" w:rsidRDefault="00DD265E" w:rsidP="00DD265E">
      <w:pPr>
        <w:pStyle w:val="BodyText"/>
        <w:kinsoku w:val="0"/>
        <w:overflowPunct w:val="0"/>
        <w:ind w:left="142" w:right="142"/>
      </w:pPr>
    </w:p>
    <w:p w14:paraId="3AE48EE8" w14:textId="44B495EE" w:rsidR="00237609" w:rsidRPr="00DD265E" w:rsidRDefault="00DD265E" w:rsidP="00DD265E">
      <w:pPr>
        <w:pStyle w:val="BodyText"/>
        <w:kinsoku w:val="0"/>
        <w:overflowPunct w:val="0"/>
        <w:ind w:left="142" w:right="142"/>
      </w:pPr>
      <w:r w:rsidRPr="00DD265E">
        <w:t>Abos gadījumos pierādīta oocistu ekskrēcijas samazināšanās.</w:t>
      </w:r>
    </w:p>
    <w:p w14:paraId="5EE89A82" w14:textId="77777777" w:rsidR="00DD265E" w:rsidRPr="008E1C86" w:rsidRDefault="00DD265E" w:rsidP="00DD265E">
      <w:pPr>
        <w:pStyle w:val="BodyText"/>
        <w:kinsoku w:val="0"/>
        <w:overflowPunct w:val="0"/>
        <w:ind w:left="0" w:right="142"/>
      </w:pPr>
    </w:p>
    <w:p w14:paraId="6D4B2AFA" w14:textId="77777777" w:rsidR="00237609" w:rsidRPr="002535AC" w:rsidRDefault="00237609" w:rsidP="00125314">
      <w:pPr>
        <w:pStyle w:val="Heading1"/>
        <w:numPr>
          <w:ilvl w:val="1"/>
          <w:numId w:val="4"/>
        </w:numPr>
        <w:tabs>
          <w:tab w:val="left" w:pos="686"/>
        </w:tabs>
        <w:kinsoku w:val="0"/>
        <w:overflowPunct w:val="0"/>
        <w:ind w:left="685" w:right="142" w:hanging="567"/>
        <w:rPr>
          <w:b w:val="0"/>
          <w:bCs w:val="0"/>
        </w:rPr>
      </w:pPr>
      <w:r>
        <w:t>Kontrindikācijas</w:t>
      </w:r>
    </w:p>
    <w:p w14:paraId="77BCAAB5" w14:textId="77777777" w:rsidR="00237609" w:rsidRPr="002535AC" w:rsidRDefault="00237609">
      <w:pPr>
        <w:pStyle w:val="BodyText"/>
        <w:kinsoku w:val="0"/>
        <w:overflowPunct w:val="0"/>
        <w:spacing w:before="11"/>
        <w:ind w:left="0" w:right="142"/>
        <w:rPr>
          <w:b/>
          <w:bCs/>
          <w:sz w:val="21"/>
          <w:szCs w:val="21"/>
          <w:lang w:val="en-IE"/>
        </w:rPr>
      </w:pPr>
    </w:p>
    <w:p w14:paraId="5EAF509C" w14:textId="77777777" w:rsidR="00DD265E" w:rsidRPr="00DD265E" w:rsidRDefault="00DD265E" w:rsidP="00DD265E">
      <w:pPr>
        <w:pStyle w:val="BodyText"/>
        <w:kinsoku w:val="0"/>
        <w:overflowPunct w:val="0"/>
        <w:spacing w:before="4"/>
        <w:ind w:right="142"/>
      </w:pPr>
      <w:bookmarkStart w:id="9" w:name="_Hlk530484359"/>
      <w:r w:rsidRPr="00DD265E">
        <w:t xml:space="preserve">Nelietot tukšā dūšā. </w:t>
      </w:r>
    </w:p>
    <w:p w14:paraId="06B45E85" w14:textId="1247B08F" w:rsidR="00DD265E" w:rsidRPr="00DD265E" w:rsidRDefault="00DD265E" w:rsidP="00DD265E">
      <w:pPr>
        <w:pStyle w:val="BodyText"/>
        <w:kinsoku w:val="0"/>
        <w:overflowPunct w:val="0"/>
        <w:spacing w:before="4"/>
        <w:ind w:right="142"/>
      </w:pPr>
      <w:r w:rsidRPr="00DD265E">
        <w:t xml:space="preserve">Nelietot </w:t>
      </w:r>
      <w:r w:rsidR="00265202" w:rsidRPr="00DD265E">
        <w:t>gadījumā</w:t>
      </w:r>
      <w:r w:rsidR="00265202">
        <w:t>, ja</w:t>
      </w:r>
      <w:r w:rsidR="00265202" w:rsidRPr="00DD265E">
        <w:t xml:space="preserve"> </w:t>
      </w:r>
      <w:r w:rsidRPr="00DD265E">
        <w:t xml:space="preserve">diareja apstiprināta pirms vairāk nekā 24 stundām, un </w:t>
      </w:r>
      <w:r w:rsidR="00265202">
        <w:t>novājinātiem</w:t>
      </w:r>
      <w:r w:rsidR="00265202" w:rsidRPr="00DD265E">
        <w:t xml:space="preserve"> </w:t>
      </w:r>
      <w:r w:rsidRPr="00DD265E">
        <w:t xml:space="preserve">dzīvniekiem. </w:t>
      </w:r>
    </w:p>
    <w:p w14:paraId="1B384CDC" w14:textId="0D4059B9" w:rsidR="001334D2" w:rsidRPr="00DD265E" w:rsidRDefault="00DD265E" w:rsidP="00DD265E">
      <w:pPr>
        <w:pStyle w:val="BodyText"/>
        <w:kinsoku w:val="0"/>
        <w:overflowPunct w:val="0"/>
        <w:spacing w:before="4"/>
        <w:ind w:right="142"/>
      </w:pPr>
      <w:r w:rsidRPr="00DD265E">
        <w:t>Nelietot</w:t>
      </w:r>
      <w:r w:rsidR="00265202">
        <w:t xml:space="preserve"> gadījumos</w:t>
      </w:r>
      <w:r w:rsidRPr="00DD265E">
        <w:t>, ja konstatēta pastiprināta jutība pret aktīvo vielu vai pret kādu no palīgvielām.</w:t>
      </w:r>
    </w:p>
    <w:p w14:paraId="4B179E0E" w14:textId="2E093031" w:rsidR="00DD265E" w:rsidRDefault="00DD265E" w:rsidP="00DD265E">
      <w:pPr>
        <w:pStyle w:val="BodyText"/>
        <w:kinsoku w:val="0"/>
        <w:overflowPunct w:val="0"/>
        <w:spacing w:before="4"/>
        <w:ind w:right="142"/>
      </w:pPr>
    </w:p>
    <w:p w14:paraId="318A8A43" w14:textId="77777777" w:rsidR="00A950B4" w:rsidRDefault="00A950B4" w:rsidP="00542C04">
      <w:pPr>
        <w:pStyle w:val="BodyText"/>
        <w:kinsoku w:val="0"/>
        <w:overflowPunct w:val="0"/>
        <w:spacing w:before="4"/>
        <w:ind w:left="0" w:right="142"/>
      </w:pPr>
    </w:p>
    <w:p w14:paraId="5DDEB9B9" w14:textId="77777777" w:rsidR="006C3D2C" w:rsidRPr="00DD265E" w:rsidRDefault="006C3D2C" w:rsidP="00A950B4">
      <w:pPr>
        <w:pStyle w:val="BodyText"/>
        <w:kinsoku w:val="0"/>
        <w:overflowPunct w:val="0"/>
        <w:spacing w:before="4"/>
        <w:ind w:left="0" w:right="142"/>
      </w:pPr>
    </w:p>
    <w:bookmarkEnd w:id="9"/>
    <w:p w14:paraId="4DDC53A5" w14:textId="77777777" w:rsidR="00237609" w:rsidRPr="002535AC" w:rsidRDefault="00237609" w:rsidP="00125314">
      <w:pPr>
        <w:pStyle w:val="Heading1"/>
        <w:numPr>
          <w:ilvl w:val="1"/>
          <w:numId w:val="4"/>
        </w:numPr>
        <w:tabs>
          <w:tab w:val="left" w:pos="142"/>
        </w:tabs>
        <w:kinsoku w:val="0"/>
        <w:overflowPunct w:val="0"/>
        <w:ind w:left="142" w:right="142" w:firstLine="0"/>
        <w:rPr>
          <w:b w:val="0"/>
          <w:bCs w:val="0"/>
        </w:rPr>
      </w:pPr>
      <w:r>
        <w:lastRenderedPageBreak/>
        <w:t>Īpaši brīdinājumi katrai mērķa sugai</w:t>
      </w:r>
    </w:p>
    <w:p w14:paraId="1881BD41" w14:textId="77777777" w:rsidR="00237609" w:rsidRPr="002535AC" w:rsidRDefault="00237609">
      <w:pPr>
        <w:pStyle w:val="BodyText"/>
        <w:kinsoku w:val="0"/>
        <w:overflowPunct w:val="0"/>
        <w:spacing w:before="3"/>
        <w:ind w:left="0" w:right="142"/>
        <w:rPr>
          <w:b/>
          <w:bCs/>
          <w:lang w:val="en-IE"/>
        </w:rPr>
      </w:pPr>
    </w:p>
    <w:p w14:paraId="4446380F" w14:textId="77777777" w:rsidR="00237609" w:rsidRDefault="00237609" w:rsidP="00B83D40">
      <w:pPr>
        <w:pStyle w:val="BodyText"/>
        <w:kinsoku w:val="0"/>
        <w:overflowPunct w:val="0"/>
        <w:ind w:left="117" w:right="142"/>
      </w:pPr>
      <w:bookmarkStart w:id="10" w:name="_Hlk5353933"/>
      <w:r>
        <w:t>Nav.</w:t>
      </w:r>
    </w:p>
    <w:p w14:paraId="54E1824C" w14:textId="77777777" w:rsidR="00B83D40" w:rsidRPr="002535AC" w:rsidRDefault="00B83D40">
      <w:pPr>
        <w:pStyle w:val="BodyText"/>
        <w:kinsoku w:val="0"/>
        <w:overflowPunct w:val="0"/>
        <w:ind w:left="117" w:right="142"/>
        <w:rPr>
          <w:lang w:val="en-IE"/>
        </w:rPr>
      </w:pPr>
    </w:p>
    <w:bookmarkEnd w:id="10"/>
    <w:p w14:paraId="2C200728" w14:textId="77777777" w:rsidR="002028BA" w:rsidRPr="002028BA" w:rsidRDefault="00237609" w:rsidP="00125314">
      <w:pPr>
        <w:pStyle w:val="Heading1"/>
        <w:numPr>
          <w:ilvl w:val="1"/>
          <w:numId w:val="4"/>
        </w:numPr>
        <w:kinsoku w:val="0"/>
        <w:overflowPunct w:val="0"/>
        <w:spacing w:before="49" w:line="482" w:lineRule="auto"/>
        <w:ind w:right="142" w:firstLine="0"/>
        <w:rPr>
          <w:b w:val="0"/>
          <w:bCs w:val="0"/>
        </w:rPr>
      </w:pPr>
      <w:r>
        <w:t xml:space="preserve">Īpaši piesardzības pasākumi lietošanā </w:t>
      </w:r>
    </w:p>
    <w:p w14:paraId="63BF6012" w14:textId="77777777" w:rsidR="00237609" w:rsidRPr="002535AC" w:rsidRDefault="00237609" w:rsidP="00125314">
      <w:pPr>
        <w:pStyle w:val="Heading1"/>
        <w:kinsoku w:val="0"/>
        <w:overflowPunct w:val="0"/>
        <w:spacing w:before="49" w:line="482" w:lineRule="auto"/>
        <w:ind w:left="118" w:right="142"/>
        <w:rPr>
          <w:b w:val="0"/>
          <w:bCs w:val="0"/>
        </w:rPr>
      </w:pPr>
      <w:r>
        <w:rPr>
          <w:b w:val="0"/>
          <w:u w:val="single"/>
        </w:rPr>
        <w:t>Īpaši piesardzības pasākumi, lietojot dzīvniekiem</w:t>
      </w:r>
    </w:p>
    <w:p w14:paraId="3FD58AE0" w14:textId="6B5FD683" w:rsidR="00237609" w:rsidRPr="002535AC" w:rsidRDefault="00237609" w:rsidP="00125314">
      <w:pPr>
        <w:pStyle w:val="BodyText"/>
        <w:kinsoku w:val="0"/>
        <w:overflowPunct w:val="0"/>
        <w:spacing w:before="5"/>
        <w:ind w:right="142"/>
      </w:pPr>
      <w:bookmarkStart w:id="11" w:name="_Hlk530484468"/>
      <w:bookmarkStart w:id="12" w:name="_Hlk5353944"/>
      <w:r>
        <w:t>Lietot tikai pēc pirmpiena, piena vai piena aizvietotāja izbarošanas, izmantojot iekšķīgai ievadīšanai piemērotu ierīci. Ārstējot anorektiskus teļus, veterinārās zāles jāievada, atšķaidot puslitrā elektrolīta šķīduma. Dzīvniekiem atbilstoši labai turēšanas praksei jāsaņem pietiekams daudzums pirmpiena.</w:t>
      </w:r>
    </w:p>
    <w:bookmarkEnd w:id="11"/>
    <w:p w14:paraId="7E3D8245" w14:textId="77777777" w:rsidR="00237609" w:rsidRPr="008E1C86" w:rsidRDefault="00237609" w:rsidP="00125314">
      <w:pPr>
        <w:pStyle w:val="BodyText"/>
        <w:kinsoku w:val="0"/>
        <w:overflowPunct w:val="0"/>
        <w:spacing w:before="2"/>
        <w:ind w:left="0" w:right="142"/>
      </w:pPr>
    </w:p>
    <w:bookmarkEnd w:id="12"/>
    <w:p w14:paraId="18BB9B89" w14:textId="77777777" w:rsidR="00237609" w:rsidRPr="002535AC" w:rsidRDefault="00237609" w:rsidP="00125314">
      <w:pPr>
        <w:pStyle w:val="Heading1"/>
        <w:kinsoku w:val="0"/>
        <w:overflowPunct w:val="0"/>
        <w:ind w:left="118" w:right="142"/>
        <w:rPr>
          <w:b w:val="0"/>
          <w:bCs w:val="0"/>
          <w:u w:val="single"/>
        </w:rPr>
      </w:pPr>
      <w:r>
        <w:rPr>
          <w:b w:val="0"/>
          <w:u w:val="single"/>
        </w:rPr>
        <w:t>Īpaši piesardzības pasākumi, kas jāievēro personai, kura lieto veterinārās zāles dzīvnieku ārstēšanai</w:t>
      </w:r>
    </w:p>
    <w:p w14:paraId="704AA405" w14:textId="77777777" w:rsidR="00EB6C46" w:rsidRPr="00EB6C46" w:rsidRDefault="00EB6C46">
      <w:pPr>
        <w:pStyle w:val="BodyText"/>
        <w:tabs>
          <w:tab w:val="left" w:pos="686"/>
        </w:tabs>
        <w:kinsoku w:val="0"/>
        <w:overflowPunct w:val="0"/>
        <w:spacing w:line="260" w:lineRule="exact"/>
        <w:ind w:left="685" w:right="142"/>
      </w:pPr>
      <w:bookmarkStart w:id="13" w:name="_Hlk530484477"/>
    </w:p>
    <w:p w14:paraId="7A833811" w14:textId="333F7A4B" w:rsidR="00EB6C46" w:rsidRPr="00EB6C46" w:rsidRDefault="00EB6C46" w:rsidP="00125314">
      <w:pPr>
        <w:pStyle w:val="BodyText"/>
        <w:numPr>
          <w:ilvl w:val="0"/>
          <w:numId w:val="5"/>
        </w:numPr>
        <w:tabs>
          <w:tab w:val="left" w:pos="686"/>
        </w:tabs>
        <w:kinsoku w:val="0"/>
        <w:overflowPunct w:val="0"/>
        <w:spacing w:line="260" w:lineRule="exact"/>
        <w:ind w:right="142"/>
      </w:pPr>
      <w:bookmarkStart w:id="14" w:name="_Hlk5353951"/>
      <w:r>
        <w:t xml:space="preserve">Personām ar zināmu pastiprinātu jutību pret aktīvo vielu vai kādu no palīgvielām </w:t>
      </w:r>
      <w:r w:rsidR="007B7878">
        <w:t xml:space="preserve">ievadīt </w:t>
      </w:r>
      <w:r>
        <w:t xml:space="preserve">šīs veterinārās zāles piesardzīgi. </w:t>
      </w:r>
    </w:p>
    <w:p w14:paraId="0DD68F4D" w14:textId="77777777" w:rsidR="00566A80" w:rsidRDefault="00237609" w:rsidP="00125314">
      <w:pPr>
        <w:pStyle w:val="BodyText"/>
        <w:numPr>
          <w:ilvl w:val="0"/>
          <w:numId w:val="5"/>
        </w:numPr>
        <w:tabs>
          <w:tab w:val="left" w:pos="686"/>
        </w:tabs>
        <w:kinsoku w:val="0"/>
        <w:overflowPunct w:val="0"/>
        <w:spacing w:line="260" w:lineRule="exact"/>
        <w:ind w:right="142"/>
      </w:pPr>
      <w:r>
        <w:t xml:space="preserve">Atkārtota saskare ar zālēm var izraisīt ādas alerģiju. </w:t>
      </w:r>
    </w:p>
    <w:p w14:paraId="1821AC67" w14:textId="0BB795B1" w:rsidR="000501BB" w:rsidRPr="000501BB" w:rsidRDefault="00237609" w:rsidP="00125314">
      <w:pPr>
        <w:pStyle w:val="BodyText"/>
        <w:numPr>
          <w:ilvl w:val="0"/>
          <w:numId w:val="5"/>
        </w:numPr>
        <w:tabs>
          <w:tab w:val="left" w:pos="686"/>
        </w:tabs>
        <w:kinsoku w:val="0"/>
        <w:overflowPunct w:val="0"/>
        <w:spacing w:line="260" w:lineRule="exact"/>
        <w:ind w:right="142"/>
      </w:pPr>
      <w:r>
        <w:t xml:space="preserve">Nepieļaut zāļu saskari ar ādu, acīm vai gļotādu. </w:t>
      </w:r>
      <w:r w:rsidR="007B7878">
        <w:t xml:space="preserve">Rīkojoties ar </w:t>
      </w:r>
      <w:r>
        <w:t>šī</w:t>
      </w:r>
      <w:r w:rsidR="007B7878">
        <w:t>m veterinārajām</w:t>
      </w:r>
      <w:r>
        <w:t xml:space="preserve"> zāl</w:t>
      </w:r>
      <w:r w:rsidR="007B7878">
        <w:t>ēm</w:t>
      </w:r>
      <w:r>
        <w:t xml:space="preserve">, </w:t>
      </w:r>
      <w:r w:rsidR="007B7878">
        <w:t xml:space="preserve">jāizmanto </w:t>
      </w:r>
      <w:r>
        <w:t>aizsargcimd</w:t>
      </w:r>
      <w:r w:rsidR="007B7878">
        <w:t>i</w:t>
      </w:r>
      <w:r>
        <w:t>.</w:t>
      </w:r>
    </w:p>
    <w:p w14:paraId="5EDF9FB7" w14:textId="28EFC635" w:rsidR="00237609" w:rsidRPr="002535AC" w:rsidRDefault="00237609" w:rsidP="00125314">
      <w:pPr>
        <w:pStyle w:val="BodyText"/>
        <w:numPr>
          <w:ilvl w:val="0"/>
          <w:numId w:val="5"/>
        </w:numPr>
        <w:tabs>
          <w:tab w:val="left" w:pos="686"/>
        </w:tabs>
        <w:kinsoku w:val="0"/>
        <w:overflowPunct w:val="0"/>
        <w:spacing w:line="245" w:lineRule="auto"/>
        <w:ind w:right="142"/>
      </w:pPr>
      <w:r>
        <w:t xml:space="preserve">Ja notikusi </w:t>
      </w:r>
      <w:r w:rsidR="007B7878">
        <w:t xml:space="preserve">nejauša </w:t>
      </w:r>
      <w:r>
        <w:t xml:space="preserve">zāļu saskare ar ādu, acīm un gļotādu, rūpīgi mazgāt skarto vietu ar tīru ūdeni. Ja acs kairinājums nepāriet, </w:t>
      </w:r>
      <w:r w:rsidR="007B7878">
        <w:t>meklēt</w:t>
      </w:r>
      <w:r>
        <w:t xml:space="preserve"> medicīnisk</w:t>
      </w:r>
      <w:r w:rsidR="007B7878">
        <w:t>o</w:t>
      </w:r>
      <w:r>
        <w:t xml:space="preserve"> palīdzīb</w:t>
      </w:r>
      <w:r w:rsidR="007B7878">
        <w:t>u</w:t>
      </w:r>
      <w:r>
        <w:t>.</w:t>
      </w:r>
    </w:p>
    <w:p w14:paraId="2E98EC79" w14:textId="1193B98C" w:rsidR="00237609" w:rsidRPr="002535AC" w:rsidRDefault="00237609" w:rsidP="00125314">
      <w:pPr>
        <w:pStyle w:val="BodyText"/>
        <w:numPr>
          <w:ilvl w:val="0"/>
          <w:numId w:val="5"/>
        </w:numPr>
        <w:tabs>
          <w:tab w:val="left" w:pos="686"/>
        </w:tabs>
        <w:kinsoku w:val="0"/>
        <w:overflowPunct w:val="0"/>
        <w:spacing w:line="265" w:lineRule="exact"/>
        <w:ind w:right="142"/>
      </w:pPr>
      <w:r>
        <w:t>Pēc lietošanas mazgāt rokas.</w:t>
      </w:r>
    </w:p>
    <w:bookmarkEnd w:id="13"/>
    <w:bookmarkEnd w:id="14"/>
    <w:p w14:paraId="3BB4B04E" w14:textId="77777777" w:rsidR="00237609" w:rsidRPr="002535AC" w:rsidRDefault="00237609" w:rsidP="00125314">
      <w:pPr>
        <w:pStyle w:val="BodyText"/>
        <w:kinsoku w:val="0"/>
        <w:overflowPunct w:val="0"/>
        <w:spacing w:before="6"/>
        <w:ind w:left="0" w:right="142"/>
        <w:rPr>
          <w:lang w:val="en-IE"/>
        </w:rPr>
      </w:pPr>
    </w:p>
    <w:p w14:paraId="1DDC6BB7" w14:textId="77777777" w:rsidR="00237609" w:rsidRPr="002535AC" w:rsidRDefault="00237609" w:rsidP="00125314">
      <w:pPr>
        <w:pStyle w:val="Heading1"/>
        <w:numPr>
          <w:ilvl w:val="1"/>
          <w:numId w:val="4"/>
        </w:numPr>
        <w:tabs>
          <w:tab w:val="left" w:pos="689"/>
        </w:tabs>
        <w:kinsoku w:val="0"/>
        <w:overflowPunct w:val="0"/>
        <w:ind w:left="688" w:right="142"/>
        <w:rPr>
          <w:b w:val="0"/>
          <w:bCs w:val="0"/>
        </w:rPr>
      </w:pPr>
      <w:r>
        <w:t>Iespējamās blakusparādības (biežums un bīstamība)</w:t>
      </w:r>
    </w:p>
    <w:p w14:paraId="2C1D1AFB" w14:textId="77777777" w:rsidR="00237609" w:rsidRPr="002535AC" w:rsidRDefault="00237609" w:rsidP="00125314">
      <w:pPr>
        <w:pStyle w:val="BodyText"/>
        <w:kinsoku w:val="0"/>
        <w:overflowPunct w:val="0"/>
        <w:spacing w:before="3"/>
        <w:ind w:left="0" w:right="142"/>
        <w:rPr>
          <w:b/>
          <w:bCs/>
          <w:lang w:val="en-IE"/>
        </w:rPr>
      </w:pPr>
    </w:p>
    <w:p w14:paraId="73A0DE4E" w14:textId="77777777" w:rsidR="00237609" w:rsidRPr="006F7128" w:rsidRDefault="00237609" w:rsidP="00125314">
      <w:pPr>
        <w:pStyle w:val="BodyText"/>
        <w:kinsoku w:val="0"/>
        <w:overflowPunct w:val="0"/>
        <w:ind w:left="117" w:right="142"/>
      </w:pPr>
      <w:bookmarkStart w:id="15" w:name="_Hlk530484378"/>
      <w:r>
        <w:t>Ļoti retos gadījumos ārstētajiem dzīvniekiem tika novērota caurejas pastiprināšanās.</w:t>
      </w:r>
    </w:p>
    <w:p w14:paraId="7D7D4F57" w14:textId="77777777" w:rsidR="004E6FE9" w:rsidRPr="002535AC" w:rsidRDefault="004E6FE9" w:rsidP="00125314">
      <w:pPr>
        <w:pStyle w:val="BodyText"/>
        <w:kinsoku w:val="0"/>
        <w:overflowPunct w:val="0"/>
        <w:ind w:left="117" w:right="142"/>
        <w:rPr>
          <w:sz w:val="20"/>
          <w:lang w:val="en-IE"/>
        </w:rPr>
      </w:pPr>
    </w:p>
    <w:p w14:paraId="4B59CA4B" w14:textId="77777777" w:rsidR="004E6FE9" w:rsidRPr="002535AC" w:rsidRDefault="004E6FE9" w:rsidP="00125314">
      <w:pPr>
        <w:keepNext/>
        <w:ind w:left="142" w:right="142"/>
        <w:rPr>
          <w:sz w:val="22"/>
          <w:szCs w:val="22"/>
        </w:rPr>
      </w:pPr>
      <w:r>
        <w:rPr>
          <w:sz w:val="22"/>
          <w:szCs w:val="22"/>
        </w:rPr>
        <w:t>Veterināro zāļu blakusparādību sastopamības biežums norādīts sekojošā secībā:</w:t>
      </w:r>
    </w:p>
    <w:p w14:paraId="4EB28BAB" w14:textId="77777777" w:rsidR="004E6FE9" w:rsidRPr="002535AC" w:rsidRDefault="004E6FE9" w:rsidP="00125314">
      <w:pPr>
        <w:ind w:left="142" w:right="142"/>
        <w:rPr>
          <w:sz w:val="22"/>
          <w:szCs w:val="22"/>
        </w:rPr>
      </w:pPr>
      <w:r>
        <w:rPr>
          <w:sz w:val="22"/>
          <w:szCs w:val="22"/>
        </w:rPr>
        <w:t>- ļoti bieži (vairāk nekā 1 no 10 ārstētajiem dzīvniekiem novērota(-s) nevēlama(-s) blakusparādība(-s));</w:t>
      </w:r>
    </w:p>
    <w:p w14:paraId="32A4F298" w14:textId="77777777" w:rsidR="004E6FE9" w:rsidRPr="002535AC" w:rsidRDefault="004E6FE9" w:rsidP="00125314">
      <w:pPr>
        <w:ind w:left="142" w:right="142"/>
        <w:rPr>
          <w:sz w:val="22"/>
          <w:szCs w:val="22"/>
        </w:rPr>
      </w:pPr>
      <w:r>
        <w:rPr>
          <w:sz w:val="22"/>
          <w:szCs w:val="22"/>
        </w:rPr>
        <w:t>- bieži (vairāk nekā 1, bet mazāk nekā 10 dzīvniekiem no 100 ārstētajiem dzīvniekiem);</w:t>
      </w:r>
    </w:p>
    <w:p w14:paraId="7CFB7207" w14:textId="77777777" w:rsidR="004E6FE9" w:rsidRPr="002535AC" w:rsidRDefault="004E6FE9" w:rsidP="00125314">
      <w:pPr>
        <w:ind w:left="142" w:right="142"/>
        <w:rPr>
          <w:sz w:val="22"/>
          <w:szCs w:val="22"/>
        </w:rPr>
      </w:pPr>
      <w:r>
        <w:rPr>
          <w:sz w:val="22"/>
          <w:szCs w:val="22"/>
        </w:rPr>
        <w:t>retāk (vairāk nekā 1, bet mazāk nekā 10 dzīvniekiem no 1000 ārstētajiem dzīvniekiem);</w:t>
      </w:r>
    </w:p>
    <w:p w14:paraId="55527B51" w14:textId="77777777" w:rsidR="004E6FE9" w:rsidRPr="002535AC" w:rsidRDefault="004E6FE9" w:rsidP="00125314">
      <w:pPr>
        <w:ind w:left="142" w:right="142"/>
        <w:rPr>
          <w:sz w:val="22"/>
          <w:szCs w:val="22"/>
        </w:rPr>
      </w:pPr>
      <w:r>
        <w:rPr>
          <w:sz w:val="22"/>
          <w:szCs w:val="22"/>
        </w:rPr>
        <w:t>- reti (vairāk nekā 1, bet mazāk nekā 10 dzīvniekiem no 10 000 ārstētajiem dzīvniekiem);</w:t>
      </w:r>
    </w:p>
    <w:p w14:paraId="5851A72B" w14:textId="77777777" w:rsidR="004E6FE9" w:rsidRPr="002535AC" w:rsidRDefault="004E6FE9" w:rsidP="00125314">
      <w:pPr>
        <w:ind w:left="142" w:right="142"/>
        <w:rPr>
          <w:sz w:val="22"/>
          <w:szCs w:val="22"/>
        </w:rPr>
      </w:pPr>
      <w:r>
        <w:rPr>
          <w:sz w:val="22"/>
          <w:szCs w:val="22"/>
        </w:rPr>
        <w:t>- ļoti reti (mazāk nekā 1 dzīvniekam no 10000 ārstētajiem dzīvniekiem, ieskaitot atsevišķus ziņojumus).</w:t>
      </w:r>
    </w:p>
    <w:bookmarkEnd w:id="15"/>
    <w:p w14:paraId="4F87072B" w14:textId="77777777" w:rsidR="00237609" w:rsidRPr="008E1C86" w:rsidRDefault="00237609" w:rsidP="00125314">
      <w:pPr>
        <w:pStyle w:val="BodyText"/>
        <w:kinsoku w:val="0"/>
        <w:overflowPunct w:val="0"/>
        <w:spacing w:before="5"/>
        <w:ind w:left="0" w:right="142"/>
      </w:pPr>
    </w:p>
    <w:p w14:paraId="0A2AE1B4" w14:textId="77777777" w:rsidR="00237609" w:rsidRPr="002535AC" w:rsidRDefault="00237609" w:rsidP="00125314">
      <w:pPr>
        <w:pStyle w:val="Heading1"/>
        <w:numPr>
          <w:ilvl w:val="1"/>
          <w:numId w:val="4"/>
        </w:numPr>
        <w:tabs>
          <w:tab w:val="left" w:pos="688"/>
        </w:tabs>
        <w:kinsoku w:val="0"/>
        <w:overflowPunct w:val="0"/>
        <w:ind w:left="687" w:right="142"/>
        <w:rPr>
          <w:b w:val="0"/>
          <w:bCs w:val="0"/>
        </w:rPr>
      </w:pPr>
      <w:r>
        <w:t>Lietošana grūsnības, laktācijas vai dēšanas laikā</w:t>
      </w:r>
    </w:p>
    <w:p w14:paraId="2A216B24" w14:textId="77777777" w:rsidR="00237609" w:rsidRPr="008E1C86" w:rsidRDefault="00237609" w:rsidP="00125314">
      <w:pPr>
        <w:pStyle w:val="BodyText"/>
        <w:kinsoku w:val="0"/>
        <w:overflowPunct w:val="0"/>
        <w:spacing w:before="2"/>
        <w:ind w:left="0" w:right="142"/>
        <w:rPr>
          <w:b/>
          <w:bCs/>
        </w:rPr>
      </w:pPr>
    </w:p>
    <w:p w14:paraId="5F18191F" w14:textId="6B41DE9D" w:rsidR="00237609" w:rsidRPr="002535AC" w:rsidRDefault="00237609" w:rsidP="00125314">
      <w:pPr>
        <w:pStyle w:val="BodyText"/>
        <w:kinsoku w:val="0"/>
        <w:overflowPunct w:val="0"/>
        <w:ind w:left="117" w:right="142"/>
      </w:pPr>
      <w:bookmarkStart w:id="16" w:name="_Hlk530484577"/>
      <w:r>
        <w:t>Nav piemērojam</w:t>
      </w:r>
      <w:r w:rsidR="007B7878">
        <w:t>a</w:t>
      </w:r>
      <w:r>
        <w:t>.</w:t>
      </w:r>
    </w:p>
    <w:bookmarkEnd w:id="16"/>
    <w:p w14:paraId="3A889A52" w14:textId="77777777" w:rsidR="00237609" w:rsidRPr="002535AC" w:rsidRDefault="00237609" w:rsidP="00125314">
      <w:pPr>
        <w:pStyle w:val="BodyText"/>
        <w:kinsoku w:val="0"/>
        <w:overflowPunct w:val="0"/>
        <w:spacing w:before="2"/>
        <w:ind w:left="0" w:right="142"/>
        <w:rPr>
          <w:lang w:val="en-IE"/>
        </w:rPr>
      </w:pPr>
    </w:p>
    <w:p w14:paraId="25951063" w14:textId="77777777" w:rsidR="00237609" w:rsidRPr="002535AC" w:rsidRDefault="00237609" w:rsidP="00125314">
      <w:pPr>
        <w:pStyle w:val="Heading1"/>
        <w:numPr>
          <w:ilvl w:val="1"/>
          <w:numId w:val="4"/>
        </w:numPr>
        <w:tabs>
          <w:tab w:val="left" w:pos="686"/>
        </w:tabs>
        <w:kinsoku w:val="0"/>
        <w:overflowPunct w:val="0"/>
        <w:ind w:left="685" w:right="142" w:hanging="568"/>
        <w:rPr>
          <w:b w:val="0"/>
          <w:bCs w:val="0"/>
        </w:rPr>
      </w:pPr>
      <w:r>
        <w:t>Mijiedarbība ar citām zālēm un citi mijiedarbības veidi</w:t>
      </w:r>
    </w:p>
    <w:p w14:paraId="62A25C36" w14:textId="77777777" w:rsidR="00237609" w:rsidRPr="00F12559" w:rsidRDefault="00237609" w:rsidP="00125314">
      <w:pPr>
        <w:pStyle w:val="BodyText"/>
        <w:kinsoku w:val="0"/>
        <w:overflowPunct w:val="0"/>
        <w:spacing w:before="10"/>
        <w:ind w:left="0" w:right="142"/>
        <w:rPr>
          <w:b/>
          <w:bCs/>
          <w:sz w:val="21"/>
          <w:szCs w:val="21"/>
          <w:lang w:val="es-ES"/>
        </w:rPr>
      </w:pPr>
    </w:p>
    <w:p w14:paraId="09B870F1" w14:textId="77777777" w:rsidR="00237609" w:rsidRPr="002535AC" w:rsidRDefault="00237609" w:rsidP="00125314">
      <w:pPr>
        <w:pStyle w:val="BodyText"/>
        <w:kinsoku w:val="0"/>
        <w:overflowPunct w:val="0"/>
        <w:ind w:left="117" w:right="142"/>
      </w:pPr>
      <w:bookmarkStart w:id="17" w:name="_Hlk530484493"/>
      <w:r>
        <w:t>Nav zināma.</w:t>
      </w:r>
    </w:p>
    <w:bookmarkEnd w:id="17"/>
    <w:p w14:paraId="03D1818E" w14:textId="77777777" w:rsidR="00237609" w:rsidRPr="002535AC" w:rsidRDefault="00237609" w:rsidP="00125314">
      <w:pPr>
        <w:pStyle w:val="BodyText"/>
        <w:kinsoku w:val="0"/>
        <w:overflowPunct w:val="0"/>
        <w:spacing w:before="2"/>
        <w:ind w:left="0" w:right="142"/>
        <w:rPr>
          <w:lang w:val="en-IE"/>
        </w:rPr>
      </w:pPr>
    </w:p>
    <w:p w14:paraId="1763DA50" w14:textId="77777777" w:rsidR="00237609" w:rsidRPr="002535AC" w:rsidRDefault="00237609" w:rsidP="00125314">
      <w:pPr>
        <w:pStyle w:val="Heading1"/>
        <w:numPr>
          <w:ilvl w:val="1"/>
          <w:numId w:val="4"/>
        </w:numPr>
        <w:tabs>
          <w:tab w:val="left" w:pos="668"/>
        </w:tabs>
        <w:kinsoku w:val="0"/>
        <w:overflowPunct w:val="0"/>
        <w:ind w:left="667" w:right="142" w:hanging="550"/>
        <w:rPr>
          <w:b w:val="0"/>
          <w:bCs w:val="0"/>
        </w:rPr>
      </w:pPr>
      <w:r>
        <w:t>Devas un lietošanas veids</w:t>
      </w:r>
    </w:p>
    <w:p w14:paraId="6CBAEB9A" w14:textId="77777777" w:rsidR="00237609" w:rsidRPr="002535AC" w:rsidRDefault="00237609" w:rsidP="00125314">
      <w:pPr>
        <w:pStyle w:val="BodyText"/>
        <w:kinsoku w:val="0"/>
        <w:overflowPunct w:val="0"/>
        <w:spacing w:before="11"/>
        <w:ind w:left="0" w:right="142"/>
        <w:rPr>
          <w:b/>
          <w:bCs/>
          <w:sz w:val="21"/>
          <w:szCs w:val="21"/>
          <w:lang w:val="en-IE"/>
        </w:rPr>
      </w:pPr>
    </w:p>
    <w:p w14:paraId="59ED6A28" w14:textId="77777777" w:rsidR="00237609" w:rsidRPr="002535AC" w:rsidRDefault="00237609" w:rsidP="00125314">
      <w:pPr>
        <w:pStyle w:val="BodyText"/>
        <w:kinsoku w:val="0"/>
        <w:overflowPunct w:val="0"/>
        <w:ind w:left="117" w:right="142"/>
      </w:pPr>
      <w:bookmarkStart w:id="18" w:name="_Hlk530484405"/>
      <w:r>
        <w:t>Iekšķīgai lietošanai teļiem pēc barošanas.</w:t>
      </w:r>
    </w:p>
    <w:p w14:paraId="040E5A13" w14:textId="77777777" w:rsidR="00237609" w:rsidRPr="00693B6D" w:rsidRDefault="00237609" w:rsidP="00125314">
      <w:pPr>
        <w:pStyle w:val="BodyText"/>
        <w:kinsoku w:val="0"/>
        <w:overflowPunct w:val="0"/>
        <w:spacing w:before="11"/>
        <w:ind w:left="0" w:right="142"/>
        <w:rPr>
          <w:sz w:val="21"/>
          <w:szCs w:val="21"/>
        </w:rPr>
      </w:pPr>
    </w:p>
    <w:p w14:paraId="2C98FCE7" w14:textId="2B28CB7C" w:rsidR="00237609" w:rsidRPr="00693B6D" w:rsidRDefault="00237609" w:rsidP="00125314">
      <w:pPr>
        <w:pStyle w:val="BodyText"/>
        <w:kinsoku w:val="0"/>
        <w:overflowPunct w:val="0"/>
        <w:ind w:left="117" w:right="142"/>
      </w:pPr>
      <w:r w:rsidRPr="00693B6D">
        <w:t xml:space="preserve">Deva ir: </w:t>
      </w:r>
      <w:r w:rsidR="00693B6D" w:rsidRPr="00693B6D">
        <w:t xml:space="preserve">100 μg halofuginona/ kg ķermeņa svara vienreiz dienā 7 dienas pēc kārtas; t. i., 2 ml </w:t>
      </w:r>
      <w:r w:rsidRPr="00693B6D">
        <w:t>veterināro zāļu</w:t>
      </w:r>
      <w:r w:rsidR="00693B6D" w:rsidRPr="00693B6D">
        <w:t>/ 10 kg ķermeņa svara vienreiz dienā 7 dienas pēc kārtas.</w:t>
      </w:r>
    </w:p>
    <w:p w14:paraId="7F44F1C7" w14:textId="77777777" w:rsidR="00F11A8A" w:rsidRPr="002B1730" w:rsidRDefault="00F11A8A" w:rsidP="00125314">
      <w:pPr>
        <w:pStyle w:val="BodyText"/>
        <w:kinsoku w:val="0"/>
        <w:overflowPunct w:val="0"/>
        <w:ind w:left="117" w:right="142"/>
      </w:pPr>
    </w:p>
    <w:p w14:paraId="592276D6" w14:textId="60FE0354" w:rsidR="00693B6D" w:rsidRPr="00693B6D" w:rsidRDefault="00693B6D" w:rsidP="00693B6D">
      <w:pPr>
        <w:pStyle w:val="BodyText"/>
        <w:kinsoku w:val="0"/>
        <w:overflowPunct w:val="0"/>
        <w:ind w:right="142"/>
      </w:pPr>
      <w:r w:rsidRPr="00693B6D">
        <w:t xml:space="preserve">Turpmāk zāles jālieto katru dienu vienā un tajā pašā laikā. </w:t>
      </w:r>
    </w:p>
    <w:p w14:paraId="0BD2A5A1" w14:textId="77777777" w:rsidR="00693B6D" w:rsidRPr="00693B6D" w:rsidRDefault="00693B6D" w:rsidP="00693B6D">
      <w:pPr>
        <w:pStyle w:val="BodyText"/>
        <w:kinsoku w:val="0"/>
        <w:overflowPunct w:val="0"/>
        <w:ind w:right="142"/>
      </w:pPr>
    </w:p>
    <w:p w14:paraId="1FBA0D4A" w14:textId="1A35C81F" w:rsidR="00237609" w:rsidRPr="00693B6D" w:rsidRDefault="00693B6D" w:rsidP="00693B6D">
      <w:pPr>
        <w:pStyle w:val="BodyText"/>
        <w:kinsoku w:val="0"/>
        <w:overflowPunct w:val="0"/>
        <w:ind w:right="142"/>
      </w:pPr>
      <w:r w:rsidRPr="00693B6D">
        <w:t xml:space="preserve">Uzsākot zāļu lietošanu pirmajam teļam, tās sistemātiski jālieto visiem nākamajiem jaundzimušajiem teļiem, kamēr vien saglabājas diarejas risks </w:t>
      </w:r>
      <w:r w:rsidRPr="00693B6D">
        <w:rPr>
          <w:i/>
          <w:iCs/>
        </w:rPr>
        <w:t xml:space="preserve">C. parvum </w:t>
      </w:r>
      <w:r w:rsidRPr="00693B6D">
        <w:t>dēļ.</w:t>
      </w:r>
    </w:p>
    <w:p w14:paraId="3F9C98B7" w14:textId="77777777" w:rsidR="00F11A8A" w:rsidRPr="002B1730" w:rsidRDefault="00F11A8A" w:rsidP="00125314">
      <w:pPr>
        <w:pStyle w:val="BodyText"/>
        <w:kinsoku w:val="0"/>
        <w:overflowPunct w:val="0"/>
        <w:ind w:left="0" w:right="142"/>
      </w:pPr>
    </w:p>
    <w:p w14:paraId="759B6D3C" w14:textId="50ABC630" w:rsidR="003F78D6" w:rsidRPr="00C76CC4" w:rsidRDefault="003F78D6" w:rsidP="00125314">
      <w:pPr>
        <w:pStyle w:val="BodyText"/>
        <w:kinsoku w:val="0"/>
        <w:overflowPunct w:val="0"/>
        <w:ind w:left="142" w:right="142"/>
        <w:rPr>
          <w:u w:val="single"/>
        </w:rPr>
      </w:pPr>
      <w:r>
        <w:rPr>
          <w:u w:val="single"/>
        </w:rPr>
        <w:lastRenderedPageBreak/>
        <w:t>Pudele bez sūkņa</w:t>
      </w:r>
      <w:r>
        <w:t>: Lai nodrošinātu pareizu dozēšanu, iekšķīgai lietošanai ir jāizmanto piemērota ierīce (piemēram, šļirce).</w:t>
      </w:r>
    </w:p>
    <w:p w14:paraId="7153361D" w14:textId="77777777" w:rsidR="0000503C" w:rsidRPr="002B1730" w:rsidRDefault="0000503C" w:rsidP="00125314">
      <w:pPr>
        <w:pStyle w:val="BodyText"/>
        <w:kinsoku w:val="0"/>
        <w:overflowPunct w:val="0"/>
        <w:ind w:left="142" w:right="142"/>
      </w:pPr>
    </w:p>
    <w:p w14:paraId="1BA4F656" w14:textId="77777777" w:rsidR="00A85DD9" w:rsidRPr="00C76CC4" w:rsidRDefault="003F78D6" w:rsidP="00125314">
      <w:pPr>
        <w:pStyle w:val="BodyText"/>
        <w:kinsoku w:val="0"/>
        <w:overflowPunct w:val="0"/>
        <w:ind w:left="142" w:right="142"/>
        <w:rPr>
          <w:u w:val="single"/>
        </w:rPr>
      </w:pPr>
      <w:r>
        <w:rPr>
          <w:u w:val="single"/>
        </w:rPr>
        <w:t>Pudele ar sūkni:</w:t>
      </w:r>
      <w:r>
        <w:t xml:space="preserve"> Lai nodrošinātu pareizu dozēšanu, ir iekļauts piemērots dozēšanas sūknis. </w:t>
      </w:r>
    </w:p>
    <w:p w14:paraId="228B14B7" w14:textId="77777777" w:rsidR="006A40C5" w:rsidRPr="002B1730" w:rsidRDefault="006A40C5" w:rsidP="00125314">
      <w:pPr>
        <w:pStyle w:val="BodyText"/>
        <w:kinsoku w:val="0"/>
        <w:overflowPunct w:val="0"/>
        <w:ind w:left="142" w:right="142"/>
      </w:pPr>
    </w:p>
    <w:p w14:paraId="4CA6714B" w14:textId="5906140F" w:rsidR="00135066" w:rsidRPr="00023E22" w:rsidRDefault="006A40C5" w:rsidP="00125314">
      <w:pPr>
        <w:pStyle w:val="BodyText"/>
        <w:kinsoku w:val="0"/>
        <w:overflowPunct w:val="0"/>
        <w:ind w:left="142" w:right="142"/>
      </w:pPr>
      <w:r>
        <w:t xml:space="preserve">1) Ievietot iesūkšanas cauruli sūkņa vāciņa pamatnē esošajā brīvajā atverē. </w:t>
      </w:r>
    </w:p>
    <w:p w14:paraId="285528A8" w14:textId="002EFF61" w:rsidR="006A40C5" w:rsidRPr="00023E22" w:rsidRDefault="00023E22" w:rsidP="00125314">
      <w:pPr>
        <w:pStyle w:val="BodyText"/>
        <w:kinsoku w:val="0"/>
        <w:overflowPunct w:val="0"/>
        <w:ind w:left="142" w:right="142"/>
      </w:pPr>
      <w:r>
        <w:t>2) Noņe</w:t>
      </w:r>
      <w:r w:rsidR="002675CA">
        <w:t>m</w:t>
      </w:r>
      <w:r>
        <w:t>t pudeles vāciņu un uzskrūvēt sūkni.</w:t>
      </w:r>
    </w:p>
    <w:p w14:paraId="660589C6" w14:textId="18E46CB9" w:rsidR="006A40C5" w:rsidRPr="00D74DA3" w:rsidRDefault="00386620" w:rsidP="00125314">
      <w:pPr>
        <w:pStyle w:val="BodyText"/>
        <w:kinsoku w:val="0"/>
        <w:overflowPunct w:val="0"/>
        <w:ind w:left="142" w:right="142"/>
      </w:pPr>
      <w:r>
        <w:t>3) Noņe</w:t>
      </w:r>
      <w:r w:rsidR="002675CA">
        <w:t>m</w:t>
      </w:r>
      <w:r>
        <w:t xml:space="preserve">t aizsargvāciņu no sūkņa </w:t>
      </w:r>
      <w:r w:rsidR="00E10CD4">
        <w:t xml:space="preserve">sprauslas </w:t>
      </w:r>
      <w:r>
        <w:t>gala.</w:t>
      </w:r>
    </w:p>
    <w:p w14:paraId="33593C66" w14:textId="1E38EB69" w:rsidR="006A40C5" w:rsidRPr="00023E22" w:rsidRDefault="00386620" w:rsidP="00816A9D">
      <w:pPr>
        <w:pStyle w:val="BodyText"/>
        <w:kinsoku w:val="0"/>
        <w:overflowPunct w:val="0"/>
        <w:ind w:left="142" w:right="142"/>
      </w:pPr>
      <w:r>
        <w:t>4) Ja dozēšanas sūknis tiek lietots pirmo reizi (vai tas nav lietots dažas dienas), uzmanīgi sūknēt līdz brīdim,</w:t>
      </w:r>
      <w:r w:rsidR="00332FEA">
        <w:t xml:space="preserve"> </w:t>
      </w:r>
      <w:r w:rsidR="00E20E5D">
        <w:t xml:space="preserve">kad </w:t>
      </w:r>
      <w:r w:rsidR="00E10CD4">
        <w:t xml:space="preserve">sprauslas </w:t>
      </w:r>
      <w:r w:rsidR="00E20E5D">
        <w:t>galā izveidojas šķīduma piliens.</w:t>
      </w:r>
    </w:p>
    <w:p w14:paraId="016EF03F" w14:textId="317DE84E" w:rsidR="006A40C5" w:rsidRPr="00023E22" w:rsidRDefault="00386620" w:rsidP="00125314">
      <w:pPr>
        <w:pStyle w:val="BodyText"/>
        <w:kinsoku w:val="0"/>
        <w:overflowPunct w:val="0"/>
        <w:ind w:left="142" w:right="142"/>
      </w:pPr>
      <w:r>
        <w:t>5) Tur</w:t>
      </w:r>
      <w:r w:rsidR="002675CA">
        <w:t>ē</w:t>
      </w:r>
      <w:r>
        <w:t xml:space="preserve">t teļu un ievietot dozēšanas sūkņa </w:t>
      </w:r>
      <w:r w:rsidR="00E10CD4">
        <w:t xml:space="preserve">sprauslu </w:t>
      </w:r>
      <w:r>
        <w:t>tā mutē.</w:t>
      </w:r>
    </w:p>
    <w:p w14:paraId="531BA1B5" w14:textId="4645D03A" w:rsidR="007812E2" w:rsidRPr="00023E22" w:rsidRDefault="00386620" w:rsidP="00125314">
      <w:pPr>
        <w:pStyle w:val="BodyText"/>
        <w:kinsoku w:val="0"/>
        <w:overflowPunct w:val="0"/>
        <w:ind w:left="142" w:right="142"/>
      </w:pPr>
      <w:r>
        <w:t>6</w:t>
      </w:r>
      <w:r w:rsidRPr="00640245">
        <w:t>) Nospie</w:t>
      </w:r>
      <w:r w:rsidR="002675CA" w:rsidRPr="00640245">
        <w:t>s</w:t>
      </w:r>
      <w:r w:rsidRPr="00640245">
        <w:t>t līdz</w:t>
      </w:r>
      <w:r>
        <w:t xml:space="preserve"> galam dozēšanas sūkņa mēlīti, lai atbrīvotu devu, kas atbilst 4 ml šķīduma. </w:t>
      </w:r>
    </w:p>
    <w:p w14:paraId="66177D39" w14:textId="7F521D61" w:rsidR="007812E2" w:rsidRPr="00C800AA" w:rsidRDefault="007812E2" w:rsidP="00125314">
      <w:pPr>
        <w:pStyle w:val="BodyText"/>
        <w:numPr>
          <w:ilvl w:val="0"/>
          <w:numId w:val="6"/>
        </w:numPr>
        <w:kinsoku w:val="0"/>
        <w:overflowPunct w:val="0"/>
        <w:ind w:right="142" w:hanging="401"/>
      </w:pPr>
      <w:r>
        <w:t>Dzīvniekiem, kuru svars pārsniedz 35 kg, bet nepārsniedz 45 kg, nospie</w:t>
      </w:r>
      <w:r w:rsidR="002675CA">
        <w:t>s</w:t>
      </w:r>
      <w:r>
        <w:t>t divas reizes (atbilst 8 ml).</w:t>
      </w:r>
    </w:p>
    <w:p w14:paraId="2E2BDB69" w14:textId="0C3E0A0D" w:rsidR="007812E2" w:rsidRPr="00C800AA" w:rsidRDefault="007812E2" w:rsidP="00125314">
      <w:pPr>
        <w:pStyle w:val="BodyText"/>
        <w:numPr>
          <w:ilvl w:val="0"/>
          <w:numId w:val="6"/>
        </w:numPr>
        <w:kinsoku w:val="0"/>
        <w:overflowPunct w:val="0"/>
        <w:ind w:right="142" w:hanging="401"/>
      </w:pPr>
      <w:r>
        <w:t>Dzīvniekiem, kuru svars pārsniedz 45 kg,</w:t>
      </w:r>
      <w:r>
        <w:rPr>
          <w:rFonts w:ascii="Arial" w:hAnsi="Arial"/>
        </w:rPr>
        <w:t xml:space="preserve"> </w:t>
      </w:r>
      <w:r>
        <w:t>bet nepārsniedz 60 kg, nospie</w:t>
      </w:r>
      <w:r w:rsidR="002675CA">
        <w:t>s</w:t>
      </w:r>
      <w:r>
        <w:t>t trīs reizes (atbilst 12 ml).</w:t>
      </w:r>
    </w:p>
    <w:p w14:paraId="354FD192" w14:textId="43145948" w:rsidR="000501BB" w:rsidRPr="00C800AA" w:rsidRDefault="00386620">
      <w:pPr>
        <w:pStyle w:val="BodyText"/>
        <w:kinsoku w:val="0"/>
        <w:overflowPunct w:val="0"/>
        <w:ind w:right="142"/>
      </w:pPr>
      <w:r>
        <w:t xml:space="preserve">7) Noskrūvēt uz pudeles esošo dozēšanas sūkni. </w:t>
      </w:r>
    </w:p>
    <w:p w14:paraId="522794D8" w14:textId="7EB200B6" w:rsidR="000501BB" w:rsidRPr="000501BB" w:rsidRDefault="00386620">
      <w:pPr>
        <w:pStyle w:val="BodyText"/>
        <w:kinsoku w:val="0"/>
        <w:overflowPunct w:val="0"/>
        <w:ind w:right="142"/>
      </w:pPr>
      <w:r>
        <w:t xml:space="preserve">8) </w:t>
      </w:r>
      <w:r w:rsidR="00B0665C" w:rsidRPr="00B0665C">
        <w:t>Noslēgt pudeli ar uzskrūvējamu vāciņu.</w:t>
      </w:r>
    </w:p>
    <w:p w14:paraId="53861542" w14:textId="0DD232FE" w:rsidR="000501BB" w:rsidRPr="000501BB" w:rsidRDefault="00386620">
      <w:pPr>
        <w:pStyle w:val="BodyText"/>
        <w:kinsoku w:val="0"/>
        <w:overflowPunct w:val="0"/>
        <w:ind w:right="142"/>
      </w:pPr>
      <w:r>
        <w:t>9) Nospie</w:t>
      </w:r>
      <w:r w:rsidR="002675CA">
        <w:t>s</w:t>
      </w:r>
      <w:r>
        <w:t>t divas vai trīs reizes, lai iztukšotu dozēšanas sūknī atlikušās zāles.</w:t>
      </w:r>
    </w:p>
    <w:p w14:paraId="59EA694E" w14:textId="5C127556" w:rsidR="000501BB" w:rsidRPr="000501BB" w:rsidRDefault="00386620">
      <w:pPr>
        <w:pStyle w:val="BodyText"/>
        <w:kinsoku w:val="0"/>
        <w:overflowPunct w:val="0"/>
        <w:ind w:right="142"/>
      </w:pPr>
      <w:r>
        <w:t>10) Uzli</w:t>
      </w:r>
      <w:r w:rsidR="002675CA">
        <w:t>k</w:t>
      </w:r>
      <w:r>
        <w:t xml:space="preserve">t </w:t>
      </w:r>
      <w:r w:rsidRPr="00640245">
        <w:t xml:space="preserve">atpakaļ </w:t>
      </w:r>
      <w:r w:rsidR="00E10CD4" w:rsidRPr="00640245">
        <w:t xml:space="preserve">sprauslas </w:t>
      </w:r>
      <w:r w:rsidRPr="00640245">
        <w:t>aizsargvāciņu</w:t>
      </w:r>
      <w:r>
        <w:t xml:space="preserve">. </w:t>
      </w:r>
    </w:p>
    <w:p w14:paraId="184A34AB" w14:textId="77777777" w:rsidR="00F11A8A" w:rsidRPr="008E1C86" w:rsidRDefault="00F11A8A">
      <w:pPr>
        <w:pStyle w:val="BodyText"/>
        <w:kinsoku w:val="0"/>
        <w:overflowPunct w:val="0"/>
        <w:ind w:right="142"/>
      </w:pPr>
    </w:p>
    <w:p w14:paraId="71D33A11" w14:textId="77777777" w:rsidR="00F11A8A" w:rsidRPr="00125314" w:rsidRDefault="00F11A8A" w:rsidP="00125314">
      <w:pPr>
        <w:pStyle w:val="BodyText"/>
        <w:kinsoku w:val="0"/>
        <w:overflowPunct w:val="0"/>
        <w:ind w:right="142"/>
      </w:pPr>
      <w:r>
        <w:t xml:space="preserve">Dozēšanas sūkni nedrīkst lietot apgrieztu otrādi. </w:t>
      </w:r>
    </w:p>
    <w:bookmarkEnd w:id="18"/>
    <w:p w14:paraId="5633B9D7" w14:textId="77777777" w:rsidR="00BC79EA" w:rsidRPr="008E1C86" w:rsidRDefault="00BC79EA" w:rsidP="00125314">
      <w:pPr>
        <w:pStyle w:val="BodyText"/>
        <w:kinsoku w:val="0"/>
        <w:overflowPunct w:val="0"/>
        <w:ind w:left="0" w:right="142"/>
      </w:pPr>
    </w:p>
    <w:p w14:paraId="196D4287" w14:textId="77777777" w:rsidR="00237609" w:rsidRPr="002535AC" w:rsidRDefault="00237609" w:rsidP="00125314">
      <w:pPr>
        <w:pStyle w:val="Heading1"/>
        <w:numPr>
          <w:ilvl w:val="1"/>
          <w:numId w:val="4"/>
        </w:numPr>
        <w:tabs>
          <w:tab w:val="left" w:pos="686"/>
        </w:tabs>
        <w:kinsoku w:val="0"/>
        <w:overflowPunct w:val="0"/>
        <w:spacing w:before="56"/>
        <w:ind w:left="685" w:right="142" w:hanging="567"/>
        <w:rPr>
          <w:b w:val="0"/>
          <w:bCs w:val="0"/>
        </w:rPr>
      </w:pPr>
      <w:r>
        <w:t>Pārdozēšana (simptomi, rīcība ārkārtas situācijā, antidoti), ja nepieciešams</w:t>
      </w:r>
    </w:p>
    <w:p w14:paraId="0F9DEB38" w14:textId="77777777" w:rsidR="00237609" w:rsidRPr="008E1C86" w:rsidRDefault="00237609" w:rsidP="00125314">
      <w:pPr>
        <w:pStyle w:val="BodyText"/>
        <w:kinsoku w:val="0"/>
        <w:overflowPunct w:val="0"/>
        <w:spacing w:before="2"/>
        <w:ind w:left="0" w:right="142"/>
        <w:rPr>
          <w:b/>
          <w:bCs/>
        </w:rPr>
      </w:pPr>
    </w:p>
    <w:p w14:paraId="38558355" w14:textId="7BBDF8A4" w:rsidR="00237609" w:rsidRPr="002257B4" w:rsidRDefault="00237609" w:rsidP="00125314">
      <w:pPr>
        <w:pStyle w:val="BodyText"/>
        <w:kinsoku w:val="0"/>
        <w:overflowPunct w:val="0"/>
        <w:ind w:right="142"/>
      </w:pPr>
      <w:bookmarkStart w:id="19" w:name="_Hlk530484510"/>
      <w:r>
        <w:t xml:space="preserve">Toksicitātes klīniskās pazīmes var parādīties, lietojot devu, kas divas reizes pārsniedz terapeitisko devu, tāpēc stingri jāievēro norādītā deva. Toksicitātes simptomi ir </w:t>
      </w:r>
      <w:r w:rsidR="00061A3D">
        <w:t>diareja</w:t>
      </w:r>
      <w:r>
        <w:t xml:space="preserve">, </w:t>
      </w:r>
      <w:r w:rsidR="00061A3D">
        <w:t xml:space="preserve">redzamas </w:t>
      </w:r>
      <w:r>
        <w:t>as</w:t>
      </w:r>
      <w:r w:rsidR="00061A3D">
        <w:t>inis fekālijās</w:t>
      </w:r>
      <w:r>
        <w:t>, samazināta piena uzņemšana, dehidratācija, apātija un prostrācija. Parādoties pārdozēšanas simptomiem, ārstēšana nekavējoties jāpārtrauc un dzīvniekam jāiebaro piens vai piena aizvietotājs bez pievienotām zālēm. Var būt nepieciešama rehidratācija.</w:t>
      </w:r>
    </w:p>
    <w:bookmarkEnd w:id="19"/>
    <w:p w14:paraId="439C325D" w14:textId="77777777" w:rsidR="00237609" w:rsidRPr="002257B4" w:rsidRDefault="00237609" w:rsidP="00125314">
      <w:pPr>
        <w:pStyle w:val="BodyText"/>
        <w:kinsoku w:val="0"/>
        <w:overflowPunct w:val="0"/>
        <w:ind w:left="0" w:right="142"/>
        <w:rPr>
          <w:lang w:val="en-IE"/>
        </w:rPr>
      </w:pPr>
    </w:p>
    <w:p w14:paraId="5A44F57F" w14:textId="276E4339" w:rsidR="00237609" w:rsidRPr="002257B4" w:rsidRDefault="00237609" w:rsidP="00125314">
      <w:pPr>
        <w:pStyle w:val="Heading1"/>
        <w:numPr>
          <w:ilvl w:val="1"/>
          <w:numId w:val="4"/>
        </w:numPr>
        <w:tabs>
          <w:tab w:val="left" w:pos="686"/>
        </w:tabs>
        <w:kinsoku w:val="0"/>
        <w:overflowPunct w:val="0"/>
        <w:ind w:left="685" w:right="142" w:hanging="567"/>
        <w:rPr>
          <w:b w:val="0"/>
          <w:bCs w:val="0"/>
        </w:rPr>
      </w:pPr>
      <w:r>
        <w:t>Ierobežojumu periods(-i) dzīvnieku produkcijas izmantošanā</w:t>
      </w:r>
    </w:p>
    <w:p w14:paraId="228AEF91" w14:textId="77777777" w:rsidR="00237609" w:rsidRPr="002257B4" w:rsidRDefault="00237609" w:rsidP="00125314">
      <w:pPr>
        <w:pStyle w:val="BodyText"/>
        <w:kinsoku w:val="0"/>
        <w:overflowPunct w:val="0"/>
        <w:spacing w:before="11"/>
        <w:ind w:left="0" w:right="142"/>
        <w:rPr>
          <w:b/>
          <w:bCs/>
          <w:sz w:val="21"/>
          <w:szCs w:val="21"/>
          <w:lang w:val="en-IE"/>
        </w:rPr>
      </w:pPr>
    </w:p>
    <w:p w14:paraId="47154CC4" w14:textId="77777777" w:rsidR="00237609" w:rsidRPr="002257B4" w:rsidRDefault="00237609" w:rsidP="00125314">
      <w:pPr>
        <w:pStyle w:val="BodyText"/>
        <w:kinsoku w:val="0"/>
        <w:overflowPunct w:val="0"/>
        <w:ind w:right="142"/>
      </w:pPr>
      <w:bookmarkStart w:id="20" w:name="_Hlk530484435"/>
      <w:r>
        <w:t>Gaļai un blakusproduktiem: 13 dienas.</w:t>
      </w:r>
    </w:p>
    <w:bookmarkEnd w:id="20"/>
    <w:p w14:paraId="172ED2CC" w14:textId="77777777" w:rsidR="00237609" w:rsidRPr="002257B4" w:rsidRDefault="00237609" w:rsidP="00125314">
      <w:pPr>
        <w:pStyle w:val="BodyText"/>
        <w:kinsoku w:val="0"/>
        <w:overflowPunct w:val="0"/>
        <w:ind w:left="0" w:right="142"/>
        <w:rPr>
          <w:lang w:val="en-IE"/>
        </w:rPr>
      </w:pPr>
    </w:p>
    <w:p w14:paraId="7A599C8B" w14:textId="77777777" w:rsidR="00237609" w:rsidRPr="002257B4" w:rsidRDefault="00237609" w:rsidP="00125314">
      <w:pPr>
        <w:pStyle w:val="BodyText"/>
        <w:kinsoku w:val="0"/>
        <w:overflowPunct w:val="0"/>
        <w:spacing w:before="1"/>
        <w:ind w:left="0" w:right="142"/>
        <w:rPr>
          <w:lang w:val="en-IE"/>
        </w:rPr>
      </w:pPr>
    </w:p>
    <w:p w14:paraId="5AD788CA" w14:textId="77777777" w:rsidR="00237609" w:rsidRPr="002257B4" w:rsidRDefault="003E56C1" w:rsidP="00125314">
      <w:pPr>
        <w:pStyle w:val="Heading1"/>
        <w:numPr>
          <w:ilvl w:val="0"/>
          <w:numId w:val="4"/>
        </w:numPr>
        <w:tabs>
          <w:tab w:val="left" w:pos="687"/>
        </w:tabs>
        <w:kinsoku w:val="0"/>
        <w:overflowPunct w:val="0"/>
        <w:ind w:left="686" w:right="142"/>
        <w:rPr>
          <w:b w:val="0"/>
          <w:bCs w:val="0"/>
        </w:rPr>
      </w:pPr>
      <w:r>
        <w:t>FARMAKOLOĢISKĀS ĪPAŠĪBAS</w:t>
      </w:r>
    </w:p>
    <w:p w14:paraId="19A796CF" w14:textId="77777777" w:rsidR="00237609" w:rsidRPr="002257B4" w:rsidRDefault="00237609" w:rsidP="00125314">
      <w:pPr>
        <w:pStyle w:val="BodyText"/>
        <w:kinsoku w:val="0"/>
        <w:overflowPunct w:val="0"/>
        <w:spacing w:before="11"/>
        <w:ind w:left="0" w:right="142"/>
        <w:rPr>
          <w:b/>
          <w:bCs/>
          <w:sz w:val="21"/>
          <w:szCs w:val="21"/>
          <w:lang w:val="en-IE"/>
        </w:rPr>
      </w:pPr>
    </w:p>
    <w:p w14:paraId="4D514C7B" w14:textId="2E57F2F5" w:rsidR="00BC79EA" w:rsidRPr="00FE2D9F" w:rsidRDefault="00237609" w:rsidP="00125314">
      <w:pPr>
        <w:pStyle w:val="BodyText"/>
        <w:kinsoku w:val="0"/>
        <w:overflowPunct w:val="0"/>
        <w:ind w:right="142"/>
        <w:rPr>
          <w:spacing w:val="-11"/>
        </w:rPr>
      </w:pPr>
      <w:bookmarkStart w:id="21" w:name="_Hlk5354061"/>
      <w:r>
        <w:t xml:space="preserve">Farmakoterapeitiskā grupa: Pretprotozoju līdzekļi, līdzekļi pret protozoju izraisītām slimībām. </w:t>
      </w:r>
    </w:p>
    <w:p w14:paraId="42EFD6E3" w14:textId="6C1B7E1E" w:rsidR="00237609" w:rsidRPr="002535AC" w:rsidRDefault="00237609" w:rsidP="00125314">
      <w:pPr>
        <w:pStyle w:val="BodyText"/>
        <w:kinsoku w:val="0"/>
        <w:overflowPunct w:val="0"/>
        <w:ind w:right="142"/>
      </w:pPr>
      <w:r>
        <w:t xml:space="preserve">ATĶ vet kods: </w:t>
      </w:r>
      <w:r w:rsidR="00F264FC" w:rsidRPr="00F264FC">
        <w:t>QP51BX01</w:t>
      </w:r>
      <w:r>
        <w:t>.</w:t>
      </w:r>
    </w:p>
    <w:bookmarkEnd w:id="21"/>
    <w:p w14:paraId="061391E5" w14:textId="77777777" w:rsidR="00237609" w:rsidRPr="002535AC" w:rsidRDefault="00237609" w:rsidP="00125314">
      <w:pPr>
        <w:pStyle w:val="BodyText"/>
        <w:kinsoku w:val="0"/>
        <w:overflowPunct w:val="0"/>
        <w:spacing w:before="2"/>
        <w:ind w:left="0" w:right="142"/>
        <w:rPr>
          <w:lang w:val="en-IE"/>
        </w:rPr>
      </w:pPr>
    </w:p>
    <w:p w14:paraId="37D09FFC" w14:textId="77777777" w:rsidR="00237609" w:rsidRPr="002535AC" w:rsidRDefault="00237609" w:rsidP="00125314">
      <w:pPr>
        <w:pStyle w:val="Heading1"/>
        <w:numPr>
          <w:ilvl w:val="1"/>
          <w:numId w:val="4"/>
        </w:numPr>
        <w:tabs>
          <w:tab w:val="left" w:pos="838"/>
        </w:tabs>
        <w:kinsoku w:val="0"/>
        <w:overflowPunct w:val="0"/>
        <w:ind w:left="837" w:right="142" w:hanging="719"/>
        <w:rPr>
          <w:b w:val="0"/>
          <w:bCs w:val="0"/>
        </w:rPr>
      </w:pPr>
      <w:r>
        <w:t>Farmakodinamiskās īpašības</w:t>
      </w:r>
    </w:p>
    <w:p w14:paraId="59965D50" w14:textId="77777777" w:rsidR="00237609" w:rsidRPr="002535AC" w:rsidRDefault="00237609" w:rsidP="00125314">
      <w:pPr>
        <w:pStyle w:val="BodyText"/>
        <w:kinsoku w:val="0"/>
        <w:overflowPunct w:val="0"/>
        <w:spacing w:before="9"/>
        <w:ind w:left="0" w:right="142"/>
        <w:rPr>
          <w:b/>
          <w:bCs/>
          <w:sz w:val="21"/>
          <w:szCs w:val="21"/>
          <w:lang w:val="en-IE"/>
        </w:rPr>
      </w:pPr>
    </w:p>
    <w:p w14:paraId="7886ACF0" w14:textId="41F8B06D" w:rsidR="00237609" w:rsidRPr="002535AC" w:rsidRDefault="00237609" w:rsidP="00125314">
      <w:pPr>
        <w:pStyle w:val="BodyText"/>
        <w:kinsoku w:val="0"/>
        <w:overflowPunct w:val="0"/>
        <w:ind w:right="142"/>
      </w:pPr>
      <w:bookmarkStart w:id="22" w:name="_Hlk5354078"/>
      <w:r>
        <w:t xml:space="preserve">Aktīvā viela halofuginons ir hinazolinona atvasinājumu grupas (slāpekļa poliheterociklu) pretprotozoju līdzeklis. Halofuginona laktāts ir sāls, kura pretprotozoju īpašības un efektivitāte pret </w:t>
      </w:r>
      <w:r>
        <w:rPr>
          <w:i/>
          <w:iCs/>
        </w:rPr>
        <w:t>Cryptosporidium parvum</w:t>
      </w:r>
      <w:r>
        <w:t xml:space="preserve"> ir konstatēta gan </w:t>
      </w:r>
      <w:r>
        <w:rPr>
          <w:i/>
          <w:iCs/>
        </w:rPr>
        <w:t>in vitro</w:t>
      </w:r>
      <w:r>
        <w:t xml:space="preserve"> apstākļos, gan mākslīgi izraisītu un dabiskas izcelsmes infekciju laikā. Vielai piemīt kriptosporidiostatiska iedarbība uz </w:t>
      </w:r>
      <w:r>
        <w:rPr>
          <w:i/>
          <w:iCs/>
        </w:rPr>
        <w:t>Cryptosporidium parvum</w:t>
      </w:r>
      <w:r>
        <w:t xml:space="preserve">. Tas ir aktīvs galvenokārt pret parazīta brīvajām formām (sporozoīts, merozoīts). Koncentrācija, kura inhibē 50 % un 90 % parazītu </w:t>
      </w:r>
      <w:r>
        <w:rPr>
          <w:i/>
          <w:iCs/>
        </w:rPr>
        <w:t>in vitro</w:t>
      </w:r>
      <w:r>
        <w:t xml:space="preserve"> testa sistēmā, attiecīgi ir IC</w:t>
      </w:r>
      <w:r>
        <w:rPr>
          <w:sz w:val="14"/>
          <w:szCs w:val="14"/>
        </w:rPr>
        <w:t xml:space="preserve">50 </w:t>
      </w:r>
      <w:r>
        <w:t>&lt; 0,1 µg/ml un IC</w:t>
      </w:r>
      <w:r>
        <w:rPr>
          <w:sz w:val="14"/>
          <w:szCs w:val="14"/>
        </w:rPr>
        <w:t xml:space="preserve">90 </w:t>
      </w:r>
      <w:r>
        <w:t>4,5 µg/ml.</w:t>
      </w:r>
    </w:p>
    <w:bookmarkEnd w:id="22"/>
    <w:p w14:paraId="57E4FC27" w14:textId="77777777" w:rsidR="006438FA" w:rsidRPr="001334D2" w:rsidRDefault="006438FA" w:rsidP="00125314">
      <w:pPr>
        <w:pStyle w:val="BodyText"/>
        <w:kinsoku w:val="0"/>
        <w:overflowPunct w:val="0"/>
        <w:spacing w:before="1"/>
        <w:ind w:left="0" w:right="142"/>
        <w:rPr>
          <w:sz w:val="21"/>
          <w:szCs w:val="21"/>
        </w:rPr>
      </w:pPr>
    </w:p>
    <w:p w14:paraId="3AFE5665" w14:textId="77777777" w:rsidR="00237609" w:rsidRPr="002535AC" w:rsidRDefault="00237609" w:rsidP="00125314">
      <w:pPr>
        <w:pStyle w:val="Heading1"/>
        <w:numPr>
          <w:ilvl w:val="1"/>
          <w:numId w:val="4"/>
        </w:numPr>
        <w:tabs>
          <w:tab w:val="left" w:pos="686"/>
        </w:tabs>
        <w:kinsoku w:val="0"/>
        <w:overflowPunct w:val="0"/>
        <w:ind w:left="685" w:right="142" w:hanging="567"/>
        <w:rPr>
          <w:b w:val="0"/>
          <w:bCs w:val="0"/>
        </w:rPr>
      </w:pPr>
      <w:r>
        <w:t>Farmakokinētiskie dati</w:t>
      </w:r>
    </w:p>
    <w:p w14:paraId="4A452D7E" w14:textId="77777777" w:rsidR="00237609" w:rsidRPr="002535AC" w:rsidRDefault="00237609" w:rsidP="00125314">
      <w:pPr>
        <w:pStyle w:val="BodyText"/>
        <w:kinsoku w:val="0"/>
        <w:overflowPunct w:val="0"/>
        <w:ind w:left="0" w:right="142"/>
        <w:rPr>
          <w:b/>
          <w:bCs/>
          <w:lang w:val="en-IE"/>
        </w:rPr>
      </w:pPr>
    </w:p>
    <w:p w14:paraId="5AEF1B94" w14:textId="3A852697" w:rsidR="00237609" w:rsidRPr="002535AC" w:rsidRDefault="00237609" w:rsidP="00125314">
      <w:pPr>
        <w:pStyle w:val="BodyText"/>
        <w:kinsoku w:val="0"/>
        <w:overflowPunct w:val="0"/>
        <w:spacing w:line="236" w:lineRule="auto"/>
        <w:ind w:right="142"/>
      </w:pPr>
      <w:bookmarkStart w:id="23" w:name="_Hlk5354089"/>
      <w:r>
        <w:t>Zāļu bioloģiskā pieejamība teļiem pēc vienreizējas iekšķīgas lietošanas ir aptuveni 80 %. Maksimālo koncentrāciju T</w:t>
      </w:r>
      <w:r>
        <w:rPr>
          <w:sz w:val="14"/>
          <w:szCs w:val="14"/>
        </w:rPr>
        <w:t xml:space="preserve">max </w:t>
      </w:r>
      <w:r>
        <w:t>sasniedz 11 stundu laikā. Maksimālā plazmas koncentrācija C</w:t>
      </w:r>
      <w:r>
        <w:rPr>
          <w:sz w:val="14"/>
          <w:szCs w:val="14"/>
        </w:rPr>
        <w:t xml:space="preserve">max </w:t>
      </w:r>
      <w:r>
        <w:t xml:space="preserve">ir 4 ng/ml. Šķietamais izkliedes tilpums ir 10 l/kg. Halofuginona koncentrācija plazmā pēc atkārtotas iekšķīgas lietošanas ir līdzīga farmakokinētiskam modelim pēc vienas iekšķīgas devas lietošanas. Audos galvenais komponents ir halofuginons neizmainītā veidā. Vislielākais daudzums konstatēts aknās un </w:t>
      </w:r>
      <w:r>
        <w:lastRenderedPageBreak/>
        <w:t>nierēs. Halofuginons tiek izvadīts galvenokārt ar urīnu. Eliminācijas pusperiods pēc intravenozas ievadīšanas ir 11,7 stundas, bet pēc vienreizējas iekšķīgas lietošanas – 30,84 stundas.</w:t>
      </w:r>
    </w:p>
    <w:bookmarkEnd w:id="23"/>
    <w:p w14:paraId="2201F0AF" w14:textId="77777777" w:rsidR="00237609" w:rsidRPr="008E1C86" w:rsidRDefault="00237609" w:rsidP="00125314">
      <w:pPr>
        <w:pStyle w:val="BodyText"/>
        <w:kinsoku w:val="0"/>
        <w:overflowPunct w:val="0"/>
        <w:ind w:left="0" w:right="142"/>
      </w:pPr>
    </w:p>
    <w:p w14:paraId="3F7B1CFA" w14:textId="77777777" w:rsidR="00DC7DA1" w:rsidRPr="008E1C86" w:rsidRDefault="00DC7DA1" w:rsidP="00125314">
      <w:pPr>
        <w:pStyle w:val="BodyText"/>
        <w:kinsoku w:val="0"/>
        <w:overflowPunct w:val="0"/>
        <w:spacing w:before="3"/>
        <w:ind w:left="0" w:right="142"/>
      </w:pPr>
    </w:p>
    <w:p w14:paraId="71136D85" w14:textId="66A996C9" w:rsidR="00237609" w:rsidRPr="002535AC" w:rsidRDefault="00237609" w:rsidP="00125314">
      <w:pPr>
        <w:pStyle w:val="Heading1"/>
        <w:numPr>
          <w:ilvl w:val="0"/>
          <w:numId w:val="4"/>
        </w:numPr>
        <w:tabs>
          <w:tab w:val="left" w:pos="687"/>
        </w:tabs>
        <w:kinsoku w:val="0"/>
        <w:overflowPunct w:val="0"/>
        <w:ind w:left="686" w:right="142"/>
        <w:rPr>
          <w:b w:val="0"/>
          <w:bCs w:val="0"/>
        </w:rPr>
      </w:pPr>
      <w:r>
        <w:t>FARMACEITISKĀ INFORMĀCIJA</w:t>
      </w:r>
    </w:p>
    <w:p w14:paraId="115D8B32" w14:textId="77777777" w:rsidR="00237609" w:rsidRPr="002535AC" w:rsidRDefault="00237609" w:rsidP="00125314">
      <w:pPr>
        <w:pStyle w:val="BodyText"/>
        <w:kinsoku w:val="0"/>
        <w:overflowPunct w:val="0"/>
        <w:spacing w:before="11"/>
        <w:ind w:left="0" w:right="142"/>
        <w:rPr>
          <w:b/>
          <w:bCs/>
          <w:sz w:val="21"/>
          <w:szCs w:val="21"/>
          <w:lang w:val="en-IE"/>
        </w:rPr>
      </w:pPr>
    </w:p>
    <w:p w14:paraId="4CB1A4A7" w14:textId="77777777" w:rsidR="00237609" w:rsidRPr="002535AC" w:rsidRDefault="00237609" w:rsidP="00125314">
      <w:pPr>
        <w:pStyle w:val="BodyText"/>
        <w:numPr>
          <w:ilvl w:val="1"/>
          <w:numId w:val="4"/>
        </w:numPr>
        <w:tabs>
          <w:tab w:val="left" w:pos="689"/>
        </w:tabs>
        <w:kinsoku w:val="0"/>
        <w:overflowPunct w:val="0"/>
        <w:ind w:left="688" w:right="142"/>
      </w:pPr>
      <w:r>
        <w:rPr>
          <w:b/>
          <w:bCs/>
        </w:rPr>
        <w:t>Palīgvielu saraksts</w:t>
      </w:r>
    </w:p>
    <w:p w14:paraId="560669F1" w14:textId="77777777" w:rsidR="00237609" w:rsidRPr="002535AC" w:rsidRDefault="00237609" w:rsidP="00125314">
      <w:pPr>
        <w:pStyle w:val="BodyText"/>
        <w:kinsoku w:val="0"/>
        <w:overflowPunct w:val="0"/>
        <w:spacing w:before="11"/>
        <w:ind w:left="0" w:right="142"/>
        <w:rPr>
          <w:b/>
          <w:bCs/>
          <w:sz w:val="21"/>
          <w:szCs w:val="21"/>
          <w:lang w:val="en-IE"/>
        </w:rPr>
      </w:pPr>
    </w:p>
    <w:p w14:paraId="4F1B2322" w14:textId="77777777" w:rsidR="007A5D59" w:rsidRDefault="00237609" w:rsidP="00125314">
      <w:pPr>
        <w:pStyle w:val="BodyText"/>
        <w:kinsoku w:val="0"/>
        <w:overflowPunct w:val="0"/>
        <w:ind w:right="142"/>
      </w:pPr>
      <w:bookmarkStart w:id="24" w:name="_Hlk5354096"/>
      <w:r>
        <w:t>Benzoskābe (E 210)</w:t>
      </w:r>
    </w:p>
    <w:p w14:paraId="5F1FAE5C" w14:textId="545FCF92" w:rsidR="00FE2D9F" w:rsidRPr="007A5D59" w:rsidRDefault="007A5D59" w:rsidP="00125314">
      <w:pPr>
        <w:pStyle w:val="BodyText"/>
        <w:kinsoku w:val="0"/>
        <w:overflowPunct w:val="0"/>
        <w:ind w:right="142"/>
      </w:pPr>
      <w:r>
        <w:t xml:space="preserve">Pienskābe (E 270) </w:t>
      </w:r>
    </w:p>
    <w:p w14:paraId="5D70E58C" w14:textId="77777777" w:rsidR="00237609" w:rsidRDefault="00237609" w:rsidP="00125314">
      <w:pPr>
        <w:pStyle w:val="BodyText"/>
        <w:kinsoku w:val="0"/>
        <w:overflowPunct w:val="0"/>
        <w:ind w:right="142"/>
      </w:pPr>
      <w:r>
        <w:t>Tartrazīns (E 102)</w:t>
      </w:r>
    </w:p>
    <w:p w14:paraId="4F231BCD" w14:textId="002E9A00" w:rsidR="00260809" w:rsidRPr="002535AC" w:rsidRDefault="00C26E5F" w:rsidP="00125314">
      <w:pPr>
        <w:pStyle w:val="BodyText"/>
        <w:kinsoku w:val="0"/>
        <w:overflowPunct w:val="0"/>
        <w:ind w:right="142"/>
      </w:pPr>
      <w:r>
        <w:t>Ū</w:t>
      </w:r>
      <w:r w:rsidR="00260809">
        <w:t>dens</w:t>
      </w:r>
      <w:r>
        <w:t>,</w:t>
      </w:r>
      <w:r w:rsidRPr="00C26E5F">
        <w:t xml:space="preserve"> </w:t>
      </w:r>
      <w:r>
        <w:t>attīrīts</w:t>
      </w:r>
    </w:p>
    <w:bookmarkEnd w:id="24"/>
    <w:p w14:paraId="10EE6F8D" w14:textId="77777777" w:rsidR="002257B4" w:rsidRPr="002535AC" w:rsidRDefault="002257B4" w:rsidP="00125314">
      <w:pPr>
        <w:pStyle w:val="BodyText"/>
        <w:kinsoku w:val="0"/>
        <w:overflowPunct w:val="0"/>
        <w:ind w:left="0" w:right="142"/>
        <w:rPr>
          <w:lang w:val="en-IE"/>
        </w:rPr>
      </w:pPr>
    </w:p>
    <w:p w14:paraId="263A332A" w14:textId="5B07C6BB" w:rsidR="00237609" w:rsidRPr="006F7128" w:rsidRDefault="0002486D" w:rsidP="00125314">
      <w:pPr>
        <w:pStyle w:val="Heading1"/>
        <w:numPr>
          <w:ilvl w:val="1"/>
          <w:numId w:val="4"/>
        </w:numPr>
        <w:tabs>
          <w:tab w:val="left" w:pos="686"/>
        </w:tabs>
        <w:kinsoku w:val="0"/>
        <w:overflowPunct w:val="0"/>
        <w:ind w:left="685" w:right="142" w:hanging="567"/>
        <w:rPr>
          <w:b w:val="0"/>
          <w:bCs w:val="0"/>
        </w:rPr>
      </w:pPr>
      <w:bookmarkStart w:id="25" w:name="_Hlk5354111"/>
      <w:r>
        <w:t>Būtiska nesaderība</w:t>
      </w:r>
    </w:p>
    <w:bookmarkEnd w:id="25"/>
    <w:p w14:paraId="21C99BEA" w14:textId="77777777" w:rsidR="00237609" w:rsidRPr="006F7128" w:rsidRDefault="00237609" w:rsidP="00125314">
      <w:pPr>
        <w:pStyle w:val="BodyText"/>
        <w:kinsoku w:val="0"/>
        <w:overflowPunct w:val="0"/>
        <w:spacing w:before="11"/>
        <w:ind w:left="0" w:right="142"/>
        <w:rPr>
          <w:b/>
          <w:bCs/>
          <w:sz w:val="21"/>
          <w:szCs w:val="21"/>
          <w:lang w:val="en-IE"/>
        </w:rPr>
      </w:pPr>
    </w:p>
    <w:p w14:paraId="49C8744A" w14:textId="2FEE21C3" w:rsidR="00FE2D9F" w:rsidRDefault="00693B6D" w:rsidP="00693B6D">
      <w:pPr>
        <w:pStyle w:val="BodyText"/>
        <w:kinsoku w:val="0"/>
        <w:overflowPunct w:val="0"/>
        <w:spacing w:before="2"/>
        <w:ind w:left="142" w:right="142"/>
      </w:pPr>
      <w:r w:rsidRPr="00693B6D">
        <w:t>Tā kā nav veikti saderības pētījumi, šīs veterinārās zāles nedrīkst lietot maisījumā ar citām veterinārajām zālēm.</w:t>
      </w:r>
    </w:p>
    <w:p w14:paraId="5D91F574" w14:textId="77777777" w:rsidR="00693B6D" w:rsidRPr="006F7128" w:rsidRDefault="00693B6D" w:rsidP="00125314">
      <w:pPr>
        <w:pStyle w:val="BodyText"/>
        <w:kinsoku w:val="0"/>
        <w:overflowPunct w:val="0"/>
        <w:spacing w:before="2"/>
        <w:ind w:left="0" w:right="142"/>
        <w:rPr>
          <w:lang w:val="en-IE"/>
        </w:rPr>
      </w:pPr>
    </w:p>
    <w:p w14:paraId="2A222668" w14:textId="77777777" w:rsidR="00237609" w:rsidRPr="006F7128" w:rsidRDefault="00237609" w:rsidP="00125314">
      <w:pPr>
        <w:pStyle w:val="Heading1"/>
        <w:numPr>
          <w:ilvl w:val="1"/>
          <w:numId w:val="4"/>
        </w:numPr>
        <w:tabs>
          <w:tab w:val="left" w:pos="686"/>
        </w:tabs>
        <w:kinsoku w:val="0"/>
        <w:overflowPunct w:val="0"/>
        <w:ind w:left="685" w:right="142" w:hanging="567"/>
        <w:rPr>
          <w:b w:val="0"/>
          <w:bCs w:val="0"/>
        </w:rPr>
      </w:pPr>
      <w:r>
        <w:t>Derīguma termiņš</w:t>
      </w:r>
    </w:p>
    <w:p w14:paraId="7B28305B" w14:textId="77777777" w:rsidR="00237609" w:rsidRPr="006F7128" w:rsidRDefault="00237609" w:rsidP="00125314">
      <w:pPr>
        <w:pStyle w:val="BodyText"/>
        <w:kinsoku w:val="0"/>
        <w:overflowPunct w:val="0"/>
        <w:spacing w:before="10"/>
        <w:ind w:left="0" w:right="142"/>
        <w:rPr>
          <w:b/>
          <w:bCs/>
          <w:sz w:val="21"/>
          <w:szCs w:val="21"/>
          <w:lang w:val="en-IE"/>
        </w:rPr>
      </w:pPr>
    </w:p>
    <w:p w14:paraId="3258CD35" w14:textId="77777777" w:rsidR="00044185" w:rsidRPr="002535AC" w:rsidRDefault="00237609" w:rsidP="00044185">
      <w:pPr>
        <w:pStyle w:val="BodyText"/>
        <w:kinsoku w:val="0"/>
        <w:overflowPunct w:val="0"/>
        <w:ind w:right="142"/>
      </w:pPr>
      <w:r>
        <w:t>Veterināro zāļu derīguma termiņš izplatīšanai paredzētā iepakojumā: 30 mēneši.</w:t>
      </w:r>
    </w:p>
    <w:p w14:paraId="13DD1B25" w14:textId="77777777" w:rsidR="00237609" w:rsidRPr="002535AC" w:rsidRDefault="00237609" w:rsidP="00125314">
      <w:pPr>
        <w:pStyle w:val="BodyText"/>
        <w:kinsoku w:val="0"/>
        <w:overflowPunct w:val="0"/>
        <w:ind w:right="142"/>
      </w:pPr>
      <w:r>
        <w:t>Derīguma termiņš pēc pirmās tiešā iepakojuma atvēršanas: 6 mēneši.</w:t>
      </w:r>
    </w:p>
    <w:p w14:paraId="246713B0" w14:textId="77777777" w:rsidR="00237609" w:rsidRPr="008E1C86" w:rsidRDefault="00237609" w:rsidP="00125314">
      <w:pPr>
        <w:pStyle w:val="BodyText"/>
        <w:kinsoku w:val="0"/>
        <w:overflowPunct w:val="0"/>
        <w:ind w:right="142"/>
      </w:pPr>
    </w:p>
    <w:p w14:paraId="216B1816" w14:textId="77777777" w:rsidR="00237609" w:rsidRPr="002535AC" w:rsidRDefault="00237609" w:rsidP="00125314">
      <w:pPr>
        <w:pStyle w:val="Heading1"/>
        <w:numPr>
          <w:ilvl w:val="1"/>
          <w:numId w:val="4"/>
        </w:numPr>
        <w:tabs>
          <w:tab w:val="left" w:pos="686"/>
        </w:tabs>
        <w:kinsoku w:val="0"/>
        <w:overflowPunct w:val="0"/>
        <w:spacing w:before="52"/>
        <w:ind w:left="685" w:right="142" w:hanging="567"/>
        <w:rPr>
          <w:b w:val="0"/>
          <w:bCs w:val="0"/>
        </w:rPr>
      </w:pPr>
      <w:r>
        <w:t>Īpaši uzglabāšanas nosacījumi</w:t>
      </w:r>
    </w:p>
    <w:p w14:paraId="2487D2F8" w14:textId="77777777" w:rsidR="00237609" w:rsidRPr="002535AC" w:rsidRDefault="00237609" w:rsidP="00125314">
      <w:pPr>
        <w:pStyle w:val="BodyText"/>
        <w:kinsoku w:val="0"/>
        <w:overflowPunct w:val="0"/>
        <w:spacing w:before="11"/>
        <w:ind w:left="0" w:right="142"/>
        <w:rPr>
          <w:b/>
          <w:bCs/>
          <w:sz w:val="21"/>
          <w:szCs w:val="21"/>
          <w:lang w:val="en-IE"/>
        </w:rPr>
      </w:pPr>
    </w:p>
    <w:p w14:paraId="0850FFF8" w14:textId="60F35697" w:rsidR="00AC2681" w:rsidRDefault="00612B4F" w:rsidP="00973CD4">
      <w:pPr>
        <w:pStyle w:val="BodyText"/>
        <w:kinsoku w:val="0"/>
        <w:overflowPunct w:val="0"/>
        <w:ind w:left="142" w:right="142"/>
      </w:pPr>
      <w:r>
        <w:t>Uzglabāt pudeli ārējā iepakojumā, lai pasargātu no gaismas.</w:t>
      </w:r>
    </w:p>
    <w:p w14:paraId="3D7A28D6" w14:textId="77777777" w:rsidR="00612B4F" w:rsidRPr="002535AC" w:rsidRDefault="00612B4F" w:rsidP="00125314">
      <w:pPr>
        <w:pStyle w:val="BodyText"/>
        <w:kinsoku w:val="0"/>
        <w:overflowPunct w:val="0"/>
        <w:ind w:left="0" w:right="142"/>
        <w:rPr>
          <w:lang w:val="en-IE"/>
        </w:rPr>
      </w:pPr>
    </w:p>
    <w:p w14:paraId="26788B5C" w14:textId="77777777" w:rsidR="00237609" w:rsidRPr="002535AC" w:rsidRDefault="00237609" w:rsidP="00125314">
      <w:pPr>
        <w:pStyle w:val="Heading1"/>
        <w:numPr>
          <w:ilvl w:val="1"/>
          <w:numId w:val="4"/>
        </w:numPr>
        <w:tabs>
          <w:tab w:val="left" w:pos="686"/>
        </w:tabs>
        <w:kinsoku w:val="0"/>
        <w:overflowPunct w:val="0"/>
        <w:ind w:left="685" w:right="142" w:hanging="567"/>
        <w:rPr>
          <w:b w:val="0"/>
          <w:bCs w:val="0"/>
        </w:rPr>
      </w:pPr>
      <w:r>
        <w:t>Tiešā iepakojuma veids un saturs</w:t>
      </w:r>
    </w:p>
    <w:p w14:paraId="79872016" w14:textId="77777777" w:rsidR="00C76CC4" w:rsidRDefault="00C76CC4" w:rsidP="00125314">
      <w:pPr>
        <w:pStyle w:val="BodyText"/>
        <w:kinsoku w:val="0"/>
        <w:overflowPunct w:val="0"/>
        <w:ind w:left="0" w:right="142"/>
        <w:rPr>
          <w:lang w:val="en-IE"/>
        </w:rPr>
      </w:pPr>
    </w:p>
    <w:p w14:paraId="70816A0B" w14:textId="1540F772" w:rsidR="00A62AFC" w:rsidRDefault="00A62AFC">
      <w:pPr>
        <w:pStyle w:val="BodyText"/>
      </w:pPr>
      <w:r w:rsidRPr="00A950B4">
        <w:rPr>
          <w:u w:val="single"/>
        </w:rPr>
        <w:t>300 ml pudel</w:t>
      </w:r>
      <w:r w:rsidR="001718B9">
        <w:rPr>
          <w:u w:val="single"/>
        </w:rPr>
        <w:t>e</w:t>
      </w:r>
      <w:r w:rsidRPr="00A950B4">
        <w:rPr>
          <w:u w:val="single"/>
        </w:rPr>
        <w:t>:</w:t>
      </w:r>
      <w:r>
        <w:t xml:space="preserve"> </w:t>
      </w:r>
      <w:r w:rsidR="001718B9">
        <w:t>a</w:t>
      </w:r>
      <w:r w:rsidR="007F13E5">
        <w:t xml:space="preserve">ugsta blīvuma polietilēna </w:t>
      </w:r>
      <w:r>
        <w:t>(</w:t>
      </w:r>
      <w:r w:rsidR="001718B9">
        <w:t>ABPE</w:t>
      </w:r>
      <w:r>
        <w:t xml:space="preserve">) </w:t>
      </w:r>
      <w:r w:rsidR="007F13E5">
        <w:t xml:space="preserve">pudele, kas noslēgta ar polietilēntereftalāta (PET) foliju un aizvērta ar skrūvējamu polipropilēna vāciņu. </w:t>
      </w:r>
    </w:p>
    <w:p w14:paraId="4C35D4B7" w14:textId="717D119A" w:rsidR="00A62AFC" w:rsidRDefault="00A62AFC">
      <w:pPr>
        <w:pStyle w:val="BodyText"/>
      </w:pPr>
    </w:p>
    <w:p w14:paraId="66192366" w14:textId="12C7A990" w:rsidR="00A62AFC" w:rsidRDefault="00A62AFC">
      <w:pPr>
        <w:pStyle w:val="BodyText"/>
      </w:pPr>
      <w:r w:rsidRPr="00A950B4">
        <w:rPr>
          <w:u w:val="single"/>
        </w:rPr>
        <w:t>500 ml un 1000 ml</w:t>
      </w:r>
      <w:r w:rsidR="00D91A78">
        <w:rPr>
          <w:u w:val="single"/>
        </w:rPr>
        <w:t xml:space="preserve"> pudeles</w:t>
      </w:r>
      <w:r w:rsidRPr="00A950B4">
        <w:rPr>
          <w:u w:val="single"/>
        </w:rPr>
        <w:t>:</w:t>
      </w:r>
      <w:r w:rsidRPr="00A62AFC">
        <w:t xml:space="preserve"> </w:t>
      </w:r>
      <w:r w:rsidR="001718B9">
        <w:t>a</w:t>
      </w:r>
      <w:r w:rsidRPr="00A62AFC">
        <w:t>ugsta blīvuma polietilēna (</w:t>
      </w:r>
      <w:r w:rsidR="00211F3E">
        <w:t>ABPE</w:t>
      </w:r>
      <w:r w:rsidRPr="00A62AFC">
        <w:t xml:space="preserve">) pudeles, kas noslēgtas ar polietilēna (PE) foliju un aizvērtas ar skrūvējamu </w:t>
      </w:r>
      <w:r w:rsidR="00D91A78">
        <w:t xml:space="preserve">ABPE </w:t>
      </w:r>
      <w:r w:rsidRPr="00A62AFC">
        <w:t>vāciņu.</w:t>
      </w:r>
    </w:p>
    <w:p w14:paraId="1B7E7C45" w14:textId="77777777" w:rsidR="00A62AFC" w:rsidRDefault="00A62AFC">
      <w:pPr>
        <w:pStyle w:val="BodyText"/>
      </w:pPr>
    </w:p>
    <w:p w14:paraId="4FE6D9C3" w14:textId="10C0BB7A" w:rsidR="007F13E5" w:rsidRPr="007F13E5" w:rsidRDefault="007F13E5">
      <w:pPr>
        <w:pStyle w:val="BodyText"/>
      </w:pPr>
      <w:r>
        <w:t>Zāles var tikt piegādātas ar 4 ml dozēšanas sūkni, kas izgatavots no zema un lineāra zema blīvuma polietilēna, polipropilēna, nerūsējošā tērauda un silikona ar zema blīvuma polietilēna (</w:t>
      </w:r>
      <w:r w:rsidR="009D76F1">
        <w:t>Z</w:t>
      </w:r>
      <w:r w:rsidR="00CD5F30">
        <w:t>BPE</w:t>
      </w:r>
      <w:r>
        <w:t xml:space="preserve">) iesūkšanas cauruli, vai bez tā. </w:t>
      </w:r>
    </w:p>
    <w:p w14:paraId="4A2C08E6" w14:textId="77777777" w:rsidR="003E7609" w:rsidRPr="008E1C86" w:rsidRDefault="003E7609" w:rsidP="00125314">
      <w:pPr>
        <w:pStyle w:val="BodyText"/>
        <w:kinsoku w:val="0"/>
        <w:overflowPunct w:val="0"/>
        <w:ind w:left="0" w:right="142"/>
      </w:pPr>
    </w:p>
    <w:p w14:paraId="165E4097" w14:textId="42D082D4" w:rsidR="003E7609" w:rsidRPr="00125314" w:rsidRDefault="003E7609" w:rsidP="00125314">
      <w:pPr>
        <w:pStyle w:val="BodyText"/>
        <w:kinsoku w:val="0"/>
        <w:overflowPunct w:val="0"/>
        <w:ind w:right="142"/>
        <w:rPr>
          <w:u w:val="single"/>
        </w:rPr>
      </w:pPr>
      <w:r>
        <w:rPr>
          <w:u w:val="single"/>
        </w:rPr>
        <w:t>Iepakojuma izmēri:</w:t>
      </w:r>
    </w:p>
    <w:p w14:paraId="38E09CF3" w14:textId="16D6ACF9" w:rsidR="007F13E5" w:rsidRPr="007F13E5" w:rsidRDefault="007F13E5">
      <w:pPr>
        <w:pStyle w:val="BodyText"/>
      </w:pPr>
      <w:r>
        <w:t xml:space="preserve">Kartona </w:t>
      </w:r>
      <w:r w:rsidR="00DC2376">
        <w:t xml:space="preserve">kaste </w:t>
      </w:r>
      <w:r>
        <w:t>ar vienu 300 ml pudeli (satur 290 ml šķīduma) un 4 ml dozēšanas sūkni.</w:t>
      </w:r>
    </w:p>
    <w:p w14:paraId="1BF1E3AE" w14:textId="44B67E10" w:rsidR="007F13E5" w:rsidRPr="007F13E5" w:rsidRDefault="007F13E5">
      <w:pPr>
        <w:pStyle w:val="BodyText"/>
      </w:pPr>
      <w:r>
        <w:t xml:space="preserve">Kartona </w:t>
      </w:r>
      <w:r w:rsidR="00DC2376">
        <w:t xml:space="preserve">kaste </w:t>
      </w:r>
      <w:r>
        <w:t xml:space="preserve">ar vienu 300 ml pudeli (satur 290 ml šķīduma). </w:t>
      </w:r>
    </w:p>
    <w:p w14:paraId="29B8560A" w14:textId="280EF719" w:rsidR="007F13E5" w:rsidRPr="007F13E5" w:rsidRDefault="007F13E5">
      <w:pPr>
        <w:pStyle w:val="BodyText"/>
      </w:pPr>
      <w:r>
        <w:t xml:space="preserve">Kartona </w:t>
      </w:r>
      <w:r w:rsidR="00DC2376">
        <w:t xml:space="preserve">kaste </w:t>
      </w:r>
      <w:r>
        <w:t>ar vienu 500 ml pudeli (satur 490 ml šķīduma) un 4 ml dozēšanas sūkni.</w:t>
      </w:r>
    </w:p>
    <w:p w14:paraId="1FC99095" w14:textId="612A4A7A" w:rsidR="007F13E5" w:rsidRPr="007F13E5" w:rsidRDefault="007F13E5">
      <w:pPr>
        <w:pStyle w:val="BodyText"/>
      </w:pPr>
      <w:r>
        <w:t xml:space="preserve">Kartona </w:t>
      </w:r>
      <w:r w:rsidR="00DC2376">
        <w:t xml:space="preserve">kaste </w:t>
      </w:r>
      <w:r>
        <w:t>ar vienu 500 ml pudeli (satur 490 ml šķīduma).</w:t>
      </w:r>
    </w:p>
    <w:p w14:paraId="12BC5A88" w14:textId="2E7826B4" w:rsidR="007F13E5" w:rsidRPr="007F13E5" w:rsidRDefault="007F13E5">
      <w:pPr>
        <w:pStyle w:val="BodyText"/>
      </w:pPr>
      <w:r>
        <w:t xml:space="preserve">Kartona </w:t>
      </w:r>
      <w:r w:rsidR="00DC2376">
        <w:t xml:space="preserve">kaste </w:t>
      </w:r>
      <w:r>
        <w:t>ar vienu 1000 ml pudeli (satur 980 ml šķīduma) un 4 ml dozēšanas sūkni.</w:t>
      </w:r>
    </w:p>
    <w:p w14:paraId="5EE9C1EF" w14:textId="52718EF2" w:rsidR="007F13E5" w:rsidRPr="007F13E5" w:rsidRDefault="007F13E5">
      <w:pPr>
        <w:pStyle w:val="BodyText"/>
      </w:pPr>
      <w:r>
        <w:t xml:space="preserve">Kartona </w:t>
      </w:r>
      <w:r w:rsidR="00DC2376">
        <w:t xml:space="preserve">kaste </w:t>
      </w:r>
      <w:r>
        <w:t xml:space="preserve">ar vienu 1000 ml pudeli (satur 980 ml šķīduma). </w:t>
      </w:r>
    </w:p>
    <w:p w14:paraId="73FD14D9" w14:textId="77777777" w:rsidR="0002486D" w:rsidRPr="008E1C86" w:rsidRDefault="0002486D" w:rsidP="00125314">
      <w:pPr>
        <w:pStyle w:val="BodyText"/>
        <w:kinsoku w:val="0"/>
        <w:overflowPunct w:val="0"/>
        <w:ind w:left="0" w:right="142"/>
      </w:pPr>
    </w:p>
    <w:p w14:paraId="4F15CC7B" w14:textId="77777777" w:rsidR="0002486D" w:rsidRPr="006F7128" w:rsidRDefault="0002486D" w:rsidP="00125314">
      <w:pPr>
        <w:pStyle w:val="BodyText"/>
        <w:kinsoku w:val="0"/>
        <w:overflowPunct w:val="0"/>
        <w:ind w:right="142"/>
      </w:pPr>
      <w:r>
        <w:t>Ne visi iepakojuma izmēri var tikt izplatīti.</w:t>
      </w:r>
    </w:p>
    <w:p w14:paraId="41780EE3" w14:textId="77777777" w:rsidR="006438FA" w:rsidRPr="008E1C86" w:rsidRDefault="006438FA" w:rsidP="00125314">
      <w:pPr>
        <w:pStyle w:val="BodyText"/>
        <w:kinsoku w:val="0"/>
        <w:overflowPunct w:val="0"/>
        <w:spacing w:before="4"/>
        <w:ind w:left="0" w:right="142"/>
      </w:pPr>
    </w:p>
    <w:p w14:paraId="7EBBF0C7" w14:textId="77777777" w:rsidR="00237609" w:rsidRPr="002535AC" w:rsidRDefault="00237609" w:rsidP="00125314">
      <w:pPr>
        <w:pStyle w:val="Heading1"/>
        <w:numPr>
          <w:ilvl w:val="1"/>
          <w:numId w:val="4"/>
        </w:numPr>
        <w:tabs>
          <w:tab w:val="left" w:pos="689"/>
        </w:tabs>
        <w:kinsoku w:val="0"/>
        <w:overflowPunct w:val="0"/>
        <w:spacing w:line="247" w:lineRule="auto"/>
        <w:ind w:left="688" w:right="142"/>
        <w:rPr>
          <w:b w:val="0"/>
          <w:bCs w:val="0"/>
        </w:rPr>
      </w:pPr>
      <w:r>
        <w:t>Īpaši norādījumi neizlietoto veterināro zāļu vai to atkritumu iznīcināšanai</w:t>
      </w:r>
    </w:p>
    <w:p w14:paraId="0B1103FF" w14:textId="77777777" w:rsidR="00237609" w:rsidRPr="008E1C86" w:rsidRDefault="00237609" w:rsidP="00125314">
      <w:pPr>
        <w:pStyle w:val="BodyText"/>
        <w:kinsoku w:val="0"/>
        <w:overflowPunct w:val="0"/>
        <w:spacing w:before="6"/>
        <w:ind w:left="0" w:right="142"/>
        <w:rPr>
          <w:b/>
          <w:bCs/>
          <w:sz w:val="21"/>
          <w:szCs w:val="21"/>
        </w:rPr>
      </w:pPr>
    </w:p>
    <w:p w14:paraId="26D3114D" w14:textId="77777777" w:rsidR="00DC7DA1" w:rsidRPr="00DC7DA1" w:rsidRDefault="00DC7DA1" w:rsidP="00125314">
      <w:pPr>
        <w:pStyle w:val="BodyText"/>
        <w:kinsoku w:val="0"/>
        <w:overflowPunct w:val="0"/>
        <w:ind w:right="142"/>
      </w:pPr>
      <w:r>
        <w:t xml:space="preserve">Jebkuras neizlietotās veterinārās zāles vai to atkritumi jāiznīcina saskaņā ar nacionālajiem tiesību aktiem. </w:t>
      </w:r>
    </w:p>
    <w:p w14:paraId="0A4B6B47" w14:textId="77777777" w:rsidR="00237609" w:rsidRPr="002535AC" w:rsidRDefault="00DC7DA1" w:rsidP="00125314">
      <w:pPr>
        <w:pStyle w:val="BodyText"/>
        <w:kinsoku w:val="0"/>
        <w:overflowPunct w:val="0"/>
        <w:ind w:right="142"/>
      </w:pPr>
      <w:r>
        <w:t>Zāles nedrīkst nonākt ūdenstilpēs, jo tas var apdraudēt zivis un citus ūdenī dzīvojošus organismus.</w:t>
      </w:r>
    </w:p>
    <w:p w14:paraId="39E09A14" w14:textId="1A26D6F7" w:rsidR="00777F0B" w:rsidRDefault="00777F0B" w:rsidP="00125314">
      <w:pPr>
        <w:pStyle w:val="BodyText"/>
        <w:kinsoku w:val="0"/>
        <w:overflowPunct w:val="0"/>
        <w:spacing w:before="2"/>
        <w:ind w:left="0" w:right="142"/>
      </w:pPr>
    </w:p>
    <w:p w14:paraId="4B740D3C" w14:textId="6EB35EFC" w:rsidR="00F46B9A" w:rsidRDefault="00F46B9A" w:rsidP="00125314">
      <w:pPr>
        <w:pStyle w:val="BodyText"/>
        <w:kinsoku w:val="0"/>
        <w:overflowPunct w:val="0"/>
        <w:spacing w:before="2"/>
        <w:ind w:left="0" w:right="142"/>
      </w:pPr>
    </w:p>
    <w:p w14:paraId="724FD6F0" w14:textId="77777777" w:rsidR="00D91A78" w:rsidRDefault="00D91A78" w:rsidP="00125314">
      <w:pPr>
        <w:pStyle w:val="BodyText"/>
        <w:kinsoku w:val="0"/>
        <w:overflowPunct w:val="0"/>
        <w:spacing w:before="2"/>
        <w:ind w:left="0" w:right="142"/>
      </w:pPr>
    </w:p>
    <w:p w14:paraId="6F86E5CA" w14:textId="77777777" w:rsidR="00A62AFC" w:rsidRPr="001334D2" w:rsidRDefault="00A62AFC" w:rsidP="00125314">
      <w:pPr>
        <w:pStyle w:val="BodyText"/>
        <w:kinsoku w:val="0"/>
        <w:overflowPunct w:val="0"/>
        <w:spacing w:before="2"/>
        <w:ind w:left="0" w:right="142"/>
      </w:pPr>
    </w:p>
    <w:p w14:paraId="7883BCA4" w14:textId="77777777" w:rsidR="00237609" w:rsidRPr="002535AC" w:rsidRDefault="00237609" w:rsidP="00125314">
      <w:pPr>
        <w:pStyle w:val="Heading1"/>
        <w:numPr>
          <w:ilvl w:val="0"/>
          <w:numId w:val="4"/>
        </w:numPr>
        <w:tabs>
          <w:tab w:val="left" w:pos="686"/>
        </w:tabs>
        <w:kinsoku w:val="0"/>
        <w:overflowPunct w:val="0"/>
        <w:ind w:left="686" w:right="142"/>
        <w:rPr>
          <w:b w:val="0"/>
          <w:bCs w:val="0"/>
        </w:rPr>
      </w:pPr>
      <w:r>
        <w:t>REĢISTRĀCIJAS APLIECĪBAS ĪPAŠNIEKS</w:t>
      </w:r>
    </w:p>
    <w:p w14:paraId="70E8E0E7" w14:textId="77777777" w:rsidR="00237609" w:rsidRPr="002535AC" w:rsidRDefault="00237609" w:rsidP="00125314">
      <w:pPr>
        <w:pStyle w:val="BodyText"/>
        <w:kinsoku w:val="0"/>
        <w:overflowPunct w:val="0"/>
        <w:ind w:left="0" w:right="142"/>
        <w:rPr>
          <w:lang w:val="en-IE"/>
        </w:rPr>
      </w:pPr>
    </w:p>
    <w:p w14:paraId="4B467804" w14:textId="77777777" w:rsidR="00F12559" w:rsidRDefault="00F12559" w:rsidP="00F12559">
      <w:pPr>
        <w:pStyle w:val="BodyText"/>
        <w:kinsoku w:val="0"/>
        <w:overflowPunct w:val="0"/>
        <w:spacing w:before="1"/>
        <w:ind w:right="142"/>
      </w:pPr>
      <w:r>
        <w:t>Industrial Veterinaria, S.A.</w:t>
      </w:r>
    </w:p>
    <w:p w14:paraId="6976FCC1" w14:textId="77777777" w:rsidR="00F12559" w:rsidRDefault="00F12559" w:rsidP="00F12559">
      <w:pPr>
        <w:pStyle w:val="BodyText"/>
        <w:kinsoku w:val="0"/>
        <w:overflowPunct w:val="0"/>
        <w:spacing w:before="1"/>
        <w:ind w:right="142"/>
      </w:pPr>
      <w:r>
        <w:t>Esmeralda, 19</w:t>
      </w:r>
    </w:p>
    <w:p w14:paraId="14CB6703" w14:textId="77777777" w:rsidR="00F12559" w:rsidRDefault="00F12559" w:rsidP="00F12559">
      <w:pPr>
        <w:pStyle w:val="BodyText"/>
        <w:kinsoku w:val="0"/>
        <w:overflowPunct w:val="0"/>
        <w:spacing w:before="1"/>
        <w:ind w:right="142"/>
      </w:pPr>
      <w:r>
        <w:t xml:space="preserve">08950 Esplugues de Llobregat </w:t>
      </w:r>
    </w:p>
    <w:p w14:paraId="602DC342" w14:textId="20504247" w:rsidR="00F12559" w:rsidRDefault="00F12559" w:rsidP="00F12559">
      <w:pPr>
        <w:pStyle w:val="BodyText"/>
        <w:kinsoku w:val="0"/>
        <w:overflowPunct w:val="0"/>
        <w:spacing w:before="1"/>
        <w:ind w:right="142"/>
      </w:pPr>
      <w:r>
        <w:t>(Barcelona) Spānija</w:t>
      </w:r>
    </w:p>
    <w:p w14:paraId="6E26C52D" w14:textId="6AFE4F31" w:rsidR="00A62AFC" w:rsidRDefault="00A62AFC" w:rsidP="00D24CBA">
      <w:pPr>
        <w:pStyle w:val="BodyText"/>
        <w:kinsoku w:val="0"/>
        <w:overflowPunct w:val="0"/>
        <w:spacing w:before="1"/>
        <w:ind w:right="142"/>
      </w:pPr>
    </w:p>
    <w:p w14:paraId="3930ED08" w14:textId="77777777" w:rsidR="00A62AFC" w:rsidRPr="00F46B9A" w:rsidRDefault="00A62AFC" w:rsidP="00D24CBA">
      <w:pPr>
        <w:pStyle w:val="BodyText"/>
        <w:kinsoku w:val="0"/>
        <w:overflowPunct w:val="0"/>
        <w:spacing w:before="1"/>
        <w:ind w:right="142"/>
        <w:rPr>
          <w:lang w:val="es-ES"/>
        </w:rPr>
      </w:pPr>
    </w:p>
    <w:p w14:paraId="25F4CCFC" w14:textId="77777777" w:rsidR="00237609" w:rsidRPr="002535AC" w:rsidRDefault="00237609" w:rsidP="00125314">
      <w:pPr>
        <w:pStyle w:val="Heading1"/>
        <w:numPr>
          <w:ilvl w:val="0"/>
          <w:numId w:val="4"/>
        </w:numPr>
        <w:tabs>
          <w:tab w:val="left" w:pos="687"/>
        </w:tabs>
        <w:kinsoku w:val="0"/>
        <w:overflowPunct w:val="0"/>
        <w:ind w:left="686" w:right="142"/>
        <w:rPr>
          <w:b w:val="0"/>
          <w:bCs w:val="0"/>
        </w:rPr>
      </w:pPr>
      <w:r>
        <w:t>REĢISTRĀCIJAS APLIECĪBAS NUMURS(-I)</w:t>
      </w:r>
    </w:p>
    <w:p w14:paraId="3B68A1B6" w14:textId="77777777" w:rsidR="00237609" w:rsidRPr="006F7128" w:rsidRDefault="00237609" w:rsidP="00125314">
      <w:pPr>
        <w:pStyle w:val="BodyText"/>
        <w:kinsoku w:val="0"/>
        <w:overflowPunct w:val="0"/>
        <w:ind w:left="0" w:right="142"/>
        <w:rPr>
          <w:lang w:val="en-IE"/>
        </w:rPr>
      </w:pPr>
    </w:p>
    <w:p w14:paraId="38108581" w14:textId="28E0C064" w:rsidR="000B4225" w:rsidRPr="002535AC" w:rsidRDefault="00DE2705" w:rsidP="00A950B4">
      <w:pPr>
        <w:pStyle w:val="BodyText"/>
        <w:kinsoku w:val="0"/>
        <w:overflowPunct w:val="0"/>
        <w:ind w:left="142" w:right="142"/>
        <w:rPr>
          <w:lang w:val="en-IE"/>
        </w:rPr>
      </w:pPr>
      <w:r w:rsidRPr="00DE2705">
        <w:rPr>
          <w:lang w:val="en-IE"/>
        </w:rPr>
        <w:t>V/DCP/20/0062</w:t>
      </w:r>
    </w:p>
    <w:p w14:paraId="6CDE7D27" w14:textId="77777777" w:rsidR="00237609" w:rsidRDefault="00237609" w:rsidP="00125314">
      <w:pPr>
        <w:pStyle w:val="BodyText"/>
        <w:kinsoku w:val="0"/>
        <w:overflowPunct w:val="0"/>
        <w:spacing w:before="1"/>
        <w:ind w:left="0" w:right="142"/>
        <w:rPr>
          <w:lang w:val="en-IE"/>
        </w:rPr>
      </w:pPr>
    </w:p>
    <w:p w14:paraId="72C9B1B5" w14:textId="77777777" w:rsidR="00DC2376" w:rsidRPr="002535AC" w:rsidRDefault="00DC2376" w:rsidP="00125314">
      <w:pPr>
        <w:pStyle w:val="BodyText"/>
        <w:kinsoku w:val="0"/>
        <w:overflowPunct w:val="0"/>
        <w:spacing w:before="1"/>
        <w:ind w:left="0" w:right="142"/>
        <w:rPr>
          <w:lang w:val="en-IE"/>
        </w:rPr>
      </w:pPr>
    </w:p>
    <w:p w14:paraId="2E743276" w14:textId="77777777" w:rsidR="00237609" w:rsidRPr="002535AC" w:rsidRDefault="00237609" w:rsidP="00125314">
      <w:pPr>
        <w:pStyle w:val="Heading1"/>
        <w:numPr>
          <w:ilvl w:val="0"/>
          <w:numId w:val="4"/>
        </w:numPr>
        <w:tabs>
          <w:tab w:val="left" w:pos="839"/>
        </w:tabs>
        <w:kinsoku w:val="0"/>
        <w:overflowPunct w:val="0"/>
        <w:ind w:left="838" w:right="142" w:hanging="720"/>
        <w:rPr>
          <w:b w:val="0"/>
          <w:bCs w:val="0"/>
        </w:rPr>
      </w:pPr>
      <w:r>
        <w:t>REĢISTRĀCIJAS /PĀRREĢISTRĀCIJAS DATUMS</w:t>
      </w:r>
    </w:p>
    <w:p w14:paraId="3AC0A4EC" w14:textId="77777777" w:rsidR="00237609" w:rsidRPr="002535AC" w:rsidRDefault="00237609" w:rsidP="00125314">
      <w:pPr>
        <w:pStyle w:val="BodyText"/>
        <w:kinsoku w:val="0"/>
        <w:overflowPunct w:val="0"/>
        <w:ind w:left="0" w:right="142"/>
        <w:rPr>
          <w:lang w:val="en-IE"/>
        </w:rPr>
      </w:pPr>
    </w:p>
    <w:p w14:paraId="0B83B33A" w14:textId="5A47D705" w:rsidR="007E6BCE" w:rsidRPr="002535AC" w:rsidRDefault="007E6BCE" w:rsidP="00125314">
      <w:pPr>
        <w:pStyle w:val="BodyText"/>
        <w:kinsoku w:val="0"/>
        <w:overflowPunct w:val="0"/>
        <w:ind w:left="142" w:right="142"/>
      </w:pPr>
      <w:r>
        <w:t xml:space="preserve">Pirmās reģistrācijas datums: </w:t>
      </w:r>
      <w:r w:rsidR="00DE2705">
        <w:t>24</w:t>
      </w:r>
      <w:r w:rsidR="00D24CBA">
        <w:t>/11/2020</w:t>
      </w:r>
    </w:p>
    <w:p w14:paraId="6FE37BD3" w14:textId="77777777" w:rsidR="00237609" w:rsidRPr="001334D2" w:rsidRDefault="00237609" w:rsidP="00125314">
      <w:pPr>
        <w:pStyle w:val="BodyText"/>
        <w:kinsoku w:val="0"/>
        <w:overflowPunct w:val="0"/>
        <w:spacing w:before="1"/>
        <w:ind w:left="0" w:right="142"/>
      </w:pPr>
    </w:p>
    <w:p w14:paraId="05123B93" w14:textId="77777777" w:rsidR="00495B31" w:rsidRPr="001334D2" w:rsidRDefault="00495B31" w:rsidP="00542C04">
      <w:pPr>
        <w:pStyle w:val="BodyText"/>
        <w:kinsoku w:val="0"/>
        <w:overflowPunct w:val="0"/>
        <w:spacing w:before="1"/>
        <w:ind w:left="0" w:right="142"/>
      </w:pPr>
    </w:p>
    <w:p w14:paraId="27843BDD" w14:textId="77777777" w:rsidR="00237609" w:rsidRPr="002535AC" w:rsidRDefault="00237609" w:rsidP="00542C04">
      <w:pPr>
        <w:pStyle w:val="Heading1"/>
        <w:numPr>
          <w:ilvl w:val="0"/>
          <w:numId w:val="4"/>
        </w:numPr>
        <w:tabs>
          <w:tab w:val="left" w:pos="839"/>
        </w:tabs>
        <w:kinsoku w:val="0"/>
        <w:overflowPunct w:val="0"/>
        <w:ind w:left="0" w:right="142" w:firstLine="0"/>
        <w:rPr>
          <w:b w:val="0"/>
          <w:bCs w:val="0"/>
        </w:rPr>
      </w:pPr>
      <w:r>
        <w:t>TEKSTA PĒDĒJĀS PĀRSKATĪŠANAS DATUMS</w:t>
      </w:r>
    </w:p>
    <w:p w14:paraId="16F94F60" w14:textId="77777777" w:rsidR="00237609" w:rsidRPr="002535AC" w:rsidRDefault="00237609" w:rsidP="00542C04">
      <w:pPr>
        <w:pStyle w:val="BodyText"/>
        <w:kinsoku w:val="0"/>
        <w:overflowPunct w:val="0"/>
        <w:ind w:left="0" w:right="142"/>
        <w:rPr>
          <w:lang w:val="en-IE"/>
        </w:rPr>
      </w:pPr>
    </w:p>
    <w:p w14:paraId="047805AA" w14:textId="4E360882" w:rsidR="00237609" w:rsidRPr="006F7128" w:rsidRDefault="00F12559" w:rsidP="00872774">
      <w:pPr>
        <w:pStyle w:val="BodyText"/>
        <w:kinsoku w:val="0"/>
        <w:overflowPunct w:val="0"/>
        <w:ind w:left="142" w:right="142"/>
        <w:rPr>
          <w:lang w:val="en-IE"/>
        </w:rPr>
      </w:pPr>
      <w:r>
        <w:rPr>
          <w:lang w:val="en-IE"/>
        </w:rPr>
        <w:t>09/2025</w:t>
      </w:r>
    </w:p>
    <w:p w14:paraId="0B7DEEF4" w14:textId="77777777" w:rsidR="00237609" w:rsidRDefault="00237609" w:rsidP="00542C04">
      <w:pPr>
        <w:pStyle w:val="BodyText"/>
        <w:kinsoku w:val="0"/>
        <w:overflowPunct w:val="0"/>
        <w:spacing w:before="2"/>
        <w:ind w:left="0" w:right="142"/>
        <w:rPr>
          <w:lang w:val="en-IE"/>
        </w:rPr>
      </w:pPr>
    </w:p>
    <w:p w14:paraId="05001DD3" w14:textId="77777777" w:rsidR="00DC2376" w:rsidRPr="006F7128" w:rsidRDefault="00DC2376" w:rsidP="00542C04">
      <w:pPr>
        <w:pStyle w:val="BodyText"/>
        <w:kinsoku w:val="0"/>
        <w:overflowPunct w:val="0"/>
        <w:spacing w:before="2"/>
        <w:ind w:left="0" w:right="142"/>
        <w:rPr>
          <w:lang w:val="en-IE"/>
        </w:rPr>
      </w:pPr>
    </w:p>
    <w:p w14:paraId="7944AFD9" w14:textId="77777777" w:rsidR="00237609" w:rsidRPr="006F7128" w:rsidRDefault="00237609" w:rsidP="00542C04">
      <w:pPr>
        <w:pStyle w:val="Heading1"/>
        <w:kinsoku w:val="0"/>
        <w:overflowPunct w:val="0"/>
        <w:ind w:left="0" w:right="142"/>
        <w:rPr>
          <w:b w:val="0"/>
          <w:bCs w:val="0"/>
        </w:rPr>
      </w:pPr>
      <w:r>
        <w:t>RAŽOŠANAS, IEVEŠANAS, IZPLATĪŠANAS, TIRDZNIECĪBAS, PIEGĀDES UN/VAI LIETOŠANAS AIZLIEGUMS</w:t>
      </w:r>
    </w:p>
    <w:p w14:paraId="163A74AF" w14:textId="3297C775" w:rsidR="00946E9B" w:rsidRDefault="00946E9B" w:rsidP="00542C04">
      <w:pPr>
        <w:pStyle w:val="BodyText"/>
        <w:kinsoku w:val="0"/>
        <w:overflowPunct w:val="0"/>
        <w:spacing w:before="9"/>
        <w:ind w:left="0" w:right="142"/>
      </w:pPr>
    </w:p>
    <w:p w14:paraId="53E42473" w14:textId="72573288" w:rsidR="00946E9B" w:rsidRPr="0099448D" w:rsidRDefault="00946E9B" w:rsidP="00542C04">
      <w:pPr>
        <w:pStyle w:val="BodyText"/>
        <w:kinsoku w:val="0"/>
        <w:overflowPunct w:val="0"/>
        <w:spacing w:before="9"/>
        <w:ind w:left="0" w:right="142"/>
      </w:pPr>
      <w:r>
        <w:t>Recepšu veterinārās zāles.</w:t>
      </w:r>
    </w:p>
    <w:p w14:paraId="1BDB44C0" w14:textId="77777777" w:rsidR="0099448D" w:rsidRPr="006F7128" w:rsidRDefault="0099448D" w:rsidP="00542C04">
      <w:pPr>
        <w:pStyle w:val="BodyText"/>
        <w:kinsoku w:val="0"/>
        <w:overflowPunct w:val="0"/>
        <w:spacing w:before="9"/>
        <w:ind w:left="0"/>
        <w:rPr>
          <w:b/>
          <w:bCs/>
          <w:sz w:val="21"/>
          <w:szCs w:val="21"/>
          <w:lang w:val="en-IE"/>
        </w:rPr>
      </w:pPr>
    </w:p>
    <w:sectPr w:rsidR="0099448D" w:rsidRPr="006F7128" w:rsidSect="00D24CBA">
      <w:footerReference w:type="default" r:id="rId8"/>
      <w:pgSz w:w="11900" w:h="16840"/>
      <w:pgMar w:top="1135" w:right="1410" w:bottom="1134" w:left="1418" w:header="0" w:footer="705" w:gutter="0"/>
      <w:cols w:space="720" w:equalWidth="0">
        <w:col w:w="9342"/>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2BBC6" w14:textId="77777777" w:rsidR="00762F62" w:rsidRDefault="00762F62">
      <w:r>
        <w:separator/>
      </w:r>
    </w:p>
  </w:endnote>
  <w:endnote w:type="continuationSeparator" w:id="0">
    <w:p w14:paraId="64BAD885" w14:textId="77777777" w:rsidR="00762F62" w:rsidRDefault="00762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9708745"/>
      <w:docPartObj>
        <w:docPartGallery w:val="Page Numbers (Bottom of Page)"/>
        <w:docPartUnique/>
      </w:docPartObj>
    </w:sdtPr>
    <w:sdtEndPr>
      <w:rPr>
        <w:noProof/>
      </w:rPr>
    </w:sdtEndPr>
    <w:sdtContent>
      <w:p w14:paraId="4CFA3948" w14:textId="276D4CFC" w:rsidR="003805FD" w:rsidRDefault="003805FD">
        <w:pPr>
          <w:pStyle w:val="Footer"/>
          <w:jc w:val="center"/>
        </w:pPr>
        <w:r>
          <w:fldChar w:fldCharType="begin"/>
        </w:r>
        <w:r>
          <w:instrText xml:space="preserve"> PAGE   \* MERGEFORMAT </w:instrText>
        </w:r>
        <w:r>
          <w:fldChar w:fldCharType="separate"/>
        </w:r>
        <w:r w:rsidR="00DE2705">
          <w:rPr>
            <w:noProof/>
          </w:rPr>
          <w:t>5</w:t>
        </w:r>
        <w:r>
          <w:rPr>
            <w:noProof/>
          </w:rPr>
          <w:fldChar w:fldCharType="end"/>
        </w:r>
      </w:p>
    </w:sdtContent>
  </w:sdt>
  <w:p w14:paraId="372F427C" w14:textId="3BAF3E6A" w:rsidR="00237609" w:rsidRPr="007B57CB" w:rsidRDefault="00237609" w:rsidP="007B57CB">
    <w:pPr>
      <w:pStyle w:val="BodyText"/>
      <w:kinsoku w:val="0"/>
      <w:overflowPunct w:val="0"/>
      <w:ind w:left="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7394D" w14:textId="77777777" w:rsidR="00762F62" w:rsidRDefault="00762F62">
      <w:r>
        <w:separator/>
      </w:r>
    </w:p>
  </w:footnote>
  <w:footnote w:type="continuationSeparator" w:id="0">
    <w:p w14:paraId="51CD73FF" w14:textId="77777777" w:rsidR="00762F62" w:rsidRDefault="00762F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start w:val="1"/>
      <w:numFmt w:val="decimal"/>
      <w:lvlText w:val="%1."/>
      <w:lvlJc w:val="left"/>
      <w:pPr>
        <w:ind w:left="118" w:hanging="568"/>
      </w:pPr>
      <w:rPr>
        <w:rFonts w:ascii="Times New Roman" w:hAnsi="Times New Roman" w:cs="Times New Roman"/>
        <w:b/>
        <w:bCs/>
        <w:spacing w:val="-1"/>
        <w:w w:val="99"/>
        <w:sz w:val="22"/>
        <w:szCs w:val="22"/>
      </w:rPr>
    </w:lvl>
    <w:lvl w:ilvl="1">
      <w:start w:val="1"/>
      <w:numFmt w:val="decimal"/>
      <w:lvlText w:val="%1.%2"/>
      <w:lvlJc w:val="left"/>
      <w:pPr>
        <w:ind w:left="118" w:hanging="570"/>
      </w:pPr>
      <w:rPr>
        <w:rFonts w:ascii="Times New Roman" w:hAnsi="Times New Roman" w:cs="Times New Roman"/>
        <w:b/>
        <w:bCs/>
        <w:w w:val="99"/>
        <w:sz w:val="22"/>
        <w:szCs w:val="22"/>
      </w:rPr>
    </w:lvl>
    <w:lvl w:ilvl="2">
      <w:numFmt w:val="bullet"/>
      <w:lvlText w:val="•"/>
      <w:lvlJc w:val="left"/>
      <w:pPr>
        <w:ind w:left="688" w:hanging="570"/>
      </w:pPr>
    </w:lvl>
    <w:lvl w:ilvl="3">
      <w:numFmt w:val="bullet"/>
      <w:lvlText w:val="•"/>
      <w:lvlJc w:val="left"/>
      <w:pPr>
        <w:ind w:left="837" w:hanging="570"/>
      </w:pPr>
    </w:lvl>
    <w:lvl w:ilvl="4">
      <w:numFmt w:val="bullet"/>
      <w:lvlText w:val="•"/>
      <w:lvlJc w:val="left"/>
      <w:pPr>
        <w:ind w:left="1992" w:hanging="570"/>
      </w:pPr>
    </w:lvl>
    <w:lvl w:ilvl="5">
      <w:numFmt w:val="bullet"/>
      <w:lvlText w:val="•"/>
      <w:lvlJc w:val="left"/>
      <w:pPr>
        <w:ind w:left="3147" w:hanging="570"/>
      </w:pPr>
    </w:lvl>
    <w:lvl w:ilvl="6">
      <w:numFmt w:val="bullet"/>
      <w:lvlText w:val="•"/>
      <w:lvlJc w:val="left"/>
      <w:pPr>
        <w:ind w:left="4301" w:hanging="570"/>
      </w:pPr>
    </w:lvl>
    <w:lvl w:ilvl="7">
      <w:numFmt w:val="bullet"/>
      <w:lvlText w:val="•"/>
      <w:lvlJc w:val="left"/>
      <w:pPr>
        <w:ind w:left="5456" w:hanging="570"/>
      </w:pPr>
    </w:lvl>
    <w:lvl w:ilvl="8">
      <w:numFmt w:val="bullet"/>
      <w:lvlText w:val="•"/>
      <w:lvlJc w:val="left"/>
      <w:pPr>
        <w:ind w:left="6610" w:hanging="570"/>
      </w:pPr>
    </w:lvl>
  </w:abstractNum>
  <w:abstractNum w:abstractNumId="1" w15:restartNumberingAfterBreak="0">
    <w:nsid w:val="00000403"/>
    <w:multiLevelType w:val="multilevel"/>
    <w:tmpl w:val="00000886"/>
    <w:lvl w:ilvl="0">
      <w:numFmt w:val="bullet"/>
      <w:lvlText w:val=""/>
      <w:lvlJc w:val="left"/>
      <w:pPr>
        <w:ind w:left="685" w:hanging="568"/>
      </w:pPr>
      <w:rPr>
        <w:rFonts w:ascii="Symbol" w:hAnsi="Symbol"/>
        <w:b w:val="0"/>
        <w:w w:val="99"/>
        <w:sz w:val="22"/>
      </w:rPr>
    </w:lvl>
    <w:lvl w:ilvl="1">
      <w:numFmt w:val="bullet"/>
      <w:lvlText w:val="•"/>
      <w:lvlJc w:val="left"/>
      <w:pPr>
        <w:ind w:left="1509" w:hanging="568"/>
      </w:pPr>
    </w:lvl>
    <w:lvl w:ilvl="2">
      <w:numFmt w:val="bullet"/>
      <w:lvlText w:val="•"/>
      <w:lvlJc w:val="left"/>
      <w:pPr>
        <w:ind w:left="2332" w:hanging="568"/>
      </w:pPr>
    </w:lvl>
    <w:lvl w:ilvl="3">
      <w:numFmt w:val="bullet"/>
      <w:lvlText w:val="•"/>
      <w:lvlJc w:val="left"/>
      <w:pPr>
        <w:ind w:left="3155" w:hanging="568"/>
      </w:pPr>
    </w:lvl>
    <w:lvl w:ilvl="4">
      <w:numFmt w:val="bullet"/>
      <w:lvlText w:val="•"/>
      <w:lvlJc w:val="left"/>
      <w:pPr>
        <w:ind w:left="3979" w:hanging="568"/>
      </w:pPr>
    </w:lvl>
    <w:lvl w:ilvl="5">
      <w:numFmt w:val="bullet"/>
      <w:lvlText w:val="•"/>
      <w:lvlJc w:val="left"/>
      <w:pPr>
        <w:ind w:left="4802" w:hanging="568"/>
      </w:pPr>
    </w:lvl>
    <w:lvl w:ilvl="6">
      <w:numFmt w:val="bullet"/>
      <w:lvlText w:val="•"/>
      <w:lvlJc w:val="left"/>
      <w:pPr>
        <w:ind w:left="5626" w:hanging="568"/>
      </w:pPr>
    </w:lvl>
    <w:lvl w:ilvl="7">
      <w:numFmt w:val="bullet"/>
      <w:lvlText w:val="•"/>
      <w:lvlJc w:val="left"/>
      <w:pPr>
        <w:ind w:left="6449" w:hanging="568"/>
      </w:pPr>
    </w:lvl>
    <w:lvl w:ilvl="8">
      <w:numFmt w:val="bullet"/>
      <w:lvlText w:val="•"/>
      <w:lvlJc w:val="left"/>
      <w:pPr>
        <w:ind w:left="7273" w:hanging="568"/>
      </w:pPr>
    </w:lvl>
  </w:abstractNum>
  <w:abstractNum w:abstractNumId="2" w15:restartNumberingAfterBreak="0">
    <w:nsid w:val="00000404"/>
    <w:multiLevelType w:val="multilevel"/>
    <w:tmpl w:val="00000887"/>
    <w:lvl w:ilvl="0">
      <w:start w:val="1"/>
      <w:numFmt w:val="upperLetter"/>
      <w:lvlText w:val="%1."/>
      <w:lvlJc w:val="left"/>
      <w:pPr>
        <w:ind w:left="1156" w:hanging="851"/>
      </w:pPr>
      <w:rPr>
        <w:rFonts w:ascii="Times New Roman" w:hAnsi="Times New Roman" w:cs="Times New Roman"/>
        <w:b/>
        <w:bCs/>
        <w:w w:val="99"/>
        <w:sz w:val="22"/>
        <w:szCs w:val="22"/>
      </w:rPr>
    </w:lvl>
    <w:lvl w:ilvl="1">
      <w:numFmt w:val="bullet"/>
      <w:lvlText w:val="•"/>
      <w:lvlJc w:val="left"/>
      <w:pPr>
        <w:ind w:left="1949" w:hanging="851"/>
      </w:pPr>
    </w:lvl>
    <w:lvl w:ilvl="2">
      <w:numFmt w:val="bullet"/>
      <w:lvlText w:val="•"/>
      <w:lvlJc w:val="left"/>
      <w:pPr>
        <w:ind w:left="2741" w:hanging="851"/>
      </w:pPr>
    </w:lvl>
    <w:lvl w:ilvl="3">
      <w:numFmt w:val="bullet"/>
      <w:lvlText w:val="•"/>
      <w:lvlJc w:val="left"/>
      <w:pPr>
        <w:ind w:left="3533" w:hanging="851"/>
      </w:pPr>
    </w:lvl>
    <w:lvl w:ilvl="4">
      <w:numFmt w:val="bullet"/>
      <w:lvlText w:val="•"/>
      <w:lvlJc w:val="left"/>
      <w:pPr>
        <w:ind w:left="4326" w:hanging="851"/>
      </w:pPr>
    </w:lvl>
    <w:lvl w:ilvl="5">
      <w:numFmt w:val="bullet"/>
      <w:lvlText w:val="•"/>
      <w:lvlJc w:val="left"/>
      <w:pPr>
        <w:ind w:left="5118" w:hanging="851"/>
      </w:pPr>
    </w:lvl>
    <w:lvl w:ilvl="6">
      <w:numFmt w:val="bullet"/>
      <w:lvlText w:val="•"/>
      <w:lvlJc w:val="left"/>
      <w:pPr>
        <w:ind w:left="5910" w:hanging="851"/>
      </w:pPr>
    </w:lvl>
    <w:lvl w:ilvl="7">
      <w:numFmt w:val="bullet"/>
      <w:lvlText w:val="•"/>
      <w:lvlJc w:val="left"/>
      <w:pPr>
        <w:ind w:left="6703" w:hanging="851"/>
      </w:pPr>
    </w:lvl>
    <w:lvl w:ilvl="8">
      <w:numFmt w:val="bullet"/>
      <w:lvlText w:val="•"/>
      <w:lvlJc w:val="left"/>
      <w:pPr>
        <w:ind w:left="7495" w:hanging="851"/>
      </w:pPr>
    </w:lvl>
  </w:abstractNum>
  <w:abstractNum w:abstractNumId="3" w15:restartNumberingAfterBreak="0">
    <w:nsid w:val="00000405"/>
    <w:multiLevelType w:val="multilevel"/>
    <w:tmpl w:val="00000888"/>
    <w:lvl w:ilvl="0">
      <w:start w:val="1"/>
      <w:numFmt w:val="upperLetter"/>
      <w:lvlText w:val="%1."/>
      <w:lvlJc w:val="left"/>
      <w:pPr>
        <w:ind w:left="686" w:hanging="568"/>
      </w:pPr>
      <w:rPr>
        <w:rFonts w:ascii="Times New Roman" w:hAnsi="Times New Roman" w:cs="Times New Roman"/>
        <w:b/>
        <w:bCs/>
        <w:w w:val="99"/>
        <w:sz w:val="22"/>
        <w:szCs w:val="22"/>
      </w:rPr>
    </w:lvl>
    <w:lvl w:ilvl="1">
      <w:numFmt w:val="bullet"/>
      <w:lvlText w:val=""/>
      <w:lvlJc w:val="left"/>
      <w:pPr>
        <w:ind w:left="786" w:hanging="568"/>
      </w:pPr>
      <w:rPr>
        <w:rFonts w:ascii="Symbol" w:hAnsi="Symbol"/>
        <w:b w:val="0"/>
        <w:w w:val="99"/>
        <w:sz w:val="22"/>
      </w:rPr>
    </w:lvl>
    <w:lvl w:ilvl="2">
      <w:numFmt w:val="bullet"/>
      <w:lvlText w:val="•"/>
      <w:lvlJc w:val="left"/>
      <w:pPr>
        <w:ind w:left="786" w:hanging="568"/>
      </w:pPr>
    </w:lvl>
    <w:lvl w:ilvl="3">
      <w:numFmt w:val="bullet"/>
      <w:lvlText w:val="•"/>
      <w:lvlJc w:val="left"/>
      <w:pPr>
        <w:ind w:left="1865" w:hanging="568"/>
      </w:pPr>
    </w:lvl>
    <w:lvl w:ilvl="4">
      <w:numFmt w:val="bullet"/>
      <w:lvlText w:val="•"/>
      <w:lvlJc w:val="left"/>
      <w:pPr>
        <w:ind w:left="2944" w:hanging="568"/>
      </w:pPr>
    </w:lvl>
    <w:lvl w:ilvl="5">
      <w:numFmt w:val="bullet"/>
      <w:lvlText w:val="•"/>
      <w:lvlJc w:val="left"/>
      <w:pPr>
        <w:ind w:left="4023" w:hanging="568"/>
      </w:pPr>
    </w:lvl>
    <w:lvl w:ilvl="6">
      <w:numFmt w:val="bullet"/>
      <w:lvlText w:val="•"/>
      <w:lvlJc w:val="left"/>
      <w:pPr>
        <w:ind w:left="5103" w:hanging="568"/>
      </w:pPr>
    </w:lvl>
    <w:lvl w:ilvl="7">
      <w:numFmt w:val="bullet"/>
      <w:lvlText w:val="•"/>
      <w:lvlJc w:val="left"/>
      <w:pPr>
        <w:ind w:left="6182" w:hanging="568"/>
      </w:pPr>
    </w:lvl>
    <w:lvl w:ilvl="8">
      <w:numFmt w:val="bullet"/>
      <w:lvlText w:val="•"/>
      <w:lvlJc w:val="left"/>
      <w:pPr>
        <w:ind w:left="7261" w:hanging="568"/>
      </w:pPr>
    </w:lvl>
  </w:abstractNum>
  <w:abstractNum w:abstractNumId="4" w15:restartNumberingAfterBreak="0">
    <w:nsid w:val="4D3D60E2"/>
    <w:multiLevelType w:val="hybridMultilevel"/>
    <w:tmpl w:val="4D14911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5" w15:restartNumberingAfterBreak="0">
    <w:nsid w:val="50533F56"/>
    <w:multiLevelType w:val="hybridMultilevel"/>
    <w:tmpl w:val="84DEE15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 w15:restartNumberingAfterBreak="0">
    <w:nsid w:val="51FA36BB"/>
    <w:multiLevelType w:val="multilevel"/>
    <w:tmpl w:val="97228B2E"/>
    <w:lvl w:ilvl="0">
      <w:start w:val="1"/>
      <w:numFmt w:val="bullet"/>
      <w:lvlText w:val=""/>
      <w:lvlJc w:val="left"/>
      <w:pPr>
        <w:ind w:left="685" w:hanging="568"/>
      </w:pPr>
      <w:rPr>
        <w:rFonts w:ascii="Symbol" w:hAnsi="Symbol" w:hint="default"/>
        <w:b w:val="0"/>
        <w:w w:val="99"/>
        <w:sz w:val="22"/>
      </w:rPr>
    </w:lvl>
    <w:lvl w:ilvl="1">
      <w:numFmt w:val="bullet"/>
      <w:lvlText w:val="•"/>
      <w:lvlJc w:val="left"/>
      <w:pPr>
        <w:ind w:left="1509" w:hanging="568"/>
      </w:pPr>
    </w:lvl>
    <w:lvl w:ilvl="2">
      <w:numFmt w:val="bullet"/>
      <w:lvlText w:val="•"/>
      <w:lvlJc w:val="left"/>
      <w:pPr>
        <w:ind w:left="2332" w:hanging="568"/>
      </w:pPr>
    </w:lvl>
    <w:lvl w:ilvl="3">
      <w:numFmt w:val="bullet"/>
      <w:lvlText w:val="•"/>
      <w:lvlJc w:val="left"/>
      <w:pPr>
        <w:ind w:left="3155" w:hanging="568"/>
      </w:pPr>
    </w:lvl>
    <w:lvl w:ilvl="4">
      <w:numFmt w:val="bullet"/>
      <w:lvlText w:val="•"/>
      <w:lvlJc w:val="left"/>
      <w:pPr>
        <w:ind w:left="3979" w:hanging="568"/>
      </w:pPr>
    </w:lvl>
    <w:lvl w:ilvl="5">
      <w:numFmt w:val="bullet"/>
      <w:lvlText w:val="•"/>
      <w:lvlJc w:val="left"/>
      <w:pPr>
        <w:ind w:left="4802" w:hanging="568"/>
      </w:pPr>
    </w:lvl>
    <w:lvl w:ilvl="6">
      <w:numFmt w:val="bullet"/>
      <w:lvlText w:val="•"/>
      <w:lvlJc w:val="left"/>
      <w:pPr>
        <w:ind w:left="5626" w:hanging="568"/>
      </w:pPr>
    </w:lvl>
    <w:lvl w:ilvl="7">
      <w:numFmt w:val="bullet"/>
      <w:lvlText w:val="•"/>
      <w:lvlJc w:val="left"/>
      <w:pPr>
        <w:ind w:left="6449" w:hanging="568"/>
      </w:pPr>
    </w:lvl>
    <w:lvl w:ilvl="8">
      <w:numFmt w:val="bullet"/>
      <w:lvlText w:val="•"/>
      <w:lvlJc w:val="left"/>
      <w:pPr>
        <w:ind w:left="7273" w:hanging="568"/>
      </w:pPr>
    </w:lvl>
  </w:abstractNum>
  <w:abstractNum w:abstractNumId="7" w15:restartNumberingAfterBreak="0">
    <w:nsid w:val="7860400D"/>
    <w:multiLevelType w:val="multilevel"/>
    <w:tmpl w:val="0BE825AC"/>
    <w:lvl w:ilvl="0">
      <w:start w:val="1"/>
      <w:numFmt w:val="bullet"/>
      <w:lvlText w:val=""/>
      <w:lvlJc w:val="left"/>
      <w:pPr>
        <w:ind w:left="685" w:hanging="568"/>
      </w:pPr>
      <w:rPr>
        <w:rFonts w:ascii="Symbol" w:hAnsi="Symbol" w:hint="default"/>
        <w:b w:val="0"/>
        <w:w w:val="99"/>
        <w:sz w:val="22"/>
      </w:rPr>
    </w:lvl>
    <w:lvl w:ilvl="1">
      <w:numFmt w:val="bullet"/>
      <w:lvlText w:val="•"/>
      <w:lvlJc w:val="left"/>
      <w:pPr>
        <w:ind w:left="1509" w:hanging="568"/>
      </w:pPr>
    </w:lvl>
    <w:lvl w:ilvl="2">
      <w:numFmt w:val="bullet"/>
      <w:lvlText w:val="•"/>
      <w:lvlJc w:val="left"/>
      <w:pPr>
        <w:ind w:left="2332" w:hanging="568"/>
      </w:pPr>
    </w:lvl>
    <w:lvl w:ilvl="3">
      <w:numFmt w:val="bullet"/>
      <w:lvlText w:val="•"/>
      <w:lvlJc w:val="left"/>
      <w:pPr>
        <w:ind w:left="3155" w:hanging="568"/>
      </w:pPr>
    </w:lvl>
    <w:lvl w:ilvl="4">
      <w:numFmt w:val="bullet"/>
      <w:lvlText w:val="•"/>
      <w:lvlJc w:val="left"/>
      <w:pPr>
        <w:ind w:left="3979" w:hanging="568"/>
      </w:pPr>
    </w:lvl>
    <w:lvl w:ilvl="5">
      <w:numFmt w:val="bullet"/>
      <w:lvlText w:val="•"/>
      <w:lvlJc w:val="left"/>
      <w:pPr>
        <w:ind w:left="4802" w:hanging="568"/>
      </w:pPr>
    </w:lvl>
    <w:lvl w:ilvl="6">
      <w:numFmt w:val="bullet"/>
      <w:lvlText w:val="•"/>
      <w:lvlJc w:val="left"/>
      <w:pPr>
        <w:ind w:left="5626" w:hanging="568"/>
      </w:pPr>
    </w:lvl>
    <w:lvl w:ilvl="7">
      <w:numFmt w:val="bullet"/>
      <w:lvlText w:val="•"/>
      <w:lvlJc w:val="left"/>
      <w:pPr>
        <w:ind w:left="6449" w:hanging="568"/>
      </w:pPr>
    </w:lvl>
    <w:lvl w:ilvl="8">
      <w:numFmt w:val="bullet"/>
      <w:lvlText w:val="•"/>
      <w:lvlJc w:val="left"/>
      <w:pPr>
        <w:ind w:left="7273" w:hanging="568"/>
      </w:pPr>
    </w:lvl>
  </w:abstractNum>
  <w:num w:numId="1" w16cid:durableId="1841235494">
    <w:abstractNumId w:val="3"/>
  </w:num>
  <w:num w:numId="2" w16cid:durableId="2099713821">
    <w:abstractNumId w:val="2"/>
  </w:num>
  <w:num w:numId="3" w16cid:durableId="2067138567">
    <w:abstractNumId w:val="1"/>
  </w:num>
  <w:num w:numId="4" w16cid:durableId="1499811171">
    <w:abstractNumId w:val="0"/>
  </w:num>
  <w:num w:numId="5" w16cid:durableId="1908345235">
    <w:abstractNumId w:val="6"/>
  </w:num>
  <w:num w:numId="6" w16cid:durableId="2003317293">
    <w:abstractNumId w:val="7"/>
  </w:num>
  <w:num w:numId="7" w16cid:durableId="847527624">
    <w:abstractNumId w:val="5"/>
  </w:num>
  <w:num w:numId="8" w16cid:durableId="940837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revisionView w:formatting="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224"/>
    <w:rsid w:val="0000503C"/>
    <w:rsid w:val="000136A0"/>
    <w:rsid w:val="0002228B"/>
    <w:rsid w:val="00023E22"/>
    <w:rsid w:val="0002486D"/>
    <w:rsid w:val="00026D06"/>
    <w:rsid w:val="000366E8"/>
    <w:rsid w:val="00037C97"/>
    <w:rsid w:val="00044185"/>
    <w:rsid w:val="000501BB"/>
    <w:rsid w:val="00061A3D"/>
    <w:rsid w:val="00066C4E"/>
    <w:rsid w:val="00074A8F"/>
    <w:rsid w:val="00082015"/>
    <w:rsid w:val="0008258C"/>
    <w:rsid w:val="000B4225"/>
    <w:rsid w:val="000C0989"/>
    <w:rsid w:val="000C4FE4"/>
    <w:rsid w:val="000D0019"/>
    <w:rsid w:val="000F3C6B"/>
    <w:rsid w:val="00100D57"/>
    <w:rsid w:val="00115CC7"/>
    <w:rsid w:val="00125314"/>
    <w:rsid w:val="00125FAE"/>
    <w:rsid w:val="001261C9"/>
    <w:rsid w:val="0013198A"/>
    <w:rsid w:val="001334D2"/>
    <w:rsid w:val="00135066"/>
    <w:rsid w:val="00165252"/>
    <w:rsid w:val="001718B9"/>
    <w:rsid w:val="00176F1A"/>
    <w:rsid w:val="001A5F4C"/>
    <w:rsid w:val="001A6977"/>
    <w:rsid w:val="001B3FCF"/>
    <w:rsid w:val="002028BA"/>
    <w:rsid w:val="00211F3E"/>
    <w:rsid w:val="00217391"/>
    <w:rsid w:val="002257B4"/>
    <w:rsid w:val="00237609"/>
    <w:rsid w:val="00242404"/>
    <w:rsid w:val="00243A0D"/>
    <w:rsid w:val="002535AC"/>
    <w:rsid w:val="00260809"/>
    <w:rsid w:val="00265202"/>
    <w:rsid w:val="002675CA"/>
    <w:rsid w:val="002755FF"/>
    <w:rsid w:val="00276209"/>
    <w:rsid w:val="002769C9"/>
    <w:rsid w:val="002B1730"/>
    <w:rsid w:val="002D4E00"/>
    <w:rsid w:val="00302D4C"/>
    <w:rsid w:val="00306390"/>
    <w:rsid w:val="00311BD5"/>
    <w:rsid w:val="00315009"/>
    <w:rsid w:val="00331F3F"/>
    <w:rsid w:val="00332FEA"/>
    <w:rsid w:val="00346D73"/>
    <w:rsid w:val="00352EF0"/>
    <w:rsid w:val="00364019"/>
    <w:rsid w:val="00365BC8"/>
    <w:rsid w:val="003733D3"/>
    <w:rsid w:val="00375BAD"/>
    <w:rsid w:val="00377CED"/>
    <w:rsid w:val="003805FD"/>
    <w:rsid w:val="00386620"/>
    <w:rsid w:val="00394993"/>
    <w:rsid w:val="003B7ECE"/>
    <w:rsid w:val="003C1391"/>
    <w:rsid w:val="003D409D"/>
    <w:rsid w:val="003E56C1"/>
    <w:rsid w:val="003E7609"/>
    <w:rsid w:val="003F2369"/>
    <w:rsid w:val="003F5A55"/>
    <w:rsid w:val="003F78D6"/>
    <w:rsid w:val="00404B78"/>
    <w:rsid w:val="00421BD8"/>
    <w:rsid w:val="00434CD4"/>
    <w:rsid w:val="00443CC4"/>
    <w:rsid w:val="00451C83"/>
    <w:rsid w:val="0045700B"/>
    <w:rsid w:val="0047608E"/>
    <w:rsid w:val="004814AE"/>
    <w:rsid w:val="00493629"/>
    <w:rsid w:val="00495B31"/>
    <w:rsid w:val="0049769C"/>
    <w:rsid w:val="004A3220"/>
    <w:rsid w:val="004D03C2"/>
    <w:rsid w:val="004D724B"/>
    <w:rsid w:val="004E5CFB"/>
    <w:rsid w:val="004E6FE9"/>
    <w:rsid w:val="004F59DA"/>
    <w:rsid w:val="004F5ED9"/>
    <w:rsid w:val="00500506"/>
    <w:rsid w:val="00526AFC"/>
    <w:rsid w:val="00542C04"/>
    <w:rsid w:val="005461D0"/>
    <w:rsid w:val="005607DF"/>
    <w:rsid w:val="00566A80"/>
    <w:rsid w:val="005829CE"/>
    <w:rsid w:val="005D108E"/>
    <w:rsid w:val="0060187A"/>
    <w:rsid w:val="00612B4F"/>
    <w:rsid w:val="0063132F"/>
    <w:rsid w:val="0063214E"/>
    <w:rsid w:val="00640245"/>
    <w:rsid w:val="00641169"/>
    <w:rsid w:val="006438FA"/>
    <w:rsid w:val="00664986"/>
    <w:rsid w:val="00670A30"/>
    <w:rsid w:val="006731D0"/>
    <w:rsid w:val="0067380C"/>
    <w:rsid w:val="00693B6D"/>
    <w:rsid w:val="006A1287"/>
    <w:rsid w:val="006A2D8E"/>
    <w:rsid w:val="006A40C5"/>
    <w:rsid w:val="006B75DC"/>
    <w:rsid w:val="006C3D2C"/>
    <w:rsid w:val="006C6F11"/>
    <w:rsid w:val="006D2EB6"/>
    <w:rsid w:val="006D3D8A"/>
    <w:rsid w:val="006D4521"/>
    <w:rsid w:val="006F7128"/>
    <w:rsid w:val="00762F62"/>
    <w:rsid w:val="00777F0B"/>
    <w:rsid w:val="007812E2"/>
    <w:rsid w:val="00781621"/>
    <w:rsid w:val="007867F7"/>
    <w:rsid w:val="00796A47"/>
    <w:rsid w:val="007A5D59"/>
    <w:rsid w:val="007B57CB"/>
    <w:rsid w:val="007B7878"/>
    <w:rsid w:val="007C0C3F"/>
    <w:rsid w:val="007E6BCE"/>
    <w:rsid w:val="007F13E5"/>
    <w:rsid w:val="007F6D94"/>
    <w:rsid w:val="00816A9D"/>
    <w:rsid w:val="008331E3"/>
    <w:rsid w:val="00866528"/>
    <w:rsid w:val="00872774"/>
    <w:rsid w:val="00874929"/>
    <w:rsid w:val="00884E3D"/>
    <w:rsid w:val="008C37D7"/>
    <w:rsid w:val="008D48A0"/>
    <w:rsid w:val="008D7918"/>
    <w:rsid w:val="008E1C86"/>
    <w:rsid w:val="008E7A22"/>
    <w:rsid w:val="00907132"/>
    <w:rsid w:val="0092369E"/>
    <w:rsid w:val="009343CE"/>
    <w:rsid w:val="00944090"/>
    <w:rsid w:val="00946E9B"/>
    <w:rsid w:val="009730D6"/>
    <w:rsid w:val="0097346D"/>
    <w:rsid w:val="00973CD4"/>
    <w:rsid w:val="0099448D"/>
    <w:rsid w:val="009A2C7D"/>
    <w:rsid w:val="009B4137"/>
    <w:rsid w:val="009D690A"/>
    <w:rsid w:val="009D76F1"/>
    <w:rsid w:val="009E7EBE"/>
    <w:rsid w:val="00A12774"/>
    <w:rsid w:val="00A15F76"/>
    <w:rsid w:val="00A42020"/>
    <w:rsid w:val="00A5432C"/>
    <w:rsid w:val="00A62AFC"/>
    <w:rsid w:val="00A70C37"/>
    <w:rsid w:val="00A748E6"/>
    <w:rsid w:val="00A80332"/>
    <w:rsid w:val="00A830C8"/>
    <w:rsid w:val="00A85DD9"/>
    <w:rsid w:val="00A87224"/>
    <w:rsid w:val="00A904AF"/>
    <w:rsid w:val="00A950B4"/>
    <w:rsid w:val="00AA48D2"/>
    <w:rsid w:val="00AC2681"/>
    <w:rsid w:val="00AD4EF9"/>
    <w:rsid w:val="00B0665C"/>
    <w:rsid w:val="00B215C6"/>
    <w:rsid w:val="00B54587"/>
    <w:rsid w:val="00B57268"/>
    <w:rsid w:val="00B660D6"/>
    <w:rsid w:val="00B671C4"/>
    <w:rsid w:val="00B717BB"/>
    <w:rsid w:val="00B83D40"/>
    <w:rsid w:val="00BA020D"/>
    <w:rsid w:val="00BA3E73"/>
    <w:rsid w:val="00BC79EA"/>
    <w:rsid w:val="00BD7116"/>
    <w:rsid w:val="00C04B42"/>
    <w:rsid w:val="00C10493"/>
    <w:rsid w:val="00C169D4"/>
    <w:rsid w:val="00C21980"/>
    <w:rsid w:val="00C26E5F"/>
    <w:rsid w:val="00C34F08"/>
    <w:rsid w:val="00C63CB8"/>
    <w:rsid w:val="00C76CC4"/>
    <w:rsid w:val="00C800AA"/>
    <w:rsid w:val="00C84F06"/>
    <w:rsid w:val="00CB29A9"/>
    <w:rsid w:val="00CB42CA"/>
    <w:rsid w:val="00CB6DA5"/>
    <w:rsid w:val="00CC61BF"/>
    <w:rsid w:val="00CD4C14"/>
    <w:rsid w:val="00CD5F30"/>
    <w:rsid w:val="00CE3A48"/>
    <w:rsid w:val="00CE59C2"/>
    <w:rsid w:val="00CF4356"/>
    <w:rsid w:val="00D01DBF"/>
    <w:rsid w:val="00D0472B"/>
    <w:rsid w:val="00D239EC"/>
    <w:rsid w:val="00D24CBA"/>
    <w:rsid w:val="00D24F32"/>
    <w:rsid w:val="00D33E14"/>
    <w:rsid w:val="00D342BC"/>
    <w:rsid w:val="00D46C46"/>
    <w:rsid w:val="00D71910"/>
    <w:rsid w:val="00D74DA3"/>
    <w:rsid w:val="00D91A78"/>
    <w:rsid w:val="00DA15C2"/>
    <w:rsid w:val="00DC0663"/>
    <w:rsid w:val="00DC2376"/>
    <w:rsid w:val="00DC7DA1"/>
    <w:rsid w:val="00DD265E"/>
    <w:rsid w:val="00DE2705"/>
    <w:rsid w:val="00DF0F1C"/>
    <w:rsid w:val="00DF5F20"/>
    <w:rsid w:val="00E0795F"/>
    <w:rsid w:val="00E10CD4"/>
    <w:rsid w:val="00E17B32"/>
    <w:rsid w:val="00E20E5D"/>
    <w:rsid w:val="00E3320B"/>
    <w:rsid w:val="00E4287F"/>
    <w:rsid w:val="00E55DE7"/>
    <w:rsid w:val="00E60948"/>
    <w:rsid w:val="00E61C38"/>
    <w:rsid w:val="00E631E8"/>
    <w:rsid w:val="00E77F0A"/>
    <w:rsid w:val="00EA7FAB"/>
    <w:rsid w:val="00EB6C46"/>
    <w:rsid w:val="00ED3D64"/>
    <w:rsid w:val="00ED53C6"/>
    <w:rsid w:val="00ED5D9F"/>
    <w:rsid w:val="00EE23D2"/>
    <w:rsid w:val="00EE701B"/>
    <w:rsid w:val="00F11A8A"/>
    <w:rsid w:val="00F12559"/>
    <w:rsid w:val="00F264FC"/>
    <w:rsid w:val="00F375AE"/>
    <w:rsid w:val="00F46B9A"/>
    <w:rsid w:val="00F66411"/>
    <w:rsid w:val="00F67686"/>
    <w:rsid w:val="00F76417"/>
    <w:rsid w:val="00F94034"/>
    <w:rsid w:val="00F955AB"/>
    <w:rsid w:val="00F95A72"/>
    <w:rsid w:val="00FA3016"/>
    <w:rsid w:val="00FA5375"/>
    <w:rsid w:val="00FA7AC3"/>
    <w:rsid w:val="00FB1053"/>
    <w:rsid w:val="00FB7518"/>
    <w:rsid w:val="00FC186B"/>
    <w:rsid w:val="00FC1DFB"/>
    <w:rsid w:val="00FD3A6E"/>
    <w:rsid w:val="00FE2D9F"/>
    <w:rsid w:val="00FF13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7B8902BC"/>
  <w14:defaultImageDpi w14:val="0"/>
  <w15:docId w15:val="{80665858-5623-4BC5-8217-1C9E768C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lv-LV" w:eastAsia="es-E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1"/>
    <w:qFormat/>
    <w:pPr>
      <w:ind w:left="685"/>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118"/>
    </w:pPr>
    <w:rPr>
      <w:sz w:val="22"/>
      <w:szCs w:val="22"/>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C186B"/>
    <w:pPr>
      <w:tabs>
        <w:tab w:val="center" w:pos="4252"/>
        <w:tab w:val="right" w:pos="8504"/>
      </w:tabs>
    </w:pPr>
  </w:style>
  <w:style w:type="character" w:customStyle="1" w:styleId="HeaderChar">
    <w:name w:val="Header Char"/>
    <w:basedOn w:val="DefaultParagraphFont"/>
    <w:link w:val="Header"/>
    <w:uiPriority w:val="99"/>
    <w:locked/>
    <w:rsid w:val="00FC186B"/>
    <w:rPr>
      <w:rFonts w:ascii="Times New Roman" w:hAnsi="Times New Roman" w:cs="Times New Roman"/>
      <w:sz w:val="24"/>
      <w:szCs w:val="24"/>
    </w:rPr>
  </w:style>
  <w:style w:type="paragraph" w:styleId="Footer">
    <w:name w:val="footer"/>
    <w:basedOn w:val="Normal"/>
    <w:link w:val="FooterChar"/>
    <w:uiPriority w:val="99"/>
    <w:unhideWhenUsed/>
    <w:rsid w:val="00FC186B"/>
    <w:pPr>
      <w:tabs>
        <w:tab w:val="center" w:pos="4252"/>
        <w:tab w:val="right" w:pos="8504"/>
      </w:tabs>
    </w:pPr>
  </w:style>
  <w:style w:type="character" w:customStyle="1" w:styleId="FooterChar">
    <w:name w:val="Footer Char"/>
    <w:basedOn w:val="DefaultParagraphFont"/>
    <w:link w:val="Footer"/>
    <w:uiPriority w:val="99"/>
    <w:locked/>
    <w:rsid w:val="00FC186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321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3214E"/>
    <w:rPr>
      <w:rFonts w:ascii="Segoe UI" w:hAnsi="Segoe UI" w:cs="Segoe UI"/>
      <w:sz w:val="18"/>
      <w:szCs w:val="18"/>
    </w:rPr>
  </w:style>
  <w:style w:type="paragraph" w:styleId="Revision">
    <w:name w:val="Revision"/>
    <w:hidden/>
    <w:uiPriority w:val="99"/>
    <w:semiHidden/>
    <w:rsid w:val="00D46C46"/>
    <w:pPr>
      <w:spacing w:after="0" w:line="240" w:lineRule="auto"/>
    </w:pPr>
    <w:rPr>
      <w:rFonts w:ascii="Times New Roman" w:hAnsi="Times New Roman"/>
      <w:sz w:val="24"/>
      <w:szCs w:val="24"/>
    </w:rPr>
  </w:style>
  <w:style w:type="character" w:styleId="CommentReference">
    <w:name w:val="annotation reference"/>
    <w:basedOn w:val="DefaultParagraphFont"/>
    <w:uiPriority w:val="99"/>
    <w:semiHidden/>
    <w:unhideWhenUsed/>
    <w:rsid w:val="007B7878"/>
    <w:rPr>
      <w:sz w:val="16"/>
      <w:szCs w:val="16"/>
    </w:rPr>
  </w:style>
  <w:style w:type="paragraph" w:styleId="CommentText">
    <w:name w:val="annotation text"/>
    <w:basedOn w:val="Normal"/>
    <w:link w:val="CommentTextChar"/>
    <w:uiPriority w:val="99"/>
    <w:semiHidden/>
    <w:unhideWhenUsed/>
    <w:rsid w:val="007B7878"/>
    <w:rPr>
      <w:sz w:val="20"/>
      <w:szCs w:val="20"/>
    </w:rPr>
  </w:style>
  <w:style w:type="character" w:customStyle="1" w:styleId="CommentTextChar">
    <w:name w:val="Comment Text Char"/>
    <w:basedOn w:val="DefaultParagraphFont"/>
    <w:link w:val="CommentText"/>
    <w:uiPriority w:val="99"/>
    <w:semiHidden/>
    <w:rsid w:val="007B787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B7878"/>
    <w:rPr>
      <w:b/>
      <w:bCs/>
    </w:rPr>
  </w:style>
  <w:style w:type="character" w:customStyle="1" w:styleId="CommentSubjectChar">
    <w:name w:val="Comment Subject Char"/>
    <w:basedOn w:val="CommentTextChar"/>
    <w:link w:val="CommentSubject"/>
    <w:uiPriority w:val="99"/>
    <w:semiHidden/>
    <w:rsid w:val="007B787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12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B44CC-73C2-42EE-9F81-8E810B52B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7989</Characters>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cinalProductDefinition.identifier">
    <vt:lpwstr>1e94b193-2877-453d-b83f-e4bd8885978d</vt:lpwstr>
  </property>
</Properties>
</file>