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5A693F9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87781F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180DBC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D3C248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D12DF4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DCD5C3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0177CC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5DC4C5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2967A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63A926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5D070D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E43519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D5BC79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AC573A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9B5436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FA9D78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77D632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60E839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B9A50E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FDD576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F305BA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2FA60F" w14:textId="77777777" w:rsidR="00C114FF" w:rsidRPr="00E57A7D" w:rsidRDefault="006C78AB" w:rsidP="00544B97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544B97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2D5FF9" w14:textId="77777777" w:rsidR="00C114FF" w:rsidRPr="00E57A7D" w:rsidRDefault="006C78AB" w:rsidP="00544B97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544B97">
      <w:pPr>
        <w:pStyle w:val="Style1"/>
        <w:jc w:val="both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7E82BF" w14:textId="7B0ADF31" w:rsidR="004C1BCD" w:rsidRPr="004E10B5" w:rsidRDefault="004C1BCD" w:rsidP="00544B97">
      <w:pPr>
        <w:tabs>
          <w:tab w:val="clear" w:pos="567"/>
        </w:tabs>
        <w:spacing w:line="240" w:lineRule="auto"/>
        <w:jc w:val="both"/>
        <w:rPr>
          <w:bCs/>
          <w:color w:val="000000"/>
        </w:rPr>
      </w:pPr>
      <w:r w:rsidRPr="00544B97">
        <w:rPr>
          <w:bCs/>
          <w:color w:val="000000"/>
        </w:rPr>
        <w:t xml:space="preserve">Rimadyl Palatable Tablets </w:t>
      </w:r>
      <w:r w:rsidR="002F28FE">
        <w:rPr>
          <w:bCs/>
          <w:color w:val="000000"/>
        </w:rPr>
        <w:t>5</w:t>
      </w:r>
      <w:r w:rsidRPr="004E10B5">
        <w:rPr>
          <w:bCs/>
          <w:color w:val="000000"/>
        </w:rPr>
        <w:t>0</w:t>
      </w:r>
      <w:r w:rsidR="004D4D46">
        <w:rPr>
          <w:bCs/>
          <w:color w:val="000000"/>
        </w:rPr>
        <w:t> </w:t>
      </w:r>
      <w:r w:rsidRPr="004E10B5">
        <w:rPr>
          <w:bCs/>
          <w:color w:val="000000"/>
        </w:rPr>
        <w:t>mg tabletes suņiem</w:t>
      </w:r>
    </w:p>
    <w:p w14:paraId="13D3D1EE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295DE5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03EA25" w14:textId="77777777" w:rsidR="00C114FF" w:rsidRPr="00E57A7D" w:rsidRDefault="006C78AB" w:rsidP="00544B97">
      <w:pPr>
        <w:pStyle w:val="Style1"/>
        <w:jc w:val="both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ACED72" w14:textId="6B2152C2" w:rsidR="00C600F5" w:rsidRDefault="002F7AE5" w:rsidP="00544B97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Katra </w:t>
      </w:r>
      <w:r w:rsidR="00C600F5">
        <w:rPr>
          <w:color w:val="000000"/>
        </w:rPr>
        <w:t>tablete satur:</w:t>
      </w:r>
    </w:p>
    <w:p w14:paraId="7A495F87" w14:textId="77777777" w:rsidR="002F7AE5" w:rsidRDefault="002F7AE5" w:rsidP="00544B97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</w:p>
    <w:p w14:paraId="671E13B7" w14:textId="77777777" w:rsidR="00C600F5" w:rsidRDefault="00C600F5" w:rsidP="00544B97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r>
        <w:rPr>
          <w:b/>
          <w:color w:val="000000"/>
        </w:rPr>
        <w:t>Aktīvā viela:</w:t>
      </w:r>
    </w:p>
    <w:p w14:paraId="07E74381" w14:textId="7870D555" w:rsidR="00C600F5" w:rsidRDefault="00C600F5" w:rsidP="00544B97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Karprofēns                </w:t>
      </w:r>
      <w:r w:rsidR="002F28FE">
        <w:rPr>
          <w:color w:val="000000"/>
        </w:rPr>
        <w:t>5</w:t>
      </w:r>
      <w:r>
        <w:rPr>
          <w:color w:val="000000"/>
        </w:rPr>
        <w:t>0</w:t>
      </w:r>
      <w:r w:rsidR="004D4D46">
        <w:rPr>
          <w:color w:val="000000"/>
        </w:rPr>
        <w:t> </w:t>
      </w:r>
      <w:r>
        <w:rPr>
          <w:color w:val="000000"/>
        </w:rPr>
        <w:t>mg</w:t>
      </w:r>
    </w:p>
    <w:p w14:paraId="4E154E2E" w14:textId="77777777" w:rsidR="00C600F5" w:rsidRPr="00544B97" w:rsidRDefault="00C600F5" w:rsidP="00544B97">
      <w:pPr>
        <w:tabs>
          <w:tab w:val="clear" w:pos="567"/>
        </w:tabs>
        <w:spacing w:line="240" w:lineRule="auto"/>
        <w:jc w:val="both"/>
        <w:rPr>
          <w:bCs/>
          <w:color w:val="000000"/>
        </w:rPr>
      </w:pPr>
    </w:p>
    <w:p w14:paraId="22651BE5" w14:textId="77777777" w:rsidR="00C600F5" w:rsidRDefault="00C600F5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b/>
          <w:color w:val="000000"/>
        </w:rPr>
        <w:t>Palīgvielas:</w:t>
      </w:r>
    </w:p>
    <w:p w14:paraId="1BEBEA39" w14:textId="77777777" w:rsidR="00C600F5" w:rsidRDefault="00C600F5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4D4D46" w:rsidRPr="00E57A7D" w14:paraId="39043FA2" w14:textId="77777777" w:rsidTr="00D44E95">
        <w:tc>
          <w:tcPr>
            <w:tcW w:w="4524" w:type="dxa"/>
            <w:shd w:val="clear" w:color="auto" w:fill="auto"/>
            <w:vAlign w:val="center"/>
          </w:tcPr>
          <w:p w14:paraId="3CF25DC6" w14:textId="1915CEEB" w:rsidR="004D4D46" w:rsidRPr="00E57A7D" w:rsidRDefault="004D4D46" w:rsidP="00544B97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 xml:space="preserve">alīgvielu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4D4D46" w:rsidRPr="00E57A7D" w14:paraId="62C948A2" w14:textId="77777777" w:rsidTr="00D44E95">
        <w:tc>
          <w:tcPr>
            <w:tcW w:w="4524" w:type="dxa"/>
            <w:shd w:val="clear" w:color="auto" w:fill="auto"/>
            <w:vAlign w:val="center"/>
          </w:tcPr>
          <w:p w14:paraId="730A075C" w14:textId="705490EF" w:rsidR="004D4D46" w:rsidRPr="00E57A7D" w:rsidRDefault="004D4D46" w:rsidP="00544B97">
            <w:pPr>
              <w:spacing w:before="60" w:after="60"/>
              <w:ind w:left="567" w:hanging="567"/>
              <w:jc w:val="both"/>
              <w:rPr>
                <w:iCs/>
                <w:szCs w:val="22"/>
              </w:rPr>
            </w:pPr>
            <w:r>
              <w:rPr>
                <w:color w:val="000000"/>
              </w:rPr>
              <w:t>Cūku aknu pulveris</w:t>
            </w:r>
          </w:p>
        </w:tc>
      </w:tr>
      <w:tr w:rsidR="004D4D46" w:rsidRPr="00E57A7D" w14:paraId="60C2CFDD" w14:textId="77777777" w:rsidTr="00D44E95">
        <w:tc>
          <w:tcPr>
            <w:tcW w:w="4524" w:type="dxa"/>
            <w:shd w:val="clear" w:color="auto" w:fill="auto"/>
            <w:vAlign w:val="center"/>
          </w:tcPr>
          <w:p w14:paraId="5EF46490" w14:textId="101CA1FA" w:rsidR="004D4D46" w:rsidRPr="00E57A7D" w:rsidRDefault="004D4D46" w:rsidP="00544B97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color w:val="000000"/>
              </w:rPr>
              <w:t>Augu izcelsmes proteīns,</w:t>
            </w:r>
            <w:r w:rsidRPr="00CA3E7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hidrolizēts</w:t>
            </w:r>
          </w:p>
        </w:tc>
      </w:tr>
      <w:tr w:rsidR="004D4D46" w:rsidRPr="00E57A7D" w14:paraId="0A847A7D" w14:textId="77777777" w:rsidTr="00D44E95">
        <w:tc>
          <w:tcPr>
            <w:tcW w:w="4524" w:type="dxa"/>
            <w:shd w:val="clear" w:color="auto" w:fill="auto"/>
            <w:vAlign w:val="center"/>
          </w:tcPr>
          <w:p w14:paraId="2CAD2C2D" w14:textId="194FCEBE" w:rsidR="004D4D46" w:rsidRPr="00E57A7D" w:rsidRDefault="004D4D46" w:rsidP="00544B97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color w:val="000000"/>
              </w:rPr>
              <w:t>Ciete, kukurūzas</w:t>
            </w:r>
          </w:p>
        </w:tc>
      </w:tr>
      <w:tr w:rsidR="004D4D46" w:rsidRPr="00E57A7D" w14:paraId="38CC7611" w14:textId="77777777" w:rsidTr="00D44E95">
        <w:tc>
          <w:tcPr>
            <w:tcW w:w="4524" w:type="dxa"/>
            <w:shd w:val="clear" w:color="auto" w:fill="auto"/>
            <w:vAlign w:val="center"/>
          </w:tcPr>
          <w:p w14:paraId="175BD379" w14:textId="6D41A85A" w:rsidR="004D4D46" w:rsidRPr="00E57A7D" w:rsidRDefault="004D4D46" w:rsidP="00544B97">
            <w:pPr>
              <w:spacing w:before="60" w:after="60"/>
              <w:ind w:left="567" w:hanging="567"/>
              <w:jc w:val="both"/>
              <w:rPr>
                <w:b/>
                <w:bCs/>
                <w:iCs/>
                <w:szCs w:val="22"/>
              </w:rPr>
            </w:pPr>
            <w:r>
              <w:rPr>
                <w:color w:val="000000"/>
              </w:rPr>
              <w:t>Laktozes monohidrāts</w:t>
            </w:r>
          </w:p>
        </w:tc>
      </w:tr>
      <w:tr w:rsidR="004D4D46" w:rsidRPr="00E57A7D" w14:paraId="4AB00A52" w14:textId="77777777" w:rsidTr="00D44E95">
        <w:tc>
          <w:tcPr>
            <w:tcW w:w="4524" w:type="dxa"/>
            <w:shd w:val="clear" w:color="auto" w:fill="auto"/>
            <w:vAlign w:val="center"/>
          </w:tcPr>
          <w:p w14:paraId="16DA2AFE" w14:textId="70407C99" w:rsidR="004D4D46" w:rsidRPr="00E57A7D" w:rsidRDefault="004D4D46" w:rsidP="00544B97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color w:val="000000"/>
              </w:rPr>
              <w:t>Cukurs, konditorejas</w:t>
            </w:r>
          </w:p>
        </w:tc>
      </w:tr>
      <w:tr w:rsidR="004D4D46" w:rsidRPr="00E57A7D" w14:paraId="3EBD80BD" w14:textId="77777777" w:rsidTr="00D44E95">
        <w:tc>
          <w:tcPr>
            <w:tcW w:w="4524" w:type="dxa"/>
            <w:shd w:val="clear" w:color="auto" w:fill="auto"/>
            <w:vAlign w:val="center"/>
          </w:tcPr>
          <w:p w14:paraId="2B1AD080" w14:textId="0649E161" w:rsidR="004D4D46" w:rsidRPr="00E57A7D" w:rsidRDefault="004D4D46" w:rsidP="00544B97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color w:val="000000"/>
              </w:rPr>
              <w:t>Kviešu asni</w:t>
            </w:r>
          </w:p>
        </w:tc>
      </w:tr>
      <w:tr w:rsidR="004D4D46" w:rsidRPr="00E57A7D" w14:paraId="3D6E18A0" w14:textId="77777777" w:rsidTr="00D44E95">
        <w:tc>
          <w:tcPr>
            <w:tcW w:w="4524" w:type="dxa"/>
            <w:shd w:val="clear" w:color="auto" w:fill="auto"/>
            <w:vAlign w:val="center"/>
          </w:tcPr>
          <w:p w14:paraId="07009C05" w14:textId="57208EFF" w:rsidR="004D4D46" w:rsidRPr="00E57A7D" w:rsidRDefault="004D4D46" w:rsidP="00544B97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color w:val="000000"/>
              </w:rPr>
              <w:t>Kalcija hidrogēnfosfāts,</w:t>
            </w:r>
            <w:r w:rsidRPr="00CA3E7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bezūdens</w:t>
            </w:r>
          </w:p>
        </w:tc>
      </w:tr>
      <w:tr w:rsidR="004D4D46" w:rsidRPr="00E57A7D" w14:paraId="57DFAD7E" w14:textId="77777777" w:rsidTr="00D44E95">
        <w:tc>
          <w:tcPr>
            <w:tcW w:w="4524" w:type="dxa"/>
            <w:shd w:val="clear" w:color="auto" w:fill="auto"/>
            <w:vAlign w:val="center"/>
          </w:tcPr>
          <w:p w14:paraId="43B37D6E" w14:textId="3A1F4C12" w:rsidR="004D4D46" w:rsidRPr="00E57A7D" w:rsidRDefault="004D4D46" w:rsidP="00544B97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color w:val="000000"/>
              </w:rPr>
              <w:t>Kukurūzas sīrups</w:t>
            </w:r>
          </w:p>
        </w:tc>
      </w:tr>
      <w:tr w:rsidR="004D4D46" w:rsidRPr="00E57A7D" w14:paraId="5EC82816" w14:textId="77777777" w:rsidTr="00D44E95">
        <w:tc>
          <w:tcPr>
            <w:tcW w:w="4524" w:type="dxa"/>
            <w:shd w:val="clear" w:color="auto" w:fill="auto"/>
            <w:vAlign w:val="center"/>
          </w:tcPr>
          <w:p w14:paraId="3B0F8E05" w14:textId="1C7653BE" w:rsidR="004D4D46" w:rsidRPr="00E57A7D" w:rsidRDefault="004D4D46" w:rsidP="00544B97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color w:val="000000"/>
              </w:rPr>
              <w:t>Želatīns</w:t>
            </w:r>
          </w:p>
        </w:tc>
      </w:tr>
      <w:tr w:rsidR="004D4D46" w:rsidRPr="00E57A7D" w14:paraId="60C138D2" w14:textId="77777777" w:rsidTr="00D44E95">
        <w:tc>
          <w:tcPr>
            <w:tcW w:w="4524" w:type="dxa"/>
            <w:shd w:val="clear" w:color="auto" w:fill="auto"/>
            <w:vAlign w:val="center"/>
          </w:tcPr>
          <w:p w14:paraId="3FB6BEC4" w14:textId="7B0C3AA7" w:rsidR="004D4D46" w:rsidRPr="00E57A7D" w:rsidRDefault="004D4D46" w:rsidP="00544B97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color w:val="000000"/>
              </w:rPr>
              <w:t>Magnija stearāts</w:t>
            </w:r>
          </w:p>
        </w:tc>
      </w:tr>
    </w:tbl>
    <w:p w14:paraId="1C6FF2EE" w14:textId="77777777" w:rsidR="004D4D46" w:rsidRDefault="004D4D46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7BA6154" w14:textId="4ABBE851" w:rsidR="00612E2F" w:rsidRDefault="00612E2F" w:rsidP="00544B97">
      <w:pPr>
        <w:tabs>
          <w:tab w:val="clear" w:pos="567"/>
        </w:tabs>
        <w:spacing w:line="240" w:lineRule="auto"/>
        <w:jc w:val="both"/>
      </w:pPr>
      <w:r>
        <w:t>Gaiši brūna</w:t>
      </w:r>
      <w:r w:rsidR="002F28FE">
        <w:t>,</w:t>
      </w:r>
      <w:r>
        <w:t xml:space="preserve"> </w:t>
      </w:r>
      <w:r>
        <w:rPr>
          <w:rStyle w:val="hps"/>
        </w:rPr>
        <w:t>kvadrātveida</w:t>
      </w:r>
      <w:r>
        <w:t xml:space="preserve"> </w:t>
      </w:r>
      <w:r>
        <w:rPr>
          <w:rStyle w:val="hps"/>
        </w:rPr>
        <w:t>tablete ar</w:t>
      </w:r>
      <w:r>
        <w:t xml:space="preserve"> iegravētu </w:t>
      </w:r>
      <w:r>
        <w:rPr>
          <w:rStyle w:val="hps"/>
        </w:rPr>
        <w:t>"R"</w:t>
      </w:r>
      <w:r>
        <w:t xml:space="preserve"> </w:t>
      </w:r>
      <w:r>
        <w:rPr>
          <w:rStyle w:val="hps"/>
        </w:rPr>
        <w:t xml:space="preserve">vienā pusē un dalījuma līniju </w:t>
      </w:r>
      <w:r>
        <w:t>otrā pusē.</w:t>
      </w:r>
    </w:p>
    <w:p w14:paraId="1CE27ABD" w14:textId="77777777" w:rsidR="00B81203" w:rsidRDefault="00B81203" w:rsidP="00544B97">
      <w:pPr>
        <w:tabs>
          <w:tab w:val="clear" w:pos="567"/>
          <w:tab w:val="left" w:pos="0"/>
        </w:tabs>
        <w:spacing w:line="240" w:lineRule="auto"/>
        <w:jc w:val="both"/>
        <w:rPr>
          <w:color w:val="000000"/>
        </w:rPr>
      </w:pPr>
    </w:p>
    <w:p w14:paraId="7F511C5F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BA56E1" w14:textId="77777777" w:rsidR="00C114FF" w:rsidRPr="00E57A7D" w:rsidRDefault="006C78AB" w:rsidP="00544B97">
      <w:pPr>
        <w:pStyle w:val="Style1"/>
        <w:jc w:val="both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954D74" w14:textId="565462B1" w:rsidR="00C114FF" w:rsidRPr="00E57A7D" w:rsidRDefault="006C78AB" w:rsidP="00544B97">
      <w:pPr>
        <w:pStyle w:val="Style1"/>
        <w:jc w:val="both"/>
      </w:pPr>
      <w:r w:rsidRPr="00E57A7D">
        <w:t>3.1</w:t>
      </w:r>
      <w:r w:rsidR="000B46FB">
        <w:t>.</w:t>
      </w:r>
      <w:r w:rsidRPr="00E57A7D">
        <w:tab/>
        <w:t>Mērķsugas</w:t>
      </w:r>
    </w:p>
    <w:p w14:paraId="34C918CF" w14:textId="77777777" w:rsidR="00C114FF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B9EE1A" w14:textId="77777777" w:rsidR="001564E0" w:rsidRDefault="001564E0" w:rsidP="00544B9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Suņi.</w:t>
      </w:r>
    </w:p>
    <w:p w14:paraId="7FA0B12C" w14:textId="77777777" w:rsidR="001564E0" w:rsidRPr="00E57A7D" w:rsidRDefault="001564E0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1C9837D" w14:textId="0700DD4D" w:rsidR="00C114FF" w:rsidRPr="00E57A7D" w:rsidRDefault="006C78AB" w:rsidP="00544B97">
      <w:pPr>
        <w:pStyle w:val="Style1"/>
        <w:jc w:val="both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>katrai mērķsugai</w:t>
      </w:r>
    </w:p>
    <w:p w14:paraId="4AC60510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8F2826" w14:textId="77777777" w:rsidR="00AE53BB" w:rsidRDefault="00AE53BB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Sāpju un hroniska iekaisuma mazināšanai, piemēram, deģeneratīvu locītavu slimību gadījumā, suņiem.</w:t>
      </w:r>
    </w:p>
    <w:p w14:paraId="1DEDE18B" w14:textId="4A2BCB0A" w:rsidR="00AE53BB" w:rsidRDefault="00AE53BB" w:rsidP="00544B9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Tabletes var lietot</w:t>
      </w:r>
      <w:r w:rsidR="0072104B">
        <w:rPr>
          <w:color w:val="000000"/>
        </w:rPr>
        <w:t xml:space="preserve"> arī</w:t>
      </w:r>
      <w:r>
        <w:rPr>
          <w:color w:val="000000"/>
        </w:rPr>
        <w:t xml:space="preserve"> pēcoperācijas sāpju gadījumā.</w:t>
      </w:r>
    </w:p>
    <w:p w14:paraId="055430F8" w14:textId="77777777" w:rsidR="00E86CEE" w:rsidRPr="00E57A7D" w:rsidRDefault="00E86CEE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E73C31" w14:textId="3D8EF2E3" w:rsidR="00C114FF" w:rsidRPr="00E57A7D" w:rsidRDefault="006C78AB" w:rsidP="00544B97">
      <w:pPr>
        <w:pStyle w:val="Style1"/>
        <w:jc w:val="both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E666E5" w14:textId="0D192DAE" w:rsidR="00FF71BE" w:rsidRDefault="00FF71BE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Nepārsniegt </w:t>
      </w:r>
      <w:r w:rsidR="00B41719">
        <w:rPr>
          <w:color w:val="000000"/>
        </w:rPr>
        <w:t xml:space="preserve">ieteiktās </w:t>
      </w:r>
      <w:r>
        <w:rPr>
          <w:color w:val="000000"/>
        </w:rPr>
        <w:t>devas.</w:t>
      </w:r>
    </w:p>
    <w:p w14:paraId="4F062AF1" w14:textId="77777777" w:rsidR="00FF71BE" w:rsidRDefault="00FF71BE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3AAA51E4" w14:textId="09F627C7" w:rsidR="00FF71BE" w:rsidRDefault="00FF71BE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Nesteroīdo pretiekaisuma līdzekļu (NSPL), tostarp karprofēna eliminācijas laiks ir garāks</w:t>
      </w:r>
      <w:r w:rsidR="00720C5C">
        <w:rPr>
          <w:color w:val="000000"/>
        </w:rPr>
        <w:t xml:space="preserve"> un terapeitiskais indekss šaurāks kaķiem</w:t>
      </w:r>
      <w:r>
        <w:rPr>
          <w:color w:val="000000"/>
        </w:rPr>
        <w:t xml:space="preserve"> nekā suņiem. </w:t>
      </w:r>
      <w:r w:rsidR="00720C5C">
        <w:rPr>
          <w:color w:val="000000"/>
        </w:rPr>
        <w:t xml:space="preserve">Nelietot kaķiem </w:t>
      </w:r>
      <w:r>
        <w:rPr>
          <w:color w:val="000000"/>
        </w:rPr>
        <w:t>specifisk</w:t>
      </w:r>
      <w:r w:rsidR="00720C5C">
        <w:rPr>
          <w:color w:val="000000"/>
        </w:rPr>
        <w:t>u</w:t>
      </w:r>
      <w:r>
        <w:rPr>
          <w:color w:val="000000"/>
        </w:rPr>
        <w:t xml:space="preserve"> datu trūkum</w:t>
      </w:r>
      <w:r w:rsidR="00720C5C">
        <w:rPr>
          <w:color w:val="000000"/>
        </w:rPr>
        <w:t>a dēļ</w:t>
      </w:r>
      <w:r>
        <w:rPr>
          <w:color w:val="000000"/>
        </w:rPr>
        <w:t>.</w:t>
      </w:r>
    </w:p>
    <w:p w14:paraId="331478B6" w14:textId="77777777" w:rsidR="00FF71BE" w:rsidRDefault="00FF71BE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3367B2A3" w14:textId="76D52A4C" w:rsidR="00FF71BE" w:rsidRDefault="00FF71BE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Nelietot suņiem, kuri slimo ar sirds, aknu vai nieru slimībām, jo pastāv kuņģa-zarnu trakta čūlu veidošanās vai asiņošanas iespējamība, asiņu diskrāzija vai </w:t>
      </w:r>
      <w:r w:rsidRPr="00DE7CDF">
        <w:rPr>
          <w:color w:val="000000"/>
        </w:rPr>
        <w:t xml:space="preserve">pastiprināta </w:t>
      </w:r>
      <w:r>
        <w:rPr>
          <w:color w:val="000000"/>
        </w:rPr>
        <w:t xml:space="preserve">jutība pret šīm zālēm. </w:t>
      </w:r>
    </w:p>
    <w:p w14:paraId="727451EC" w14:textId="77777777" w:rsidR="00FA73B3" w:rsidRDefault="00FA73B3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55DC5AAE" w14:textId="05D191D9" w:rsidR="00FA73B3" w:rsidRDefault="00FA73B3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5607B0">
        <w:lastRenderedPageBreak/>
        <w:t xml:space="preserve">Nelietot gadījumos, ja konstatēta pastiprināta jutība </w:t>
      </w:r>
      <w:bookmarkStart w:id="0" w:name="_Hlk82523970"/>
      <w:r w:rsidRPr="005607B0">
        <w:t>pret aktīvo</w:t>
      </w:r>
      <w:r w:rsidRPr="00A23B1E">
        <w:t xml:space="preserve"> </w:t>
      </w:r>
      <w:r w:rsidRPr="005607B0">
        <w:t>vielu</w:t>
      </w:r>
      <w:r w:rsidRPr="00A23B1E">
        <w:t xml:space="preserve"> </w:t>
      </w:r>
      <w:bookmarkEnd w:id="0"/>
      <w:r w:rsidRPr="005607B0">
        <w:t>vai pret jebkuru no palīgvielām.</w:t>
      </w:r>
    </w:p>
    <w:p w14:paraId="14055AE1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7C17D2" w14:textId="7B766F71" w:rsidR="00C114FF" w:rsidRPr="00E57A7D" w:rsidRDefault="006C78AB" w:rsidP="00544B97">
      <w:pPr>
        <w:pStyle w:val="Style1"/>
        <w:jc w:val="both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144FEE" w14:textId="58B664D7" w:rsidR="00C114FF" w:rsidRPr="00E57A7D" w:rsidRDefault="006C78AB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Nav.</w:t>
      </w:r>
    </w:p>
    <w:p w14:paraId="275693A9" w14:textId="77777777" w:rsidR="00E86CEE" w:rsidRPr="00E57A7D" w:rsidRDefault="00E86CEE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F6B87A5" w14:textId="649EB28E" w:rsidR="00C114FF" w:rsidRPr="00E57A7D" w:rsidRDefault="006C78AB" w:rsidP="00544B97">
      <w:pPr>
        <w:pStyle w:val="Style1"/>
        <w:jc w:val="both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4ABE59" w14:textId="2376BBC4" w:rsidR="00C114FF" w:rsidRPr="00E57A7D" w:rsidRDefault="006C78AB" w:rsidP="00544B97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drošai lietošanai mērķsugām:</w:t>
      </w:r>
    </w:p>
    <w:p w14:paraId="72755EB4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D910C3" w14:textId="6FE98102" w:rsidR="001E4C16" w:rsidRDefault="001E4C16" w:rsidP="00C95A10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Lietojot suņiem, kuri jaunāki par 6 nedēļām vai veciem suņiem, var būt papildu risks. Ja nevar izvairīties no šo </w:t>
      </w:r>
      <w:r w:rsidR="009C7E58">
        <w:rPr>
          <w:color w:val="000000"/>
        </w:rPr>
        <w:t xml:space="preserve">veterināro </w:t>
      </w:r>
      <w:r>
        <w:rPr>
          <w:color w:val="000000"/>
        </w:rPr>
        <w:t>zāļu lietošanas, šiem suņiem var būt nepieciešam</w:t>
      </w:r>
      <w:r w:rsidR="009C7E58">
        <w:rPr>
          <w:color w:val="000000"/>
        </w:rPr>
        <w:t>s samazināt</w:t>
      </w:r>
      <w:r>
        <w:rPr>
          <w:color w:val="000000"/>
        </w:rPr>
        <w:t xml:space="preserve"> dev</w:t>
      </w:r>
      <w:r w:rsidR="009C7E58">
        <w:rPr>
          <w:color w:val="000000"/>
        </w:rPr>
        <w:t xml:space="preserve">u </w:t>
      </w:r>
      <w:r>
        <w:rPr>
          <w:color w:val="000000"/>
        </w:rPr>
        <w:t>un rūpīg</w:t>
      </w:r>
      <w:r w:rsidR="009C7E58">
        <w:rPr>
          <w:color w:val="000000"/>
        </w:rPr>
        <w:t>i uzraudzīt</w:t>
      </w:r>
      <w:r>
        <w:rPr>
          <w:color w:val="000000"/>
        </w:rPr>
        <w:t xml:space="preserve"> klīnisk</w:t>
      </w:r>
      <w:r w:rsidR="009C7E58">
        <w:rPr>
          <w:color w:val="000000"/>
        </w:rPr>
        <w:t>o stāvokli</w:t>
      </w:r>
      <w:r>
        <w:rPr>
          <w:color w:val="000000"/>
        </w:rPr>
        <w:t>.</w:t>
      </w:r>
    </w:p>
    <w:p w14:paraId="1B64DE1C" w14:textId="77777777" w:rsidR="001E4C16" w:rsidRDefault="001E4C16" w:rsidP="00C95A10">
      <w:pPr>
        <w:spacing w:line="240" w:lineRule="auto"/>
        <w:jc w:val="both"/>
        <w:rPr>
          <w:color w:val="000000"/>
        </w:rPr>
      </w:pPr>
    </w:p>
    <w:p w14:paraId="07A9A6C7" w14:textId="77777777" w:rsidR="001E4C16" w:rsidRDefault="001E4C16" w:rsidP="00C95A10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Izvairīties lietot dehidratētiem, hipovolēmiskiem vai hipotensīviem suņiem, jo ir iespējama paaugstināta nefrotoksiska iedarbība.</w:t>
      </w:r>
    </w:p>
    <w:p w14:paraId="126FC22A" w14:textId="77777777" w:rsidR="001E4C16" w:rsidRDefault="001E4C16" w:rsidP="00C95A10">
      <w:pPr>
        <w:spacing w:line="240" w:lineRule="auto"/>
        <w:jc w:val="both"/>
        <w:rPr>
          <w:color w:val="000000"/>
        </w:rPr>
      </w:pPr>
    </w:p>
    <w:p w14:paraId="64787CA1" w14:textId="666DE8D5" w:rsidR="001E4C16" w:rsidRDefault="00F00B64" w:rsidP="00C95A10">
      <w:pPr>
        <w:spacing w:line="240" w:lineRule="auto"/>
        <w:jc w:val="both"/>
        <w:rPr>
          <w:color w:val="000000"/>
        </w:rPr>
      </w:pPr>
      <w:r>
        <w:rPr>
          <w:color w:val="000000"/>
        </w:rPr>
        <w:t>I</w:t>
      </w:r>
      <w:r w:rsidR="001E4C16">
        <w:rPr>
          <w:color w:val="000000"/>
        </w:rPr>
        <w:t>zvair</w:t>
      </w:r>
      <w:r>
        <w:rPr>
          <w:color w:val="000000"/>
        </w:rPr>
        <w:t>ītie</w:t>
      </w:r>
      <w:r w:rsidR="001E4C16">
        <w:rPr>
          <w:color w:val="000000"/>
        </w:rPr>
        <w:t>s no potenciāli nefrotoksisku zāļu vienlaicīgas lietošanas.</w:t>
      </w:r>
    </w:p>
    <w:p w14:paraId="7D520F3E" w14:textId="77777777" w:rsidR="001E4C16" w:rsidRDefault="001E4C16" w:rsidP="00C95A10">
      <w:pPr>
        <w:spacing w:line="240" w:lineRule="auto"/>
        <w:jc w:val="both"/>
        <w:rPr>
          <w:color w:val="000000"/>
        </w:rPr>
      </w:pPr>
    </w:p>
    <w:p w14:paraId="501FA6CC" w14:textId="218A3262" w:rsidR="001E4C16" w:rsidRDefault="001E4C16" w:rsidP="00C95A10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NSPL var kavēt fagocitozi</w:t>
      </w:r>
      <w:r w:rsidR="00F00B64">
        <w:rPr>
          <w:color w:val="000000"/>
        </w:rPr>
        <w:t xml:space="preserve">, </w:t>
      </w:r>
      <w:r>
        <w:rPr>
          <w:color w:val="000000"/>
        </w:rPr>
        <w:t xml:space="preserve">tāpēc, ārstējot bakteriālas infekcijas izraisītus iekaisumus, nepieciešama atbilstoša vienlaicīga pretmikrobā terapija. </w:t>
      </w:r>
    </w:p>
    <w:p w14:paraId="694EC1E3" w14:textId="4DBBAEDF" w:rsidR="001E4C16" w:rsidRPr="00511FE2" w:rsidRDefault="001E4C16" w:rsidP="00544B97">
      <w:pPr>
        <w:jc w:val="both"/>
      </w:pPr>
      <w:r w:rsidRPr="00A803AD">
        <w:t>Šīs</w:t>
      </w:r>
      <w:r w:rsidR="00F00B64">
        <w:t xml:space="preserve"> veterinārās</w:t>
      </w:r>
      <w:r w:rsidRPr="00A803AD">
        <w:t xml:space="preserve"> zāles var samazināt kreatinīna klīrensu, kas var ietekmēt </w:t>
      </w:r>
      <w:r w:rsidR="00F00B64">
        <w:t>anestēzijas līdzekļu</w:t>
      </w:r>
      <w:r w:rsidR="00F00B64" w:rsidRPr="00A803AD">
        <w:t xml:space="preserve"> </w:t>
      </w:r>
      <w:r w:rsidRPr="00A803AD">
        <w:t>izdalīšanos caur nierēm.</w:t>
      </w:r>
    </w:p>
    <w:p w14:paraId="0E7C5859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6FB2FD" w14:textId="28AA9D30" w:rsidR="00C114FF" w:rsidRPr="00E57A7D" w:rsidRDefault="006C78AB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3B8E222" w14:textId="77777777" w:rsidR="004D7D8F" w:rsidRDefault="004D7D8F" w:rsidP="00544B97">
      <w:pPr>
        <w:tabs>
          <w:tab w:val="clear" w:pos="567"/>
        </w:tabs>
        <w:spacing w:line="240" w:lineRule="auto"/>
        <w:jc w:val="both"/>
      </w:pPr>
    </w:p>
    <w:p w14:paraId="768DE83B" w14:textId="4136A244" w:rsidR="004D4D46" w:rsidRDefault="004459BC" w:rsidP="00544B97">
      <w:pPr>
        <w:tabs>
          <w:tab w:val="clear" w:pos="567"/>
          <w:tab w:val="left" w:pos="0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Ja notikusi nejauša norīšana, nekavējoties meklēt medicīnisko palīdzību un uzrādīt lietošanas instrukciju vai iepakojuma marķējumu ārstam.</w:t>
      </w:r>
    </w:p>
    <w:p w14:paraId="72646CEF" w14:textId="67FBE870" w:rsidR="004459BC" w:rsidRDefault="004459BC" w:rsidP="00544B97">
      <w:pPr>
        <w:tabs>
          <w:tab w:val="clear" w:pos="567"/>
          <w:tab w:val="left" w:pos="0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Pēc rīkošanās ar </w:t>
      </w:r>
      <w:r w:rsidR="003E505B">
        <w:rPr>
          <w:color w:val="000000"/>
        </w:rPr>
        <w:t xml:space="preserve">šīm veterinārajām </w:t>
      </w:r>
      <w:r>
        <w:rPr>
          <w:color w:val="000000"/>
        </w:rPr>
        <w:t>zālēm</w:t>
      </w:r>
      <w:r w:rsidR="003E505B">
        <w:rPr>
          <w:color w:val="000000"/>
        </w:rPr>
        <w:t>,</w:t>
      </w:r>
      <w:r>
        <w:rPr>
          <w:color w:val="000000"/>
        </w:rPr>
        <w:t xml:space="preserve"> mazgāt rokas.</w:t>
      </w:r>
    </w:p>
    <w:p w14:paraId="66842681" w14:textId="77777777" w:rsidR="00316E87" w:rsidRPr="00E57A7D" w:rsidRDefault="00316E87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3365B4" w14:textId="77777777" w:rsidR="004D4D46" w:rsidRPr="00E57A7D" w:rsidRDefault="004D4D46" w:rsidP="00544B97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67D1984F" w14:textId="77777777" w:rsidR="004D4D46" w:rsidRPr="00E57A7D" w:rsidRDefault="004D4D46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CCFA85" w14:textId="18779259" w:rsidR="004D4D46" w:rsidRPr="00E57A7D" w:rsidRDefault="004D4D46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piemērojami.</w:t>
      </w:r>
    </w:p>
    <w:p w14:paraId="56C22D90" w14:textId="77777777" w:rsidR="00295140" w:rsidRPr="00E57A7D" w:rsidRDefault="00295140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FE9288" w14:textId="278BB60C" w:rsidR="00C114FF" w:rsidRPr="00E57A7D" w:rsidRDefault="006C78AB" w:rsidP="00544B97">
      <w:pPr>
        <w:pStyle w:val="Style1"/>
        <w:jc w:val="both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Default="00295140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76A8DD4" w14:textId="77777777" w:rsidR="002D3A14" w:rsidRPr="002D3A14" w:rsidRDefault="002D3A14" w:rsidP="00544B97">
      <w:pPr>
        <w:tabs>
          <w:tab w:val="clear" w:pos="567"/>
          <w:tab w:val="left" w:pos="720"/>
        </w:tabs>
        <w:spacing w:line="240" w:lineRule="auto"/>
        <w:jc w:val="both"/>
      </w:pPr>
      <w:r w:rsidRPr="002D3A14">
        <w:t>Suņi:</w:t>
      </w:r>
    </w:p>
    <w:p w14:paraId="5DCFCCFD" w14:textId="77777777" w:rsidR="002D3A14" w:rsidRPr="002D3A14" w:rsidRDefault="002D3A14" w:rsidP="00544B97">
      <w:pPr>
        <w:tabs>
          <w:tab w:val="clear" w:pos="567"/>
          <w:tab w:val="left" w:pos="720"/>
        </w:tabs>
        <w:spacing w:line="240" w:lineRule="auto"/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2D3A14" w:rsidRPr="002D3A14" w14:paraId="2939B952" w14:textId="77777777" w:rsidTr="002D3A14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7F0FD" w14:textId="77777777" w:rsidR="002D3A14" w:rsidRPr="002D3A14" w:rsidRDefault="002D3A14" w:rsidP="00544B97">
            <w:pPr>
              <w:spacing w:before="60" w:after="60"/>
              <w:jc w:val="both"/>
              <w:rPr>
                <w:szCs w:val="22"/>
                <w:lang w:eastAsia="en-GB"/>
              </w:rPr>
            </w:pPr>
            <w:r w:rsidRPr="002D3A14">
              <w:rPr>
                <w:lang w:eastAsia="en-GB"/>
              </w:rPr>
              <w:t>Reti</w:t>
            </w:r>
          </w:p>
          <w:p w14:paraId="4DE4BCAD" w14:textId="7ED731DF" w:rsidR="002D3A14" w:rsidRPr="002D3A14" w:rsidRDefault="002D3A14" w:rsidP="00544B97">
            <w:pPr>
              <w:spacing w:before="60" w:after="60"/>
              <w:jc w:val="both"/>
              <w:rPr>
                <w:szCs w:val="22"/>
                <w:lang w:eastAsia="en-GB"/>
              </w:rPr>
            </w:pPr>
            <w:r w:rsidRPr="002D3A14">
              <w:rPr>
                <w:lang w:eastAsia="en-GB"/>
              </w:rPr>
              <w:t>(1 līdz 10 dzīvniekiem</w:t>
            </w:r>
            <w:r w:rsidR="00653CDB">
              <w:rPr>
                <w:lang w:eastAsia="en-GB"/>
              </w:rPr>
              <w:t xml:space="preserve"> </w:t>
            </w:r>
            <w:r w:rsidRPr="002D3A14">
              <w:rPr>
                <w:lang w:eastAsia="en-GB"/>
              </w:rPr>
              <w:t>/</w:t>
            </w:r>
            <w:r w:rsidR="00653CDB">
              <w:rPr>
                <w:lang w:eastAsia="en-GB"/>
              </w:rPr>
              <w:t xml:space="preserve"> </w:t>
            </w:r>
            <w:r w:rsidRPr="002D3A14">
              <w:rPr>
                <w:lang w:eastAsia="en-GB"/>
              </w:rPr>
              <w:t>10 000 ārstētajiem dzīvniekiem):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71D7A" w14:textId="77777777" w:rsidR="002D3A14" w:rsidRPr="00544B97" w:rsidRDefault="002D3A14" w:rsidP="00544B97">
            <w:pPr>
              <w:tabs>
                <w:tab w:val="clear" w:pos="567"/>
                <w:tab w:val="left" w:pos="720"/>
              </w:tabs>
              <w:spacing w:line="252" w:lineRule="auto"/>
              <w:jc w:val="both"/>
              <w:rPr>
                <w:rFonts w:eastAsia="Calibri"/>
                <w:szCs w:val="22"/>
                <w:vertAlign w:val="superscript"/>
                <w:lang w:val="pl-PL" w:eastAsia="en-GB"/>
              </w:rPr>
            </w:pPr>
            <w:r w:rsidRPr="00544B97">
              <w:rPr>
                <w:rFonts w:eastAsia="Calibri"/>
                <w:szCs w:val="22"/>
                <w:lang w:eastAsia="en-GB"/>
              </w:rPr>
              <w:t>Aknu darbības traucējumi</w:t>
            </w:r>
            <w:r w:rsidRPr="00544B97">
              <w:rPr>
                <w:rFonts w:eastAsia="Calibri"/>
                <w:szCs w:val="22"/>
                <w:vertAlign w:val="superscript"/>
                <w:lang w:eastAsia="en-GB"/>
              </w:rPr>
              <w:t>1</w:t>
            </w:r>
          </w:p>
          <w:p w14:paraId="06A2A8FE" w14:textId="77777777" w:rsidR="002D3A14" w:rsidRPr="002D3A14" w:rsidRDefault="002D3A14" w:rsidP="00544B97">
            <w:pPr>
              <w:spacing w:before="60" w:after="60"/>
              <w:jc w:val="both"/>
              <w:rPr>
                <w:iCs/>
                <w:szCs w:val="22"/>
                <w:lang w:eastAsia="en-GB"/>
              </w:rPr>
            </w:pPr>
            <w:r w:rsidRPr="00544B97">
              <w:rPr>
                <w:rFonts w:eastAsia="Calibri"/>
                <w:szCs w:val="22"/>
                <w:lang w:eastAsia="en-GB"/>
              </w:rPr>
              <w:t>Nieru darbības traucējumi</w:t>
            </w:r>
            <w:r w:rsidRPr="00544B97">
              <w:rPr>
                <w:rFonts w:eastAsia="Calibri"/>
                <w:szCs w:val="22"/>
                <w:vertAlign w:val="superscript"/>
                <w:lang w:eastAsia="en-GB"/>
              </w:rPr>
              <w:t>1</w:t>
            </w:r>
          </w:p>
        </w:tc>
      </w:tr>
      <w:tr w:rsidR="002D3A14" w:rsidRPr="002D3A14" w14:paraId="23BA4AC6" w14:textId="77777777" w:rsidTr="002D3A14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7363D" w14:textId="77777777" w:rsidR="002D3A14" w:rsidRPr="002D3A14" w:rsidRDefault="002D3A14" w:rsidP="00544B97">
            <w:pPr>
              <w:spacing w:before="60" w:after="60"/>
              <w:jc w:val="both"/>
              <w:rPr>
                <w:szCs w:val="22"/>
                <w:lang w:eastAsia="en-GB"/>
              </w:rPr>
            </w:pPr>
            <w:r w:rsidRPr="002D3A14">
              <w:rPr>
                <w:lang w:eastAsia="en-GB"/>
              </w:rPr>
              <w:t>Ļoti reti</w:t>
            </w:r>
          </w:p>
          <w:p w14:paraId="2C388586" w14:textId="34DDFED2" w:rsidR="002D3A14" w:rsidRPr="002D3A14" w:rsidRDefault="002D3A14" w:rsidP="00544B97">
            <w:pPr>
              <w:spacing w:before="60" w:after="60"/>
              <w:jc w:val="both"/>
              <w:rPr>
                <w:szCs w:val="22"/>
                <w:lang w:eastAsia="en-GB"/>
              </w:rPr>
            </w:pPr>
            <w:r w:rsidRPr="002D3A14">
              <w:rPr>
                <w:lang w:eastAsia="en-GB"/>
              </w:rPr>
              <w:t>(&lt;1 dzīvniekam</w:t>
            </w:r>
            <w:r w:rsidR="00653CDB">
              <w:rPr>
                <w:lang w:eastAsia="en-GB"/>
              </w:rPr>
              <w:t xml:space="preserve"> </w:t>
            </w:r>
            <w:r w:rsidRPr="002D3A14">
              <w:rPr>
                <w:lang w:eastAsia="en-GB"/>
              </w:rPr>
              <w:t>/</w:t>
            </w:r>
            <w:r w:rsidR="00653CDB">
              <w:rPr>
                <w:lang w:eastAsia="en-GB"/>
              </w:rPr>
              <w:t xml:space="preserve"> </w:t>
            </w:r>
            <w:r w:rsidRPr="002D3A14">
              <w:rPr>
                <w:lang w:eastAsia="en-GB"/>
              </w:rPr>
              <w:t>10 000 ārstētajiem dzīvniekiem, tostarp atsevišķi ziņojumi):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72479" w14:textId="4610F371" w:rsidR="002D3A14" w:rsidRPr="00544B97" w:rsidRDefault="002D3A14" w:rsidP="00544B97">
            <w:pPr>
              <w:tabs>
                <w:tab w:val="clear" w:pos="567"/>
                <w:tab w:val="left" w:pos="720"/>
              </w:tabs>
              <w:spacing w:after="160" w:line="252" w:lineRule="auto"/>
              <w:jc w:val="both"/>
              <w:rPr>
                <w:rFonts w:eastAsia="Calibri"/>
                <w:szCs w:val="22"/>
                <w:vertAlign w:val="superscript"/>
                <w:lang w:eastAsia="en-GB"/>
              </w:rPr>
            </w:pPr>
            <w:r w:rsidRPr="00544B97">
              <w:rPr>
                <w:rFonts w:eastAsia="Calibri"/>
                <w:szCs w:val="22"/>
                <w:lang w:eastAsia="en-GB"/>
              </w:rPr>
              <w:t>Asinis fekālijās</w:t>
            </w:r>
            <w:r w:rsidRPr="00544B97">
              <w:rPr>
                <w:rFonts w:eastAsia="Calibri"/>
                <w:szCs w:val="22"/>
                <w:vertAlign w:val="superscript"/>
                <w:lang w:eastAsia="en-GB"/>
              </w:rPr>
              <w:t>2</w:t>
            </w:r>
            <w:r w:rsidRPr="00544B97">
              <w:rPr>
                <w:rFonts w:eastAsia="Calibri"/>
                <w:szCs w:val="22"/>
                <w:lang w:eastAsia="en-GB"/>
              </w:rPr>
              <w:t xml:space="preserve">, </w:t>
            </w:r>
            <w:r w:rsidR="00540C3A">
              <w:rPr>
                <w:rFonts w:eastAsia="Calibri"/>
                <w:szCs w:val="22"/>
                <w:lang w:eastAsia="en-GB"/>
              </w:rPr>
              <w:t>dia</w:t>
            </w:r>
            <w:r w:rsidRPr="00544B97">
              <w:rPr>
                <w:rFonts w:eastAsia="Calibri"/>
                <w:szCs w:val="22"/>
                <w:lang w:eastAsia="en-GB"/>
              </w:rPr>
              <w:t>reja</w:t>
            </w:r>
            <w:r w:rsidRPr="00544B97">
              <w:rPr>
                <w:rFonts w:eastAsia="Calibri"/>
                <w:szCs w:val="22"/>
                <w:vertAlign w:val="superscript"/>
                <w:lang w:eastAsia="en-GB"/>
              </w:rPr>
              <w:t>2</w:t>
            </w:r>
            <w:r w:rsidRPr="00544B97">
              <w:rPr>
                <w:rFonts w:eastAsia="Calibri"/>
                <w:szCs w:val="22"/>
                <w:lang w:eastAsia="en-GB"/>
              </w:rPr>
              <w:t>, vemšana</w:t>
            </w:r>
            <w:r w:rsidRPr="00544B97">
              <w:rPr>
                <w:rFonts w:eastAsia="Calibri"/>
                <w:szCs w:val="22"/>
                <w:vertAlign w:val="superscript"/>
                <w:lang w:eastAsia="en-GB"/>
              </w:rPr>
              <w:t>2</w:t>
            </w:r>
          </w:p>
          <w:p w14:paraId="02EEF1AE" w14:textId="77777777" w:rsidR="002D3A14" w:rsidRPr="002D3A14" w:rsidRDefault="002D3A14" w:rsidP="00544B97">
            <w:pPr>
              <w:spacing w:before="60" w:after="60"/>
              <w:jc w:val="both"/>
              <w:rPr>
                <w:iCs/>
                <w:szCs w:val="22"/>
                <w:lang w:eastAsia="en-GB"/>
              </w:rPr>
            </w:pPr>
            <w:r w:rsidRPr="00544B97">
              <w:rPr>
                <w:rFonts w:eastAsia="Calibri"/>
                <w:szCs w:val="22"/>
                <w:lang w:eastAsia="en-GB"/>
              </w:rPr>
              <w:t>Apetītes zudums</w:t>
            </w:r>
            <w:r w:rsidRPr="00544B97">
              <w:rPr>
                <w:rFonts w:eastAsia="Calibri"/>
                <w:szCs w:val="22"/>
                <w:vertAlign w:val="superscript"/>
                <w:lang w:eastAsia="en-GB"/>
              </w:rPr>
              <w:t>2</w:t>
            </w:r>
            <w:r w:rsidRPr="00544B97">
              <w:rPr>
                <w:rFonts w:eastAsia="Calibri"/>
                <w:szCs w:val="22"/>
                <w:lang w:eastAsia="en-GB"/>
              </w:rPr>
              <w:t>, letarģija</w:t>
            </w:r>
            <w:r w:rsidRPr="00544B97">
              <w:rPr>
                <w:rFonts w:eastAsia="Calibri"/>
                <w:szCs w:val="22"/>
                <w:vertAlign w:val="superscript"/>
                <w:lang w:eastAsia="en-GB"/>
              </w:rPr>
              <w:t>2</w:t>
            </w:r>
          </w:p>
        </w:tc>
      </w:tr>
    </w:tbl>
    <w:p w14:paraId="3CD34801" w14:textId="13581F54" w:rsidR="002D3A14" w:rsidRPr="00544B97" w:rsidRDefault="002D3A14" w:rsidP="00544B97">
      <w:pPr>
        <w:tabs>
          <w:tab w:val="clear" w:pos="567"/>
          <w:tab w:val="left" w:pos="720"/>
        </w:tabs>
        <w:spacing w:line="240" w:lineRule="auto"/>
        <w:jc w:val="both"/>
        <w:rPr>
          <w:rFonts w:eastAsia="Calibri"/>
          <w:szCs w:val="22"/>
        </w:rPr>
      </w:pPr>
      <w:r w:rsidRPr="00544B97">
        <w:rPr>
          <w:rFonts w:eastAsia="Calibri"/>
          <w:szCs w:val="22"/>
          <w:vertAlign w:val="superscript"/>
        </w:rPr>
        <w:t xml:space="preserve">1 </w:t>
      </w:r>
      <w:r w:rsidRPr="00544B97">
        <w:rPr>
          <w:rFonts w:eastAsia="Calibri"/>
          <w:szCs w:val="22"/>
        </w:rPr>
        <w:t xml:space="preserve">Paziņoti kā idiosinkrātiski </w:t>
      </w:r>
      <w:r w:rsidR="00227977">
        <w:rPr>
          <w:rFonts w:eastAsia="Calibri"/>
          <w:szCs w:val="22"/>
        </w:rPr>
        <w:t>gadījumi</w:t>
      </w:r>
      <w:r w:rsidRPr="00544B97">
        <w:rPr>
          <w:rFonts w:eastAsia="Calibri"/>
          <w:szCs w:val="22"/>
        </w:rPr>
        <w:t>.</w:t>
      </w:r>
    </w:p>
    <w:p w14:paraId="107E1014" w14:textId="73A434D2" w:rsidR="002D3A14" w:rsidRDefault="002D3A14" w:rsidP="00544B97">
      <w:pPr>
        <w:tabs>
          <w:tab w:val="clear" w:pos="567"/>
          <w:tab w:val="left" w:pos="720"/>
        </w:tabs>
        <w:spacing w:line="240" w:lineRule="auto"/>
        <w:jc w:val="both"/>
        <w:rPr>
          <w:rFonts w:eastAsia="Calibri"/>
          <w:szCs w:val="22"/>
        </w:rPr>
      </w:pPr>
      <w:r w:rsidRPr="00544B97">
        <w:rPr>
          <w:rFonts w:eastAsia="Calibri"/>
          <w:szCs w:val="22"/>
          <w:vertAlign w:val="superscript"/>
        </w:rPr>
        <w:t xml:space="preserve">2 </w:t>
      </w:r>
      <w:r w:rsidR="00227977">
        <w:rPr>
          <w:rFonts w:eastAsia="Calibri"/>
          <w:szCs w:val="22"/>
        </w:rPr>
        <w:t>Tipiskas</w:t>
      </w:r>
      <w:r w:rsidRPr="00544B97">
        <w:rPr>
          <w:rFonts w:eastAsia="Calibri"/>
          <w:szCs w:val="22"/>
        </w:rPr>
        <w:t xml:space="preserve"> N</w:t>
      </w:r>
      <w:r w:rsidR="00227977">
        <w:rPr>
          <w:rFonts w:eastAsia="Calibri"/>
          <w:szCs w:val="22"/>
        </w:rPr>
        <w:t>S</w:t>
      </w:r>
      <w:r w:rsidRPr="00544B97">
        <w:rPr>
          <w:rFonts w:eastAsia="Calibri"/>
          <w:szCs w:val="22"/>
        </w:rPr>
        <w:t xml:space="preserve">PL blakusparādības. </w:t>
      </w:r>
      <w:r w:rsidR="00227977">
        <w:rPr>
          <w:rFonts w:eastAsia="Calibri"/>
          <w:szCs w:val="22"/>
        </w:rPr>
        <w:t>P</w:t>
      </w:r>
      <w:r w:rsidRPr="00544B97">
        <w:rPr>
          <w:rFonts w:eastAsia="Calibri"/>
          <w:szCs w:val="22"/>
        </w:rPr>
        <w:t>arasti rodas pirmajā ārstēšanas nedēļā, vairumā gadījumu ir pārejošas un izzūd pēc ārstēšanas pārtraukšanas, taču ļoti retos gadījumos tās var būt nopietnas vai letālas.</w:t>
      </w:r>
    </w:p>
    <w:p w14:paraId="1C5451E8" w14:textId="77777777" w:rsidR="002D3A14" w:rsidRDefault="002D3A14" w:rsidP="00544B97">
      <w:pPr>
        <w:tabs>
          <w:tab w:val="clear" w:pos="567"/>
          <w:tab w:val="left" w:pos="720"/>
        </w:tabs>
        <w:spacing w:line="240" w:lineRule="auto"/>
        <w:jc w:val="both"/>
        <w:rPr>
          <w:rFonts w:eastAsia="Calibri"/>
          <w:szCs w:val="22"/>
        </w:rPr>
      </w:pPr>
    </w:p>
    <w:p w14:paraId="57606D8A" w14:textId="7E9C5438" w:rsidR="002D3A14" w:rsidRDefault="002D3A14" w:rsidP="00544B97">
      <w:pPr>
        <w:jc w:val="both"/>
      </w:pPr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271220">
        <w:t>Attiecīgo kontaktinformāciju skatīt lietošanas instrukcij</w:t>
      </w:r>
      <w:r>
        <w:rPr>
          <w:szCs w:val="22"/>
        </w:rPr>
        <w:t>ā</w:t>
      </w:r>
      <w:r w:rsidRPr="005E7B7D">
        <w:t>.</w:t>
      </w:r>
    </w:p>
    <w:p w14:paraId="0DE670A3" w14:textId="54F4341E" w:rsidR="0096755F" w:rsidRPr="00B32DC4" w:rsidRDefault="0096755F" w:rsidP="00544B97">
      <w:pPr>
        <w:jc w:val="both"/>
      </w:pPr>
      <w:bookmarkStart w:id="1" w:name="_Hlk66891708"/>
    </w:p>
    <w:bookmarkEnd w:id="1"/>
    <w:p w14:paraId="4BD7D4D5" w14:textId="4E57E878" w:rsidR="00227977" w:rsidRDefault="00227977" w:rsidP="00544B97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65434A4D" w14:textId="19F0F446" w:rsidR="00C114FF" w:rsidRPr="00E57A7D" w:rsidRDefault="006C78AB" w:rsidP="00544B97">
      <w:pPr>
        <w:pStyle w:val="Style1"/>
        <w:jc w:val="both"/>
      </w:pPr>
      <w:r w:rsidRPr="00E57A7D">
        <w:lastRenderedPageBreak/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77E2B7" w14:textId="77777777" w:rsidR="00227977" w:rsidRDefault="00227977" w:rsidP="00544B97">
      <w:pPr>
        <w:tabs>
          <w:tab w:val="clear" w:pos="567"/>
        </w:tabs>
        <w:spacing w:line="240" w:lineRule="auto"/>
        <w:jc w:val="both"/>
      </w:pPr>
      <w:r w:rsidRPr="00E57A7D">
        <w:rPr>
          <w:szCs w:val="22"/>
          <w:u w:val="single"/>
        </w:rPr>
        <w:t>Grūsnība</w:t>
      </w:r>
      <w:r>
        <w:rPr>
          <w:szCs w:val="22"/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0EF26D73" w14:textId="77777777" w:rsidR="00227977" w:rsidRDefault="00227977" w:rsidP="00544B97">
      <w:pPr>
        <w:tabs>
          <w:tab w:val="clear" w:pos="567"/>
        </w:tabs>
        <w:spacing w:line="240" w:lineRule="auto"/>
        <w:jc w:val="both"/>
      </w:pPr>
    </w:p>
    <w:p w14:paraId="4D068256" w14:textId="77777777" w:rsidR="00227977" w:rsidRDefault="00227977" w:rsidP="00544B97">
      <w:pPr>
        <w:tabs>
          <w:tab w:val="clear" w:pos="567"/>
        </w:tabs>
        <w:spacing w:line="240" w:lineRule="auto"/>
        <w:jc w:val="both"/>
      </w:pPr>
      <w:r w:rsidRPr="00E57A7D">
        <w:t xml:space="preserve">Nav pierādīts šo veterināro zāļu </w:t>
      </w:r>
      <w:r>
        <w:t>drošums</w:t>
      </w:r>
      <w:r w:rsidRPr="00E57A7D">
        <w:t xml:space="preserve"> grūsnības</w:t>
      </w:r>
      <w:r>
        <w:t xml:space="preserve"> un </w:t>
      </w:r>
      <w:r w:rsidRPr="00E57A7D">
        <w:t>laktācijas</w:t>
      </w:r>
      <w:r>
        <w:t xml:space="preserve"> laikā.</w:t>
      </w:r>
    </w:p>
    <w:p w14:paraId="04EA9747" w14:textId="001D0D3B" w:rsidR="00D83AEE" w:rsidRPr="00511FE2" w:rsidRDefault="00227977" w:rsidP="00544B97">
      <w:pPr>
        <w:jc w:val="both"/>
      </w:pPr>
      <w:r>
        <w:t>L</w:t>
      </w:r>
      <w:r w:rsidR="00D83AEE" w:rsidRPr="00511FE2">
        <w:t xml:space="preserve">ietot tikai pēc </w:t>
      </w:r>
      <w:r>
        <w:t>ārstējošā</w:t>
      </w:r>
      <w:r w:rsidRPr="00511FE2">
        <w:t xml:space="preserve"> </w:t>
      </w:r>
      <w:r w:rsidR="00D83AEE" w:rsidRPr="00511FE2">
        <w:t>veterinārārst</w:t>
      </w:r>
      <w:r w:rsidR="00D83AEE">
        <w:t>a</w:t>
      </w:r>
      <w:r w:rsidR="00D83AEE" w:rsidRPr="00511FE2">
        <w:t xml:space="preserve"> ieguvuma </w:t>
      </w:r>
      <w:r w:rsidR="00D83AEE">
        <w:t>un riska attiecības izvērtēšanas</w:t>
      </w:r>
      <w:r w:rsidR="00D83AEE" w:rsidRPr="00511FE2">
        <w:t>.</w:t>
      </w:r>
    </w:p>
    <w:p w14:paraId="24F80469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E05C9" w14:textId="4BE5A852" w:rsidR="00C114FF" w:rsidRPr="00E57A7D" w:rsidRDefault="006C78AB" w:rsidP="00544B97">
      <w:pPr>
        <w:pStyle w:val="Style1"/>
        <w:jc w:val="both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17F4A5" w14:textId="6FD93398" w:rsidR="007C010B" w:rsidRPr="004A1858" w:rsidRDefault="007C010B" w:rsidP="00C95A1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4A1858">
        <w:rPr>
          <w:color w:val="000000"/>
        </w:rPr>
        <w:t>Nav ziņots par nozīmīgu karprofēna mijiedarbību. Testos ar piecpadsmit biežāk lietot</w:t>
      </w:r>
      <w:r w:rsidR="00227977">
        <w:rPr>
          <w:color w:val="000000"/>
        </w:rPr>
        <w:t>aj</w:t>
      </w:r>
      <w:r w:rsidRPr="004A1858">
        <w:rPr>
          <w:color w:val="000000"/>
        </w:rPr>
        <w:t xml:space="preserve">ām </w:t>
      </w:r>
      <w:r>
        <w:rPr>
          <w:color w:val="000000"/>
        </w:rPr>
        <w:t>zālēm (</w:t>
      </w:r>
      <w:r w:rsidRPr="004A1858">
        <w:rPr>
          <w:color w:val="000000"/>
        </w:rPr>
        <w:t>vai biežāk pieejam</w:t>
      </w:r>
      <w:r w:rsidR="00227977">
        <w:rPr>
          <w:color w:val="000000"/>
        </w:rPr>
        <w:t>aj</w:t>
      </w:r>
      <w:r w:rsidRPr="004A1858">
        <w:rPr>
          <w:color w:val="000000"/>
        </w:rPr>
        <w:t>ām</w:t>
      </w:r>
      <w:r>
        <w:rPr>
          <w:color w:val="000000"/>
        </w:rPr>
        <w:t>)</w:t>
      </w:r>
      <w:r w:rsidRPr="004A1858">
        <w:rPr>
          <w:color w:val="000000"/>
        </w:rPr>
        <w:t xml:space="preserve"> </w:t>
      </w:r>
      <w:r w:rsidRPr="00F16357">
        <w:rPr>
          <w:color w:val="000000"/>
          <w:szCs w:val="22"/>
        </w:rPr>
        <w:t xml:space="preserve">netika būtiski ietekmēta </w:t>
      </w:r>
      <w:r w:rsidRPr="004A1858">
        <w:rPr>
          <w:color w:val="000000"/>
        </w:rPr>
        <w:t xml:space="preserve">karprofēna toksicitāte dzīvniekiem. Tās bija acetilsalicilskābe, amfetamīns, atropīns, hlorpromazīns, diazepāms, difenhidramīns, etilspirts, hidrohlortiazīds, imipramīns, meperidīns, propoksifēns, pentobarbitāls, sulfisoksazols, tetraciklīns un tolbutamīds. </w:t>
      </w:r>
    </w:p>
    <w:p w14:paraId="6F1155C0" w14:textId="0693CE42" w:rsidR="007C010B" w:rsidRPr="004A1858" w:rsidRDefault="007C010B" w:rsidP="00C95A1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4A1858">
        <w:rPr>
          <w:color w:val="000000"/>
        </w:rPr>
        <w:t xml:space="preserve">Tā kā gan karprofēns, gan varfarīns var piesaistīties plazmas </w:t>
      </w:r>
      <w:r>
        <w:rPr>
          <w:color w:val="000000"/>
        </w:rPr>
        <w:t>olbaltumvielām</w:t>
      </w:r>
      <w:r w:rsidRPr="004A1858">
        <w:rPr>
          <w:color w:val="000000"/>
        </w:rPr>
        <w:t>, tos drīkst lietot vienlaicīgi, ja klīnisk</w:t>
      </w:r>
      <w:r w:rsidR="00227977">
        <w:rPr>
          <w:color w:val="000000"/>
        </w:rPr>
        <w:t>ais</w:t>
      </w:r>
      <w:r w:rsidRPr="004A1858">
        <w:rPr>
          <w:color w:val="000000"/>
        </w:rPr>
        <w:t xml:space="preserve"> </w:t>
      </w:r>
      <w:r w:rsidR="00227977">
        <w:rPr>
          <w:color w:val="000000"/>
        </w:rPr>
        <w:t>stāvoklis</w:t>
      </w:r>
      <w:r w:rsidR="00227977" w:rsidRPr="004A1858">
        <w:rPr>
          <w:color w:val="000000"/>
        </w:rPr>
        <w:t xml:space="preserve"> </w:t>
      </w:r>
      <w:r w:rsidRPr="004A1858">
        <w:rPr>
          <w:color w:val="000000"/>
        </w:rPr>
        <w:t>tiek rūpīgi kontrolēt</w:t>
      </w:r>
      <w:r w:rsidR="00227977">
        <w:rPr>
          <w:color w:val="000000"/>
        </w:rPr>
        <w:t>s</w:t>
      </w:r>
      <w:r w:rsidRPr="004A1858">
        <w:rPr>
          <w:color w:val="000000"/>
        </w:rPr>
        <w:t>, jo konstatēts, ka tie piesaistās divās dažādās cilvēku un liellopu seruma albumīna vietās.</w:t>
      </w:r>
    </w:p>
    <w:p w14:paraId="0713919A" w14:textId="1D7E34D0" w:rsidR="007C010B" w:rsidRPr="00511FE2" w:rsidRDefault="007C010B" w:rsidP="00C95A10">
      <w:pPr>
        <w:jc w:val="both"/>
      </w:pPr>
      <w:r w:rsidRPr="004A1858">
        <w:rPr>
          <w:shd w:val="clear" w:color="auto" w:fill="FFFFFF"/>
        </w:rPr>
        <w:t>Tāpat kā ar citiem N</w:t>
      </w:r>
      <w:r>
        <w:rPr>
          <w:shd w:val="clear" w:color="auto" w:fill="FFFFFF"/>
        </w:rPr>
        <w:t>S</w:t>
      </w:r>
      <w:r w:rsidRPr="004A1858">
        <w:rPr>
          <w:shd w:val="clear" w:color="auto" w:fill="FFFFFF"/>
        </w:rPr>
        <w:t xml:space="preserve">PL, </w:t>
      </w:r>
      <w:r w:rsidRPr="004A1858">
        <w:t xml:space="preserve">karprofēnu nedrīkst lietot </w:t>
      </w:r>
      <w:r w:rsidR="00227977">
        <w:t>kopā</w:t>
      </w:r>
      <w:r w:rsidR="00227977" w:rsidRPr="004A1858">
        <w:t xml:space="preserve"> </w:t>
      </w:r>
      <w:r w:rsidRPr="004A1858">
        <w:t>ar citām N</w:t>
      </w:r>
      <w:r>
        <w:t>S</w:t>
      </w:r>
      <w:r w:rsidRPr="004A1858">
        <w:t>PL vai glikokortikoīdu grupas veterinār</w:t>
      </w:r>
      <w:r w:rsidR="00227977">
        <w:t>aj</w:t>
      </w:r>
      <w:r w:rsidRPr="004A1858">
        <w:t>ām zālēm. N</w:t>
      </w:r>
      <w:r>
        <w:t>S</w:t>
      </w:r>
      <w:r w:rsidRPr="004A1858">
        <w:t xml:space="preserve">PL </w:t>
      </w:r>
      <w:r w:rsidRPr="00203040">
        <w:rPr>
          <w:rStyle w:val="Emphasis"/>
          <w:i w:val="0"/>
          <w:iCs w:val="0"/>
          <w:shd w:val="clear" w:color="auto" w:fill="FFFFFF"/>
        </w:rPr>
        <w:t>izteikti saistās ar plazmas olbaltumvielām</w:t>
      </w:r>
      <w:r w:rsidRPr="004A1858">
        <w:rPr>
          <w:i/>
        </w:rPr>
        <w:t xml:space="preserve"> </w:t>
      </w:r>
      <w:r w:rsidRPr="004A1858">
        <w:t xml:space="preserve">un var konkurēt ar </w:t>
      </w:r>
      <w:r w:rsidR="001F36DA" w:rsidRPr="007B4AD5">
        <w:t>citām vielām ar labām saistīšanās spējām</w:t>
      </w:r>
      <w:r w:rsidRPr="004A1858">
        <w:t>, tādēļ vienlai</w:t>
      </w:r>
      <w:r w:rsidR="001F36DA">
        <w:t>cīga</w:t>
      </w:r>
      <w:r w:rsidRPr="004A1858">
        <w:t xml:space="preserve"> to lietošana var radīt toksisku iedarbību. Tomēr klīnisko pētījumu laikā liellopiem tika izmantotas četras dažādas antibiotiku klases - makrolīdi, tetraciklīni, cefalosporīni un </w:t>
      </w:r>
      <w:r w:rsidRPr="000134B5">
        <w:t>potencētie</w:t>
      </w:r>
      <w:r w:rsidRPr="004A1858">
        <w:t xml:space="preserve"> penicilīni bez zināmas mijiedarbības.</w:t>
      </w:r>
    </w:p>
    <w:p w14:paraId="0C796E94" w14:textId="77777777" w:rsidR="004D4D46" w:rsidRDefault="004D4D46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Nelietot vienlaicīgi vai 24 stundu laikā ar citiem NSPL. </w:t>
      </w:r>
    </w:p>
    <w:p w14:paraId="2993ED6C" w14:textId="77777777" w:rsidR="004D4D46" w:rsidRDefault="004D4D46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Daži NSPL var ļoti labi piesaistīties plazmas olbaltumvielām un konkurēt ar citām vielām ar labu piesaistīšanās spēju, kas var izraisīt toksisku iedarbību.</w:t>
      </w:r>
    </w:p>
    <w:p w14:paraId="3C8FD295" w14:textId="77777777" w:rsidR="00C90EDA" w:rsidRPr="00E57A7D" w:rsidRDefault="00C90EDA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8E6BAD" w14:textId="1B923617" w:rsidR="00C114FF" w:rsidRPr="00E57A7D" w:rsidRDefault="006C78AB" w:rsidP="00544B97">
      <w:pPr>
        <w:pStyle w:val="Style1"/>
        <w:jc w:val="both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F4B2F85" w14:textId="77777777" w:rsidR="00E60E82" w:rsidRDefault="00E60E82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Iekšķīgai lietošanai. </w:t>
      </w:r>
    </w:p>
    <w:p w14:paraId="126ADBFC" w14:textId="77777777" w:rsidR="00E60E82" w:rsidRDefault="00E60E82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Tabletes ir aromatizētas un vairums suņu tās labprāt apēd.</w:t>
      </w:r>
    </w:p>
    <w:p w14:paraId="288614C9" w14:textId="77777777" w:rsidR="00E60E82" w:rsidRDefault="00E60E82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3AD82C60" w14:textId="1C260B76" w:rsidR="00E60E82" w:rsidRDefault="00E60E82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Sākuma devu 2 </w:t>
      </w:r>
      <w:r w:rsidR="00334EAE">
        <w:rPr>
          <w:color w:val="000000"/>
        </w:rPr>
        <w:t>–</w:t>
      </w:r>
      <w:r>
        <w:rPr>
          <w:color w:val="000000"/>
        </w:rPr>
        <w:t> 4</w:t>
      </w:r>
      <w:r w:rsidR="00334EAE">
        <w:rPr>
          <w:color w:val="000000"/>
        </w:rPr>
        <w:t> </w:t>
      </w:r>
      <w:r>
        <w:t>mg</w:t>
      </w:r>
      <w:r>
        <w:rPr>
          <w:color w:val="FF0000"/>
        </w:rPr>
        <w:t xml:space="preserve"> </w:t>
      </w:r>
      <w:r>
        <w:t>k</w:t>
      </w:r>
      <w:r>
        <w:rPr>
          <w:color w:val="000000"/>
        </w:rPr>
        <w:t>arprofēna uz 1</w:t>
      </w:r>
      <w:r w:rsidR="00334EAE">
        <w:rPr>
          <w:color w:val="000000"/>
        </w:rPr>
        <w:t> </w:t>
      </w:r>
      <w:r>
        <w:rPr>
          <w:color w:val="000000"/>
        </w:rPr>
        <w:t xml:space="preserve">kg ķermeņa svara dienā ieteicams lietot vienā reizē vai </w:t>
      </w:r>
      <w:r w:rsidR="001F36DA" w:rsidRPr="00D87BDF">
        <w:rPr>
          <w:color w:val="000000"/>
        </w:rPr>
        <w:t>divas vienādās daļās sadalītas devas</w:t>
      </w:r>
      <w:r>
        <w:rPr>
          <w:color w:val="000000"/>
        </w:rPr>
        <w:t xml:space="preserve">. </w:t>
      </w:r>
    </w:p>
    <w:p w14:paraId="122B320C" w14:textId="77777777" w:rsidR="00E60E82" w:rsidRDefault="00E60E82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1E2BC1AA" w14:textId="0848BD8F" w:rsidR="00E60E82" w:rsidRDefault="00E60E82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Atkarībā no klīniskās atbildes reakcijas pēc 7 dienām devu var samazināt līdz 2 mg karprofēna /kg ķermeņa svara</w:t>
      </w:r>
      <w:r w:rsidR="00597E53">
        <w:rPr>
          <w:color w:val="000000"/>
        </w:rPr>
        <w:t>,</w:t>
      </w:r>
      <w:r>
        <w:rPr>
          <w:color w:val="000000"/>
        </w:rPr>
        <w:t xml:space="preserve"> lietojot vienu reizi dienā.</w:t>
      </w:r>
    </w:p>
    <w:p w14:paraId="0FB15F4B" w14:textId="77777777" w:rsidR="00E60E82" w:rsidRDefault="00E60E82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5A9481EC" w14:textId="38CC7147" w:rsidR="00247A48" w:rsidRDefault="00E60E82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Ārstēšanas ilgums</w:t>
      </w:r>
      <w:r w:rsidR="003075AC">
        <w:rPr>
          <w:color w:val="000000"/>
        </w:rPr>
        <w:t xml:space="preserve"> ir</w:t>
      </w:r>
      <w:r>
        <w:rPr>
          <w:color w:val="000000"/>
        </w:rPr>
        <w:t xml:space="preserve"> atkarīgs no novērotās klīniskās atbildes reakcijas. Ilgstoš</w:t>
      </w:r>
      <w:r w:rsidR="003075AC">
        <w:rPr>
          <w:color w:val="000000"/>
        </w:rPr>
        <w:t>u</w:t>
      </w:r>
      <w:r>
        <w:rPr>
          <w:color w:val="000000"/>
        </w:rPr>
        <w:t xml:space="preserve"> terapij</w:t>
      </w:r>
      <w:r w:rsidR="003075AC">
        <w:rPr>
          <w:color w:val="000000"/>
        </w:rPr>
        <w:t>u</w:t>
      </w:r>
      <w:r>
        <w:rPr>
          <w:color w:val="000000"/>
        </w:rPr>
        <w:t xml:space="preserve"> vei</w:t>
      </w:r>
      <w:r w:rsidR="003075AC">
        <w:rPr>
          <w:color w:val="000000"/>
        </w:rPr>
        <w:t>kt ārstējošā</w:t>
      </w:r>
      <w:r>
        <w:rPr>
          <w:color w:val="000000"/>
        </w:rPr>
        <w:t xml:space="preserve"> veterinārārsta pastāvīgā uzraudzībā.</w:t>
      </w:r>
    </w:p>
    <w:p w14:paraId="3EBDD05F" w14:textId="77777777" w:rsidR="00CF5CA7" w:rsidRDefault="00CF5CA7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Tā kā tabletes ir aromatizētas, uzglabāt tās drošā vietā. </w:t>
      </w:r>
    </w:p>
    <w:p w14:paraId="289C453A" w14:textId="0DBCD4A6" w:rsidR="00455105" w:rsidRPr="00544B97" w:rsidRDefault="003075AC" w:rsidP="00544B97">
      <w:pPr>
        <w:tabs>
          <w:tab w:val="clear" w:pos="567"/>
        </w:tabs>
        <w:spacing w:line="240" w:lineRule="auto"/>
        <w:jc w:val="both"/>
      </w:pPr>
      <w:r>
        <w:rPr>
          <w:color w:val="000000"/>
        </w:rPr>
        <w:t>L</w:t>
      </w:r>
      <w:r w:rsidR="00CF5CA7">
        <w:rPr>
          <w:color w:val="000000"/>
        </w:rPr>
        <w:t>iel</w:t>
      </w:r>
      <w:r>
        <w:rPr>
          <w:color w:val="000000"/>
        </w:rPr>
        <w:t>a šo veterināro zāļu</w:t>
      </w:r>
      <w:r w:rsidR="00CF5CA7">
        <w:rPr>
          <w:color w:val="000000"/>
        </w:rPr>
        <w:t xml:space="preserve"> daudzum</w:t>
      </w:r>
      <w:r>
        <w:rPr>
          <w:color w:val="000000"/>
        </w:rPr>
        <w:t>a norīšana</w:t>
      </w:r>
      <w:r w:rsidR="00CF5CA7">
        <w:rPr>
          <w:color w:val="000000"/>
        </w:rPr>
        <w:t xml:space="preserve"> var </w:t>
      </w:r>
      <w:r>
        <w:rPr>
          <w:color w:val="000000"/>
        </w:rPr>
        <w:t>radīt</w:t>
      </w:r>
      <w:r w:rsidR="00CF5CA7">
        <w:rPr>
          <w:color w:val="000000"/>
        </w:rPr>
        <w:t xml:space="preserve"> nopietnas</w:t>
      </w:r>
      <w:r w:rsidR="00CF5CA7">
        <w:t xml:space="preserve"> </w:t>
      </w:r>
      <w:r w:rsidR="00CF5CA7">
        <w:rPr>
          <w:rStyle w:val="hps"/>
        </w:rPr>
        <w:t>blakusparādības. Ja ir aizdomas, ka suns</w:t>
      </w:r>
      <w:r w:rsidR="00CF5CA7">
        <w:t xml:space="preserve"> norijis lielāku </w:t>
      </w:r>
      <w:r>
        <w:rPr>
          <w:rStyle w:val="hps"/>
        </w:rPr>
        <w:t>šo veterināro zāļu</w:t>
      </w:r>
      <w:r w:rsidR="00CF5CA7">
        <w:t xml:space="preserve"> devu par ieteikto, lūdzu, </w:t>
      </w:r>
      <w:r w:rsidR="00CF5CA7">
        <w:rPr>
          <w:rStyle w:val="hps"/>
        </w:rPr>
        <w:t>sazinieties ar savu veterinārārstu</w:t>
      </w:r>
      <w:r w:rsidR="00CF5CA7">
        <w:t>.</w:t>
      </w:r>
    </w:p>
    <w:p w14:paraId="0E493386" w14:textId="77777777" w:rsidR="00247A48" w:rsidRPr="00E57A7D" w:rsidRDefault="00247A48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94A47AA" w14:textId="55F0C1F9" w:rsidR="00C114FF" w:rsidRPr="006E49BF" w:rsidRDefault="006C78AB" w:rsidP="00544B97">
      <w:pPr>
        <w:pStyle w:val="Style1"/>
        <w:jc w:val="both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>as un antidoti, ja piemērojam</w:t>
      </w:r>
      <w:r w:rsidR="00FC060F">
        <w:t>i</w:t>
      </w:r>
      <w:r w:rsidRPr="006E49BF">
        <w:t>)</w:t>
      </w:r>
    </w:p>
    <w:p w14:paraId="21AC1023" w14:textId="77777777" w:rsidR="00C114FF" w:rsidRDefault="00C114FF" w:rsidP="00544B97">
      <w:pPr>
        <w:pStyle w:val="Style1"/>
        <w:jc w:val="both"/>
        <w:rPr>
          <w:b w:val="0"/>
          <w:bCs/>
        </w:rPr>
      </w:pPr>
    </w:p>
    <w:p w14:paraId="356AD1EB" w14:textId="72EBE3ED" w:rsidR="00B429DC" w:rsidRDefault="00B429DC" w:rsidP="00544B97">
      <w:pPr>
        <w:tabs>
          <w:tab w:val="clear" w:pos="567"/>
          <w:tab w:val="left" w:pos="0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Karprofēna pārdozēšanas gadījumā nav specifiska antidota. Tāpat kā citu NSPL klīniskas pārdozēšanas gadījumā veicama vispārēja atbalsta terapija.</w:t>
      </w:r>
    </w:p>
    <w:p w14:paraId="33BEAFCB" w14:textId="77777777" w:rsidR="00B429DC" w:rsidRPr="00B429DC" w:rsidRDefault="00B429DC" w:rsidP="00544B97">
      <w:pPr>
        <w:pStyle w:val="Style1"/>
        <w:jc w:val="both"/>
        <w:rPr>
          <w:b w:val="0"/>
          <w:bCs/>
        </w:rPr>
      </w:pPr>
    </w:p>
    <w:p w14:paraId="60F3DE36" w14:textId="104E4221" w:rsidR="009A6509" w:rsidRPr="00E57A7D" w:rsidRDefault="006C78AB" w:rsidP="00544B97">
      <w:pPr>
        <w:pStyle w:val="Style1"/>
        <w:jc w:val="both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r w:rsidRPr="00A44CC4">
        <w:t>antimikrobiāl</w:t>
      </w:r>
      <w:r w:rsidR="00B57E76">
        <w:t>o</w:t>
      </w:r>
      <w:r w:rsidRPr="00E57A7D">
        <w:t xml:space="preserve"> un pretparazītu veterināro zāļu lietošanas ierobežojumi, lai ierobežotu rezistences veidošanās risku</w:t>
      </w:r>
    </w:p>
    <w:p w14:paraId="596EBA77" w14:textId="77777777" w:rsidR="00C300FF" w:rsidRPr="00C300FF" w:rsidRDefault="00C300FF" w:rsidP="00544B97">
      <w:pPr>
        <w:pStyle w:val="Normalold"/>
        <w:ind w:left="0" w:firstLine="0"/>
        <w:jc w:val="both"/>
      </w:pPr>
    </w:p>
    <w:p w14:paraId="48DC56BC" w14:textId="49FB9EE1" w:rsidR="004F6B00" w:rsidRPr="00E57A7D" w:rsidRDefault="004F6B00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piemērojami.</w:t>
      </w:r>
    </w:p>
    <w:p w14:paraId="73A58714" w14:textId="153943E0" w:rsidR="009E3750" w:rsidRDefault="009E3750" w:rsidP="00544B97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17E5FD41" w14:textId="2EBF156B" w:rsidR="00C114FF" w:rsidRPr="00E57A7D" w:rsidRDefault="006C78AB" w:rsidP="00544B97">
      <w:pPr>
        <w:pStyle w:val="Style1"/>
        <w:jc w:val="both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59CA85" w14:textId="767AC6BC" w:rsidR="00C114FF" w:rsidRPr="00E57A7D" w:rsidRDefault="006C78AB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</w:t>
      </w:r>
      <w:r w:rsidR="00AD1CEA">
        <w:t>s</w:t>
      </w:r>
      <w:r w:rsidRPr="00E57A7D">
        <w:t>.</w:t>
      </w:r>
    </w:p>
    <w:p w14:paraId="12A1DE8F" w14:textId="0FA4E085" w:rsidR="00C114FF" w:rsidRPr="00E57A7D" w:rsidRDefault="006C78AB" w:rsidP="00544B97">
      <w:pPr>
        <w:pStyle w:val="Style1"/>
        <w:jc w:val="both"/>
      </w:pPr>
      <w:r w:rsidRPr="00673639">
        <w:lastRenderedPageBreak/>
        <w:t>4.</w:t>
      </w:r>
      <w:r w:rsidRPr="00673639">
        <w:tab/>
      </w:r>
      <w:r w:rsidRPr="00E57A7D">
        <w:t>FARMAKOLOĢISKĀS ĪPAŠĪBAS</w:t>
      </w:r>
    </w:p>
    <w:p w14:paraId="66E3DFC6" w14:textId="77777777" w:rsidR="00C114FF" w:rsidRPr="00673639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9F08EC" w14:textId="31717E21" w:rsidR="00C114FF" w:rsidRPr="00E57A7D" w:rsidRDefault="006C78AB" w:rsidP="00544B97">
      <w:pPr>
        <w:pStyle w:val="Style1"/>
        <w:jc w:val="both"/>
      </w:pPr>
      <w:r w:rsidRPr="00673639">
        <w:t>4.1</w:t>
      </w:r>
      <w:r w:rsidR="00E77619" w:rsidRPr="00673639">
        <w:t>.</w:t>
      </w:r>
      <w:r w:rsidRPr="00673639">
        <w:tab/>
      </w:r>
      <w:r w:rsidRPr="00E57A7D">
        <w:t>ATĶvet kods:</w:t>
      </w:r>
      <w:r w:rsidR="00720C50" w:rsidRPr="00544B97">
        <w:rPr>
          <w:b w:val="0"/>
          <w:bCs/>
        </w:rPr>
        <w:t xml:space="preserve"> </w:t>
      </w:r>
      <w:r w:rsidR="004F6B00" w:rsidRPr="00544B97">
        <w:rPr>
          <w:b w:val="0"/>
          <w:bCs/>
          <w:color w:val="000000"/>
        </w:rPr>
        <w:t>QM01AE91</w:t>
      </w:r>
      <w:r w:rsidRPr="00544B97">
        <w:rPr>
          <w:b w:val="0"/>
          <w:bCs/>
        </w:rPr>
        <w:t>.</w:t>
      </w:r>
    </w:p>
    <w:p w14:paraId="77261AA0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D8649D" w14:textId="2AAA3807" w:rsidR="00C114FF" w:rsidRPr="00E57A7D" w:rsidRDefault="006C78AB" w:rsidP="00544B97">
      <w:pPr>
        <w:pStyle w:val="Style1"/>
        <w:jc w:val="both"/>
      </w:pPr>
      <w:r w:rsidRPr="00E57A7D">
        <w:t>4.2</w:t>
      </w:r>
      <w:r w:rsidR="00E77619">
        <w:t>.</w:t>
      </w:r>
      <w:r w:rsidRPr="00E57A7D">
        <w:tab/>
        <w:t>Farmakodinamiskās īpašības</w:t>
      </w:r>
    </w:p>
    <w:p w14:paraId="07989183" w14:textId="77777777" w:rsidR="00C114FF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813EFF" w14:textId="77777777" w:rsidR="00F1062E" w:rsidRPr="004A1858" w:rsidRDefault="00F1062E" w:rsidP="00544B97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4A1858">
        <w:rPr>
          <w:color w:val="000000"/>
          <w:u w:val="single"/>
        </w:rPr>
        <w:t>Darbības mehānisms</w:t>
      </w:r>
    </w:p>
    <w:p w14:paraId="245A7EA7" w14:textId="77777777" w:rsidR="00F1062E" w:rsidRPr="004A1858" w:rsidRDefault="00F1062E" w:rsidP="00C95A1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4A1858">
        <w:rPr>
          <w:color w:val="000000"/>
        </w:rPr>
        <w:t xml:space="preserve">Karprofēns ir 2-arilpropionskābes grupas nesteroīds pretiekaisuma līdzeklis, kam piemīt pretiekaisuma, </w:t>
      </w:r>
      <w:r>
        <w:rPr>
          <w:color w:val="000000"/>
        </w:rPr>
        <w:t>pretsāpju</w:t>
      </w:r>
      <w:r w:rsidRPr="004A1858">
        <w:rPr>
          <w:color w:val="000000"/>
        </w:rPr>
        <w:t xml:space="preserve"> un </w:t>
      </w:r>
      <w:r>
        <w:rPr>
          <w:color w:val="000000"/>
        </w:rPr>
        <w:t>pretdrudža</w:t>
      </w:r>
      <w:r w:rsidRPr="004A1858">
        <w:rPr>
          <w:color w:val="000000"/>
        </w:rPr>
        <w:t xml:space="preserve"> darbība.</w:t>
      </w:r>
    </w:p>
    <w:p w14:paraId="3EB9811E" w14:textId="77777777" w:rsidR="00F1062E" w:rsidRPr="004A1858" w:rsidRDefault="00F1062E" w:rsidP="00C95A10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D9B3B6E" w14:textId="77777777" w:rsidR="00F1062E" w:rsidRPr="004A1858" w:rsidRDefault="00F1062E" w:rsidP="00C95A1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4A1858">
        <w:rPr>
          <w:color w:val="000000"/>
        </w:rPr>
        <w:t>Karprofēns</w:t>
      </w:r>
      <w:r>
        <w:rPr>
          <w:color w:val="000000"/>
        </w:rPr>
        <w:t>,</w:t>
      </w:r>
      <w:r w:rsidRPr="004A1858">
        <w:rPr>
          <w:color w:val="000000"/>
        </w:rPr>
        <w:t xml:space="preserve"> līdzīgi vairumam citu N</w:t>
      </w:r>
      <w:r>
        <w:rPr>
          <w:color w:val="000000"/>
        </w:rPr>
        <w:t>S</w:t>
      </w:r>
      <w:r w:rsidRPr="004A1858">
        <w:rPr>
          <w:color w:val="000000"/>
        </w:rPr>
        <w:t>PL</w:t>
      </w:r>
      <w:r>
        <w:rPr>
          <w:color w:val="000000"/>
        </w:rPr>
        <w:t>,</w:t>
      </w:r>
      <w:r w:rsidRPr="004A1858">
        <w:rPr>
          <w:color w:val="000000"/>
        </w:rPr>
        <w:t xml:space="preserve"> inhibē enzīmu ciklooksigenāzi arahidonskābes kaskādē. Tomēr karprofēna prostaglandīnu sintēzes inhibīcija tā pretiekaisuma un </w:t>
      </w:r>
      <w:r>
        <w:rPr>
          <w:color w:val="000000"/>
        </w:rPr>
        <w:t>pretsāpju</w:t>
      </w:r>
      <w:r w:rsidRPr="004A1858">
        <w:rPr>
          <w:color w:val="000000"/>
        </w:rPr>
        <w:t xml:space="preserve"> darbības stipruma dēļ ir niecīga. Terapeitiskās devās suņiem ciklooksigenāzes (prostaglandīnu un tromboksānu) vai lipooksigenāzes (leikotriēnu) inhibīcijas nav vai tā ir niecīga. Tā kā tiek uzskatīts, ka prostaglandīnu inhibīcija ir galveno N</w:t>
      </w:r>
      <w:r>
        <w:rPr>
          <w:color w:val="000000"/>
        </w:rPr>
        <w:t>S</w:t>
      </w:r>
      <w:r w:rsidRPr="004A1858">
        <w:rPr>
          <w:color w:val="000000"/>
        </w:rPr>
        <w:t xml:space="preserve">PL toksisko blakusparādību pamatā, ciklooksigenāzes inhibīcijas trūkums var izskaidrot šīs sugas izcilo kuņģa-zarnu </w:t>
      </w:r>
      <w:r>
        <w:rPr>
          <w:color w:val="000000"/>
        </w:rPr>
        <w:t xml:space="preserve">trakta </w:t>
      </w:r>
      <w:r w:rsidRPr="004A1858">
        <w:rPr>
          <w:color w:val="000000"/>
        </w:rPr>
        <w:t xml:space="preserve">un nieru </w:t>
      </w:r>
      <w:r w:rsidRPr="00F16357">
        <w:rPr>
          <w:color w:val="000000"/>
          <w:szCs w:val="22"/>
        </w:rPr>
        <w:t xml:space="preserve">panesamību </w:t>
      </w:r>
      <w:r w:rsidRPr="004A1858">
        <w:rPr>
          <w:color w:val="000000"/>
        </w:rPr>
        <w:t>attiecībā uz karprofēnu. Precīzs karprofēna darbības mehānisms nav skaidr</w:t>
      </w:r>
      <w:r>
        <w:rPr>
          <w:color w:val="000000"/>
        </w:rPr>
        <w:t>s</w:t>
      </w:r>
      <w:r w:rsidRPr="004A1858">
        <w:rPr>
          <w:color w:val="000000"/>
        </w:rPr>
        <w:t>.</w:t>
      </w:r>
    </w:p>
    <w:p w14:paraId="7743DB80" w14:textId="77777777" w:rsidR="00F1062E" w:rsidRPr="004A1858" w:rsidRDefault="00F1062E" w:rsidP="00C95A10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0148B71D" w14:textId="77777777" w:rsidR="00F1062E" w:rsidRPr="004A1858" w:rsidRDefault="00F1062E" w:rsidP="00C95A1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4A1858">
        <w:rPr>
          <w:color w:val="000000"/>
        </w:rPr>
        <w:t>Pēc atkārtotu terapeitisko devu ievadīšanas astoņas nedēļas</w:t>
      </w:r>
      <w:r>
        <w:rPr>
          <w:color w:val="000000"/>
        </w:rPr>
        <w:t>,</w:t>
      </w:r>
      <w:r w:rsidRPr="004A1858">
        <w:rPr>
          <w:color w:val="000000"/>
        </w:rPr>
        <w:t xml:space="preserve"> netika konstatēta kaitīga </w:t>
      </w:r>
      <w:r w:rsidRPr="00F16357">
        <w:rPr>
          <w:color w:val="000000"/>
          <w:szCs w:val="22"/>
        </w:rPr>
        <w:t xml:space="preserve">karprofēna </w:t>
      </w:r>
      <w:r w:rsidRPr="004A1858">
        <w:rPr>
          <w:color w:val="000000"/>
        </w:rPr>
        <w:t xml:space="preserve">ietekme uz skrimšļiem </w:t>
      </w:r>
      <w:r w:rsidRPr="00F16357">
        <w:rPr>
          <w:color w:val="000000"/>
          <w:szCs w:val="22"/>
        </w:rPr>
        <w:t xml:space="preserve">suņiem ar </w:t>
      </w:r>
      <w:r w:rsidRPr="00F16357">
        <w:rPr>
          <w:rStyle w:val="hps"/>
          <w:szCs w:val="22"/>
        </w:rPr>
        <w:t>hronisku</w:t>
      </w:r>
      <w:r w:rsidRPr="00F16357">
        <w:rPr>
          <w:szCs w:val="22"/>
        </w:rPr>
        <w:t xml:space="preserve"> </w:t>
      </w:r>
      <w:r w:rsidRPr="00F16357">
        <w:rPr>
          <w:rStyle w:val="hps"/>
          <w:szCs w:val="22"/>
        </w:rPr>
        <w:t>artrītu, suņu osteoartrīta mode</w:t>
      </w:r>
      <w:r>
        <w:rPr>
          <w:rStyle w:val="hps"/>
          <w:szCs w:val="22"/>
        </w:rPr>
        <w:t>lī</w:t>
      </w:r>
      <w:r w:rsidRPr="004A1858">
        <w:rPr>
          <w:color w:val="000000"/>
        </w:rPr>
        <w:t>.</w:t>
      </w:r>
    </w:p>
    <w:p w14:paraId="5DA57F84" w14:textId="77777777" w:rsidR="00F1062E" w:rsidRPr="004A1858" w:rsidRDefault="00F1062E" w:rsidP="00C95A10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3119DCB2" w14:textId="402AA15D" w:rsidR="00F1062E" w:rsidRPr="004A1858" w:rsidRDefault="00F1062E" w:rsidP="00C95A1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4A1858">
        <w:rPr>
          <w:color w:val="000000"/>
        </w:rPr>
        <w:t>Konstatēts, ka karprofēns terapeitisk</w:t>
      </w:r>
      <w:r w:rsidR="009E3750">
        <w:rPr>
          <w:color w:val="000000"/>
        </w:rPr>
        <w:t>aj</w:t>
      </w:r>
      <w:r w:rsidRPr="004A1858">
        <w:rPr>
          <w:color w:val="000000"/>
        </w:rPr>
        <w:t>ā koncentrācijā (</w:t>
      </w:r>
      <w:r w:rsidRPr="004A1858">
        <w:rPr>
          <w:i/>
          <w:iCs/>
          <w:color w:val="000000"/>
        </w:rPr>
        <w:t>in vitro)</w:t>
      </w:r>
      <w:r w:rsidRPr="004A1858">
        <w:rPr>
          <w:color w:val="000000"/>
        </w:rPr>
        <w:t xml:space="preserve"> palielina proteoglikāna sintēzi ar artrītu slimu suņu skrimšļu hondrocītos. </w:t>
      </w:r>
    </w:p>
    <w:p w14:paraId="483473A0" w14:textId="77777777" w:rsidR="00F1062E" w:rsidRPr="004A1858" w:rsidRDefault="00F1062E" w:rsidP="00C95A10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1F44AE99" w14:textId="77777777" w:rsidR="00F1062E" w:rsidRPr="004A1858" w:rsidRDefault="00F1062E" w:rsidP="00C95A1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4A1858">
        <w:rPr>
          <w:color w:val="000000"/>
        </w:rPr>
        <w:t xml:space="preserve">Proteoglikāna sintēzes stimulācija sašaurina </w:t>
      </w:r>
      <w:r>
        <w:rPr>
          <w:color w:val="000000"/>
        </w:rPr>
        <w:t>atšķirību</w:t>
      </w:r>
      <w:r w:rsidRPr="004A1858">
        <w:rPr>
          <w:color w:val="000000"/>
        </w:rPr>
        <w:t xml:space="preserve"> starp skrimšļa matricas deģenerācijas un reģenerācijas līmeni, </w:t>
      </w:r>
      <w:r w:rsidRPr="00F16357">
        <w:rPr>
          <w:color w:val="000000"/>
          <w:szCs w:val="22"/>
        </w:rPr>
        <w:t xml:space="preserve">rezultātā </w:t>
      </w:r>
      <w:r w:rsidRPr="004A1858">
        <w:rPr>
          <w:color w:val="000000"/>
        </w:rPr>
        <w:t>palēninot skrimšļa zudum</w:t>
      </w:r>
      <w:r>
        <w:rPr>
          <w:color w:val="000000"/>
        </w:rPr>
        <w:t>a attīstību</w:t>
      </w:r>
      <w:r w:rsidRPr="004A1858">
        <w:rPr>
          <w:color w:val="000000"/>
        </w:rPr>
        <w:t>.</w:t>
      </w:r>
    </w:p>
    <w:p w14:paraId="6E78B33E" w14:textId="77777777" w:rsidR="00F1062E" w:rsidRPr="00E57A7D" w:rsidRDefault="00F1062E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130418" w14:textId="1C6B2FA9" w:rsidR="00C114FF" w:rsidRPr="00E57A7D" w:rsidRDefault="006C78AB" w:rsidP="00544B97">
      <w:pPr>
        <w:pStyle w:val="Style1"/>
        <w:jc w:val="both"/>
      </w:pPr>
      <w:r w:rsidRPr="00E57A7D">
        <w:t>4.3</w:t>
      </w:r>
      <w:r w:rsidR="00E77619">
        <w:t>.</w:t>
      </w:r>
      <w:r w:rsidRPr="00E57A7D">
        <w:tab/>
        <w:t>Farmakokinētisk</w:t>
      </w:r>
      <w:r w:rsidR="00AD1CEA">
        <w:t>ās</w:t>
      </w:r>
      <w:r w:rsidRPr="00E57A7D">
        <w:t xml:space="preserve"> </w:t>
      </w:r>
      <w:r w:rsidR="00AD1CEA" w:rsidRPr="00AD1CEA">
        <w:t>īpašības</w:t>
      </w:r>
    </w:p>
    <w:p w14:paraId="0B90B45C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A5EF218" w14:textId="2036A9EA" w:rsidR="001E63CF" w:rsidRDefault="001E63CF" w:rsidP="00C95A1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4A1858">
        <w:rPr>
          <w:color w:val="000000"/>
        </w:rPr>
        <w:t xml:space="preserve">Karprofēns ātri un labi absorbējas pēc iekšķīgas lietošanas. Biopieejamība ir augstāka par 90%, un </w:t>
      </w:r>
      <w:r w:rsidRPr="004A1858">
        <w:t>C</w:t>
      </w:r>
      <w:r w:rsidRPr="004A1858">
        <w:rPr>
          <w:vertAlign w:val="subscript"/>
        </w:rPr>
        <w:t xml:space="preserve">max </w:t>
      </w:r>
      <w:r w:rsidRPr="004A1858">
        <w:rPr>
          <w:color w:val="000000"/>
        </w:rPr>
        <w:t>tiek sasniegta pēc 1</w:t>
      </w:r>
      <w:r>
        <w:rPr>
          <w:color w:val="000000"/>
        </w:rPr>
        <w:t> </w:t>
      </w:r>
      <w:r w:rsidR="00880D97">
        <w:rPr>
          <w:color w:val="000000"/>
        </w:rPr>
        <w:t>–</w:t>
      </w:r>
      <w:r>
        <w:rPr>
          <w:color w:val="000000"/>
        </w:rPr>
        <w:t> </w:t>
      </w:r>
      <w:r w:rsidRPr="004A1858">
        <w:rPr>
          <w:color w:val="000000"/>
        </w:rPr>
        <w:t>3 stundām. Karprofēns piesaistās asins plazmas olbaltumvielām vairāk nekā 99% apjomā, un tam ir mazs izkliedes tilpums. Eliminācijas pusperiods pēc vienreizējas iekšķīgas lietošanas ir apmēram 8 stundas.</w:t>
      </w:r>
    </w:p>
    <w:p w14:paraId="18391A67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B6A8D3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778477" w14:textId="77777777" w:rsidR="00C114FF" w:rsidRPr="00E57A7D" w:rsidRDefault="006C78AB" w:rsidP="00544B97">
      <w:pPr>
        <w:pStyle w:val="Style1"/>
        <w:jc w:val="both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1B6202" w14:textId="38BE1B6C" w:rsidR="00C114FF" w:rsidRPr="00E57A7D" w:rsidRDefault="006C78AB" w:rsidP="00544B97">
      <w:pPr>
        <w:pStyle w:val="Style1"/>
        <w:jc w:val="both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E53D3BC" w14:textId="77777777" w:rsidR="006E7EDD" w:rsidRDefault="006E7EDD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EF3974">
        <w:rPr>
          <w:color w:val="000000"/>
        </w:rPr>
        <w:t>Nav zināma</w:t>
      </w:r>
      <w:r>
        <w:rPr>
          <w:color w:val="000000"/>
        </w:rPr>
        <w:t>.</w:t>
      </w:r>
    </w:p>
    <w:p w14:paraId="0FA407E9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D0370F" w14:textId="342FCC54" w:rsidR="00C114FF" w:rsidRPr="00E57A7D" w:rsidRDefault="006C78AB" w:rsidP="00544B97">
      <w:pPr>
        <w:pStyle w:val="Style1"/>
        <w:jc w:val="both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6542C69" w14:textId="46542C66" w:rsidR="00685DD3" w:rsidRDefault="00685DD3" w:rsidP="00544B97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>
        <w:rPr>
          <w:color w:val="000000"/>
        </w:rPr>
        <w:t>Veterināro zāļu derīguma termiņš izplatīšanai paredzēt</w:t>
      </w:r>
      <w:r w:rsidR="004F6B00">
        <w:rPr>
          <w:color w:val="000000"/>
        </w:rPr>
        <w:t>aj</w:t>
      </w:r>
      <w:r>
        <w:rPr>
          <w:color w:val="000000"/>
        </w:rPr>
        <w:t>ā iepakojumā: 3 gadi.</w:t>
      </w:r>
    </w:p>
    <w:p w14:paraId="35ECBF51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74613D" w14:textId="3C5DEAFA" w:rsidR="00C114FF" w:rsidRPr="00E57A7D" w:rsidRDefault="006C78AB" w:rsidP="00544B97">
      <w:pPr>
        <w:pStyle w:val="Style1"/>
        <w:jc w:val="both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F5C87A" w14:textId="77777777" w:rsidR="00C25511" w:rsidRDefault="00C25511" w:rsidP="00544B97">
      <w:pPr>
        <w:tabs>
          <w:tab w:val="clear" w:pos="567"/>
        </w:tabs>
        <w:spacing w:line="240" w:lineRule="auto"/>
        <w:jc w:val="both"/>
        <w:rPr>
          <w:noProof/>
        </w:rPr>
      </w:pPr>
      <w:r>
        <w:rPr>
          <w:noProof/>
        </w:rPr>
        <w:t>Uzglabāt temperatūrā līdz 25</w:t>
      </w:r>
      <w:r>
        <w:rPr>
          <w:noProof/>
        </w:rPr>
        <w:sym w:font="Symbol" w:char="F0B0"/>
      </w:r>
      <w:r>
        <w:rPr>
          <w:noProof/>
        </w:rPr>
        <w:t>C.</w:t>
      </w:r>
    </w:p>
    <w:p w14:paraId="6BB2A3A7" w14:textId="77777777" w:rsidR="009E3750" w:rsidRDefault="009E3750" w:rsidP="00544B97">
      <w:pPr>
        <w:tabs>
          <w:tab w:val="clear" w:pos="567"/>
        </w:tabs>
        <w:spacing w:line="240" w:lineRule="auto"/>
        <w:jc w:val="both"/>
        <w:rPr>
          <w:noProof/>
        </w:rPr>
      </w:pPr>
    </w:p>
    <w:p w14:paraId="4E0BF413" w14:textId="77777777" w:rsidR="009E3750" w:rsidRDefault="009E3750" w:rsidP="00544B97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</w:p>
    <w:p w14:paraId="0986AACB" w14:textId="3AD90FAE" w:rsidR="00C114FF" w:rsidRPr="00E57A7D" w:rsidRDefault="006C78AB" w:rsidP="00544B97">
      <w:pPr>
        <w:pStyle w:val="Style1"/>
        <w:jc w:val="both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BFC3EB" w14:textId="77777777" w:rsidR="00D52315" w:rsidRDefault="00D52315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Kvadrātveida balta, augsta blīvuma polietilēna pudele ar bērniem drošu polipropilēna vāciņu.</w:t>
      </w:r>
    </w:p>
    <w:p w14:paraId="31CBC4EC" w14:textId="78D16AE1" w:rsidR="00D52315" w:rsidRDefault="00D52315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Iepakojuma </w:t>
      </w:r>
      <w:r w:rsidR="00F62B68">
        <w:rPr>
          <w:color w:val="000000"/>
        </w:rPr>
        <w:t>lielumi</w:t>
      </w:r>
      <w:r>
        <w:rPr>
          <w:color w:val="000000"/>
        </w:rPr>
        <w:t>: 14, 20, 30, 50, 60, 100 un 180 tabletes.</w:t>
      </w:r>
    </w:p>
    <w:p w14:paraId="779795FA" w14:textId="14FE2736" w:rsidR="003D7198" w:rsidRDefault="003D7198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Ne </w:t>
      </w:r>
      <w:r>
        <w:rPr>
          <w:rFonts w:ascii="TimesNewRoman,Italic" w:hAnsi="TimesNewRoman,Italic"/>
          <w:color w:val="000000"/>
        </w:rPr>
        <w:t>visi</w:t>
      </w:r>
      <w:r>
        <w:rPr>
          <w:color w:val="000000"/>
        </w:rPr>
        <w:t xml:space="preserve"> iepakojuma </w:t>
      </w:r>
      <w:r w:rsidR="004F6B00" w:rsidRPr="003C53F9">
        <w:t>lielumi</w:t>
      </w:r>
      <w:r>
        <w:rPr>
          <w:color w:val="000000"/>
        </w:rPr>
        <w:t xml:space="preserve"> var tikt izplatīti.</w:t>
      </w:r>
    </w:p>
    <w:p w14:paraId="1E3C839A" w14:textId="77777777" w:rsidR="00E811BF" w:rsidRPr="00D52315" w:rsidRDefault="00E811BF" w:rsidP="00544B97">
      <w:pPr>
        <w:pStyle w:val="Style1"/>
        <w:ind w:left="0" w:firstLine="0"/>
        <w:jc w:val="both"/>
        <w:rPr>
          <w:b w:val="0"/>
          <w:bCs/>
        </w:rPr>
      </w:pPr>
    </w:p>
    <w:p w14:paraId="5DFF4D53" w14:textId="21995F2C" w:rsidR="00C114FF" w:rsidRPr="00E57A7D" w:rsidRDefault="006C78AB" w:rsidP="00544B97">
      <w:pPr>
        <w:pStyle w:val="Style1"/>
        <w:ind w:left="0" w:firstLine="0"/>
        <w:jc w:val="both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1717DA" w14:textId="499DD58B" w:rsidR="004F6B00" w:rsidRPr="00E57A7D" w:rsidRDefault="004F6B00" w:rsidP="00544B97">
      <w:pPr>
        <w:jc w:val="both"/>
        <w:rPr>
          <w:szCs w:val="22"/>
        </w:rPr>
      </w:pPr>
      <w:bookmarkStart w:id="2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2"/>
    <w:p w14:paraId="5CFAD04C" w14:textId="77777777" w:rsidR="004F6B00" w:rsidRPr="00E57A7D" w:rsidRDefault="004F6B00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15E61A" w14:textId="77777777" w:rsidR="004F6B00" w:rsidRPr="00E57A7D" w:rsidRDefault="004F6B00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3" w:name="_Hlk110241862"/>
      <w:r w:rsidRPr="0011511E">
        <w:rPr>
          <w:szCs w:val="22"/>
        </w:rPr>
        <w:t xml:space="preserve">nacionālajām </w:t>
      </w:r>
      <w:bookmarkEnd w:id="3"/>
      <w:r w:rsidRPr="0011511E">
        <w:rPr>
          <w:szCs w:val="22"/>
        </w:rPr>
        <w:t xml:space="preserve">prasībām un jebkurām valsts </w:t>
      </w:r>
      <w:bookmarkStart w:id="4" w:name="_Hlk110241871"/>
      <w:r w:rsidRPr="0011511E">
        <w:rPr>
          <w:szCs w:val="22"/>
        </w:rPr>
        <w:t xml:space="preserve">atkritumu </w:t>
      </w:r>
      <w:bookmarkEnd w:id="4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1F0133CE" w14:textId="77777777" w:rsidR="009E14F3" w:rsidRPr="00E57A7D" w:rsidRDefault="009E14F3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306468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88CFC2" w14:textId="3128B06E" w:rsidR="00C114FF" w:rsidRPr="00E57A7D" w:rsidRDefault="006C78AB" w:rsidP="00544B97">
      <w:pPr>
        <w:pStyle w:val="Style1"/>
        <w:jc w:val="both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4D48CE" w14:textId="45F22E8E" w:rsidR="002D272A" w:rsidRPr="006F65BE" w:rsidRDefault="002D272A" w:rsidP="00544B97">
      <w:pPr>
        <w:jc w:val="both"/>
        <w:rPr>
          <w:lang w:val="et-EE"/>
        </w:rPr>
      </w:pPr>
      <w:r>
        <w:rPr>
          <w:lang w:val="et-EE"/>
        </w:rPr>
        <w:t>Zoetis Belgium</w:t>
      </w:r>
    </w:p>
    <w:p w14:paraId="1705068E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D94649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6A2A0C" w14:textId="010529EE" w:rsidR="00C114FF" w:rsidRPr="00E57A7D" w:rsidRDefault="006C78AB" w:rsidP="00544B97">
      <w:pPr>
        <w:pStyle w:val="Style1"/>
        <w:jc w:val="both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C395BE" w14:textId="77777777" w:rsidR="00F22C41" w:rsidRDefault="00F22C41" w:rsidP="00544B97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</w:rPr>
      </w:pPr>
      <w:r w:rsidRPr="00315C18">
        <w:rPr>
          <w:caps/>
          <w:color w:val="000000"/>
        </w:rPr>
        <w:t>V/NRP/</w:t>
      </w:r>
      <w:r w:rsidRPr="00F16357">
        <w:rPr>
          <w:color w:val="000000"/>
          <w:szCs w:val="22"/>
        </w:rPr>
        <w:t>07/1683</w:t>
      </w:r>
    </w:p>
    <w:p w14:paraId="08BD4082" w14:textId="77777777" w:rsidR="009628A9" w:rsidRPr="00E57A7D" w:rsidRDefault="009628A9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F1B7FE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2C5EAC" w14:textId="3E264B41" w:rsidR="00C114FF" w:rsidRPr="00E57A7D" w:rsidRDefault="006C78AB" w:rsidP="00544B97">
      <w:pPr>
        <w:pStyle w:val="Style1"/>
        <w:jc w:val="both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1E5057" w14:textId="27C372D2" w:rsidR="00B75446" w:rsidRDefault="004F6B00" w:rsidP="00544B97">
      <w:pPr>
        <w:tabs>
          <w:tab w:val="clear" w:pos="567"/>
        </w:tabs>
        <w:spacing w:line="240" w:lineRule="auto"/>
        <w:jc w:val="both"/>
        <w:rPr>
          <w:highlight w:val="yellow"/>
        </w:rPr>
      </w:pPr>
      <w:r w:rsidRPr="00B72BBB">
        <w:t>Pirmās tirdzniecības atļaujas piešķiršanas datums</w:t>
      </w:r>
      <w:r w:rsidR="00B75446">
        <w:t>: 27/04/2002</w:t>
      </w:r>
    </w:p>
    <w:p w14:paraId="7B592CA3" w14:textId="77777777" w:rsidR="00D65777" w:rsidRPr="00E57A7D" w:rsidRDefault="00D65777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1262E6" w14:textId="77777777" w:rsidR="00D65777" w:rsidRPr="00E57A7D" w:rsidRDefault="00D65777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68EACC" w14:textId="5B59F8E0" w:rsidR="00C114FF" w:rsidRPr="00E57A7D" w:rsidRDefault="006C78AB" w:rsidP="00544B97">
      <w:pPr>
        <w:pStyle w:val="Style1"/>
        <w:jc w:val="both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487175" w14:textId="444C505C" w:rsidR="00D24D9D" w:rsidRDefault="00C054F7" w:rsidP="00544B97">
      <w:pPr>
        <w:tabs>
          <w:tab w:val="clear" w:pos="567"/>
          <w:tab w:val="left" w:pos="0"/>
        </w:tabs>
        <w:spacing w:line="240" w:lineRule="auto"/>
        <w:jc w:val="both"/>
      </w:pPr>
      <w:r>
        <w:t>09/</w:t>
      </w:r>
      <w:r w:rsidR="00653CDB">
        <w:t>2025</w:t>
      </w:r>
    </w:p>
    <w:p w14:paraId="26CFF642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55FB1B" w14:textId="77777777" w:rsidR="00B113B9" w:rsidRPr="00E57A7D" w:rsidRDefault="00B113B9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8F2308" w14:textId="77777777" w:rsidR="00C114FF" w:rsidRPr="00E57A7D" w:rsidRDefault="006C78AB" w:rsidP="00544B97">
      <w:pPr>
        <w:pStyle w:val="Style1"/>
        <w:jc w:val="both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Default="0078538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240391" w14:textId="0F85F1B7" w:rsidR="00E07C1C" w:rsidRPr="00D935F3" w:rsidRDefault="00E07C1C" w:rsidP="00544B97">
      <w:pPr>
        <w:tabs>
          <w:tab w:val="clear" w:pos="567"/>
        </w:tabs>
        <w:spacing w:line="240" w:lineRule="auto"/>
        <w:jc w:val="both"/>
      </w:pPr>
      <w:r>
        <w:rPr>
          <w:color w:val="000000"/>
        </w:rPr>
        <w:t>Recepšu veterinārās zāles.</w:t>
      </w:r>
    </w:p>
    <w:p w14:paraId="0D6BE45A" w14:textId="77777777" w:rsidR="00E07C1C" w:rsidRPr="00E57A7D" w:rsidRDefault="00E07C1C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139F4D" w14:textId="09FA2653" w:rsidR="00B81184" w:rsidRDefault="006C70ED" w:rsidP="00544B97">
      <w:pPr>
        <w:ind w:right="-318"/>
        <w:jc w:val="both"/>
      </w:pPr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8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  <w:r>
        <w:t xml:space="preserve"> </w:t>
      </w:r>
    </w:p>
    <w:p w14:paraId="5C9CF60C" w14:textId="77777777" w:rsidR="00B81184" w:rsidRDefault="00B81184" w:rsidP="00544B97">
      <w:pPr>
        <w:tabs>
          <w:tab w:val="clear" w:pos="567"/>
        </w:tabs>
        <w:spacing w:line="240" w:lineRule="auto"/>
        <w:jc w:val="both"/>
      </w:pPr>
      <w:r>
        <w:br w:type="page"/>
      </w:r>
    </w:p>
    <w:p w14:paraId="48CF3BCA" w14:textId="77777777" w:rsidR="00B81184" w:rsidRDefault="00B81184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35824F" w14:textId="77777777" w:rsidR="00B81184" w:rsidRDefault="00B81184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CD4E6F2" w14:textId="77777777" w:rsidR="00B81184" w:rsidRDefault="00B81184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EAC8803" w14:textId="77777777" w:rsidR="00B81184" w:rsidRDefault="00B81184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EABA7A" w14:textId="77777777" w:rsidR="00B81184" w:rsidRDefault="00B81184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009691" w14:textId="77777777" w:rsidR="00B81184" w:rsidRDefault="00B81184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C9CEDA7" w14:textId="77777777" w:rsidR="00B81184" w:rsidRDefault="00B81184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55E340" w14:textId="77777777" w:rsidR="00B81184" w:rsidRDefault="00B81184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8FC084F" w14:textId="77777777" w:rsidR="00B81184" w:rsidRDefault="00B81184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D7947D" w14:textId="77777777" w:rsidR="00B81184" w:rsidRDefault="00B81184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4687ECA" w14:textId="77777777" w:rsidR="00B81184" w:rsidRDefault="00B81184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7D4DD21" w14:textId="77777777" w:rsidR="00B81184" w:rsidRDefault="00B81184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C341B58" w14:textId="77777777" w:rsidR="00B81184" w:rsidRDefault="00B81184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09EF71" w14:textId="77777777" w:rsidR="00B81184" w:rsidRDefault="00B81184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3367D1" w14:textId="77777777" w:rsidR="00B81184" w:rsidRDefault="00B81184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228562" w14:textId="77777777" w:rsidR="00B81184" w:rsidRDefault="00B81184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063CCE0" w14:textId="77777777" w:rsidR="00B81184" w:rsidRDefault="00B81184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FB7AA22" w14:textId="77777777" w:rsidR="00B81184" w:rsidRDefault="00B81184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4069E77" w14:textId="77777777" w:rsidR="00B81184" w:rsidRDefault="00B81184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CF9F2FB" w14:textId="77777777" w:rsidR="00B81184" w:rsidRDefault="00B81184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EB400D" w14:textId="77777777" w:rsidR="00B81184" w:rsidRDefault="00B81184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052DC1" w14:textId="77777777" w:rsidR="00B81184" w:rsidRDefault="00B81184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B928D8" w14:textId="77777777" w:rsidR="00B81184" w:rsidRDefault="00B81184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60B73D" w14:textId="77777777" w:rsidR="00B81184" w:rsidRPr="00E57A7D" w:rsidRDefault="00B81184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629806" w14:textId="77777777" w:rsidR="00B81184" w:rsidRPr="00E57A7D" w:rsidRDefault="00B81184" w:rsidP="00002A83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306ED122" w14:textId="77777777" w:rsidR="00B81184" w:rsidRPr="00E57A7D" w:rsidRDefault="00B81184" w:rsidP="00002A83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C17D8C" w14:textId="2659CC9C" w:rsidR="006C70ED" w:rsidRPr="00E57A7D" w:rsidRDefault="00B81184" w:rsidP="00002A83">
      <w:pPr>
        <w:ind w:right="-318"/>
        <w:jc w:val="center"/>
        <w:rPr>
          <w:szCs w:val="22"/>
        </w:rPr>
      </w:pPr>
      <w:r w:rsidRPr="00E57A7D">
        <w:rPr>
          <w:b/>
          <w:szCs w:val="22"/>
        </w:rPr>
        <w:t>MARĶĒJUMS UN LIETOŠANAS INSTRUKCIJA</w:t>
      </w:r>
    </w:p>
    <w:p w14:paraId="62143426" w14:textId="77777777" w:rsidR="00C114FF" w:rsidRPr="00E57A7D" w:rsidRDefault="006C78AB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31A3C3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64111C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F12B86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1FA80C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7E8B49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B22878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C738DD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D7C1B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EF0188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1AA3A2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0466E7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EC78B9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E00BA6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2BD338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52E52E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2F0DC0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2F31EE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9B2D42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2426DA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F34600" w14:textId="117E5380" w:rsidR="00C114FF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5604B5" w14:textId="77777777" w:rsidR="00C245DD" w:rsidRPr="00E57A7D" w:rsidRDefault="00C245DD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D12873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096AF7" w14:textId="7C7F5ED5" w:rsidR="00C114FF" w:rsidRPr="00E57A7D" w:rsidRDefault="006C78AB" w:rsidP="00002A83">
      <w:pPr>
        <w:pStyle w:val="Style3"/>
        <w:numPr>
          <w:ilvl w:val="0"/>
          <w:numId w:val="41"/>
        </w:numPr>
      </w:pPr>
      <w:r w:rsidRPr="00E57A7D">
        <w:t>MARĶĒJUMS</w:t>
      </w:r>
    </w:p>
    <w:p w14:paraId="00595F80" w14:textId="77777777" w:rsidR="00C114FF" w:rsidRPr="00E57A7D" w:rsidRDefault="006C78AB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53011CA0" w14:textId="31B83D77" w:rsidR="00673F4C" w:rsidRPr="00E57A7D" w:rsidRDefault="00673F4C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1F473A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6C78AB" w:rsidP="00544B97">
            <w:pPr>
              <w:jc w:val="both"/>
              <w:rPr>
                <w:b/>
                <w:szCs w:val="22"/>
              </w:rPr>
            </w:pPr>
            <w:r w:rsidRPr="00172B3E">
              <w:rPr>
                <w:b/>
              </w:rPr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E57A7D" w:rsidRDefault="00673F4C" w:rsidP="00544B97">
            <w:pPr>
              <w:jc w:val="both"/>
              <w:rPr>
                <w:szCs w:val="22"/>
              </w:rPr>
            </w:pPr>
          </w:p>
          <w:p w14:paraId="102E497A" w14:textId="70C1B346" w:rsidR="00673F4C" w:rsidRPr="00E57A7D" w:rsidRDefault="004C028D" w:rsidP="00544B97">
            <w:pPr>
              <w:jc w:val="both"/>
              <w:rPr>
                <w:szCs w:val="22"/>
              </w:rPr>
            </w:pPr>
            <w:r>
              <w:rPr>
                <w:b/>
                <w:color w:val="000000"/>
              </w:rPr>
              <w:t xml:space="preserve">Polietilēna pudele ar </w:t>
            </w:r>
            <w:r w:rsidRPr="00111172">
              <w:rPr>
                <w:b/>
                <w:color w:val="000000"/>
              </w:rPr>
              <w:t>14, 20, 30, 50, 60, 100 vai 180 tablet</w:t>
            </w:r>
            <w:r>
              <w:rPr>
                <w:b/>
                <w:color w:val="000000"/>
              </w:rPr>
              <w:t>ēm</w:t>
            </w:r>
          </w:p>
        </w:tc>
      </w:tr>
    </w:tbl>
    <w:p w14:paraId="66B6FA99" w14:textId="77777777" w:rsidR="00673F4C" w:rsidRPr="00E57A7D" w:rsidRDefault="00673F4C" w:rsidP="00544B97">
      <w:pPr>
        <w:jc w:val="both"/>
        <w:rPr>
          <w:szCs w:val="22"/>
        </w:rPr>
      </w:pPr>
    </w:p>
    <w:p w14:paraId="14B8A749" w14:textId="77777777" w:rsidR="00673F4C" w:rsidRPr="00E57A7D" w:rsidRDefault="006C78AB" w:rsidP="00544B97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0AF65DFC" w14:textId="77777777" w:rsidR="00673F4C" w:rsidRPr="00E57A7D" w:rsidRDefault="00673F4C" w:rsidP="00544B97">
      <w:pPr>
        <w:jc w:val="both"/>
        <w:rPr>
          <w:szCs w:val="22"/>
        </w:rPr>
      </w:pPr>
    </w:p>
    <w:p w14:paraId="48A3E6B7" w14:textId="31280418" w:rsidR="0016221D" w:rsidRDefault="0016221D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544B97">
        <w:rPr>
          <w:bCs/>
          <w:color w:val="000000"/>
        </w:rPr>
        <w:t>Rimadyl Palatable Tablets</w:t>
      </w:r>
      <w:r>
        <w:rPr>
          <w:color w:val="000000"/>
        </w:rPr>
        <w:t xml:space="preserve"> </w:t>
      </w:r>
      <w:r w:rsidR="00C95A10">
        <w:rPr>
          <w:color w:val="000000"/>
        </w:rPr>
        <w:t>5</w:t>
      </w:r>
      <w:r>
        <w:rPr>
          <w:color w:val="000000"/>
        </w:rPr>
        <w:t xml:space="preserve">0 mg tabletes </w:t>
      </w:r>
    </w:p>
    <w:p w14:paraId="5BCE9038" w14:textId="77777777" w:rsidR="00673F4C" w:rsidRPr="00E57A7D" w:rsidRDefault="00673F4C" w:rsidP="00544B97">
      <w:pPr>
        <w:jc w:val="both"/>
        <w:rPr>
          <w:szCs w:val="22"/>
        </w:rPr>
      </w:pPr>
    </w:p>
    <w:p w14:paraId="1E7FA723" w14:textId="77777777" w:rsidR="00673F4C" w:rsidRPr="00E57A7D" w:rsidRDefault="00673F4C" w:rsidP="00544B97">
      <w:pPr>
        <w:jc w:val="both"/>
        <w:rPr>
          <w:szCs w:val="22"/>
        </w:rPr>
      </w:pPr>
    </w:p>
    <w:p w14:paraId="223BA7AF" w14:textId="698DDEF3" w:rsidR="00673F4C" w:rsidRPr="00E57A7D" w:rsidRDefault="006C78AB" w:rsidP="00544B97">
      <w:pPr>
        <w:pStyle w:val="Style2"/>
        <w:jc w:val="both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659CA05D" w14:textId="77777777" w:rsidR="00673F4C" w:rsidRDefault="00673F4C" w:rsidP="00544B97">
      <w:pPr>
        <w:ind w:right="113"/>
        <w:jc w:val="both"/>
        <w:rPr>
          <w:szCs w:val="22"/>
        </w:rPr>
      </w:pPr>
    </w:p>
    <w:p w14:paraId="53F4AB4E" w14:textId="7FB1B5C4" w:rsidR="005249B6" w:rsidRDefault="00C93A42" w:rsidP="00544B97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Katra </w:t>
      </w:r>
      <w:r w:rsidR="005249B6">
        <w:rPr>
          <w:color w:val="000000"/>
        </w:rPr>
        <w:t>tablete satur:</w:t>
      </w:r>
    </w:p>
    <w:p w14:paraId="6C5CAF18" w14:textId="5F97170A" w:rsidR="005249B6" w:rsidRDefault="005249B6" w:rsidP="00544B97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Karprofēns                </w:t>
      </w:r>
      <w:r w:rsidR="00F51C99">
        <w:rPr>
          <w:color w:val="000000"/>
        </w:rPr>
        <w:t>5</w:t>
      </w:r>
      <w:r>
        <w:rPr>
          <w:color w:val="000000"/>
        </w:rPr>
        <w:t>0</w:t>
      </w:r>
      <w:r w:rsidR="007D725B">
        <w:rPr>
          <w:color w:val="000000"/>
        </w:rPr>
        <w:t> </w:t>
      </w:r>
      <w:r>
        <w:rPr>
          <w:color w:val="000000"/>
        </w:rPr>
        <w:t>mg</w:t>
      </w:r>
    </w:p>
    <w:p w14:paraId="17132164" w14:textId="77777777" w:rsidR="005249B6" w:rsidRDefault="005249B6" w:rsidP="00544B97">
      <w:pPr>
        <w:ind w:right="113"/>
        <w:jc w:val="both"/>
        <w:rPr>
          <w:szCs w:val="22"/>
        </w:rPr>
      </w:pPr>
    </w:p>
    <w:p w14:paraId="44C10E0A" w14:textId="77777777" w:rsidR="00673F4C" w:rsidRDefault="00673F4C" w:rsidP="00544B97">
      <w:pPr>
        <w:ind w:right="113"/>
        <w:jc w:val="both"/>
        <w:rPr>
          <w:szCs w:val="22"/>
        </w:rPr>
      </w:pPr>
    </w:p>
    <w:p w14:paraId="24180490" w14:textId="77777777" w:rsidR="00C93A42" w:rsidRPr="00E57A7D" w:rsidRDefault="00C93A42" w:rsidP="00544B97">
      <w:pPr>
        <w:pStyle w:val="Style2"/>
        <w:jc w:val="both"/>
      </w:pPr>
      <w:r w:rsidRPr="00E57A7D">
        <w:t>3.</w:t>
      </w:r>
      <w:r w:rsidRPr="00E57A7D">
        <w:tab/>
        <w:t xml:space="preserve">IEPAKOJUMA </w:t>
      </w:r>
      <w:r w:rsidRPr="004A7CA7">
        <w:t xml:space="preserve">LIELUMS </w:t>
      </w:r>
    </w:p>
    <w:p w14:paraId="7A274DD2" w14:textId="77777777" w:rsidR="00C93A42" w:rsidRDefault="00C93A42" w:rsidP="00544B97">
      <w:pPr>
        <w:ind w:right="113"/>
        <w:jc w:val="both"/>
        <w:rPr>
          <w:szCs w:val="22"/>
        </w:rPr>
      </w:pPr>
    </w:p>
    <w:p w14:paraId="37B2EFB5" w14:textId="77777777" w:rsidR="00C93A42" w:rsidRPr="00111172" w:rsidRDefault="00C93A42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14 tabletes</w:t>
      </w:r>
    </w:p>
    <w:p w14:paraId="66A2D1D6" w14:textId="77777777" w:rsidR="00C93A42" w:rsidRPr="00111172" w:rsidRDefault="00C93A42" w:rsidP="00544B97">
      <w:pPr>
        <w:tabs>
          <w:tab w:val="clear" w:pos="567"/>
        </w:tabs>
        <w:spacing w:line="240" w:lineRule="auto"/>
        <w:jc w:val="both"/>
        <w:rPr>
          <w:color w:val="000000"/>
          <w:highlight w:val="lightGray"/>
        </w:rPr>
      </w:pPr>
      <w:r w:rsidRPr="00111172">
        <w:rPr>
          <w:color w:val="000000"/>
          <w:highlight w:val="lightGray"/>
        </w:rPr>
        <w:t>20 tabletes</w:t>
      </w:r>
    </w:p>
    <w:p w14:paraId="0F58EBD7" w14:textId="77777777" w:rsidR="00C93A42" w:rsidRPr="00111172" w:rsidRDefault="00C93A42" w:rsidP="00544B97">
      <w:pPr>
        <w:tabs>
          <w:tab w:val="clear" w:pos="567"/>
        </w:tabs>
        <w:spacing w:line="240" w:lineRule="auto"/>
        <w:jc w:val="both"/>
        <w:rPr>
          <w:color w:val="000000"/>
          <w:highlight w:val="lightGray"/>
        </w:rPr>
      </w:pPr>
      <w:r w:rsidRPr="00111172">
        <w:rPr>
          <w:color w:val="000000"/>
          <w:highlight w:val="lightGray"/>
        </w:rPr>
        <w:t>30 tabletes</w:t>
      </w:r>
    </w:p>
    <w:p w14:paraId="615C5C90" w14:textId="77777777" w:rsidR="00C93A42" w:rsidRDefault="00C93A42" w:rsidP="00544B97">
      <w:pPr>
        <w:tabs>
          <w:tab w:val="clear" w:pos="567"/>
        </w:tabs>
        <w:spacing w:line="240" w:lineRule="auto"/>
        <w:jc w:val="both"/>
        <w:rPr>
          <w:color w:val="000000"/>
          <w:highlight w:val="lightGray"/>
        </w:rPr>
      </w:pPr>
      <w:r w:rsidRPr="00111172">
        <w:rPr>
          <w:color w:val="000000"/>
          <w:highlight w:val="lightGray"/>
        </w:rPr>
        <w:t>50 tabletes</w:t>
      </w:r>
    </w:p>
    <w:p w14:paraId="2F57E8C4" w14:textId="77777777" w:rsidR="00C93A42" w:rsidRDefault="00C93A42" w:rsidP="00544B97">
      <w:pPr>
        <w:tabs>
          <w:tab w:val="clear" w:pos="567"/>
        </w:tabs>
        <w:spacing w:line="240" w:lineRule="auto"/>
        <w:jc w:val="both"/>
        <w:rPr>
          <w:color w:val="000000"/>
          <w:highlight w:val="lightGray"/>
        </w:rPr>
      </w:pPr>
      <w:r>
        <w:rPr>
          <w:color w:val="000000"/>
          <w:highlight w:val="lightGray"/>
        </w:rPr>
        <w:t>60 tabletes</w:t>
      </w:r>
    </w:p>
    <w:p w14:paraId="5A89629F" w14:textId="77777777" w:rsidR="00C93A42" w:rsidRDefault="00C93A42" w:rsidP="00544B97">
      <w:pPr>
        <w:tabs>
          <w:tab w:val="clear" w:pos="567"/>
        </w:tabs>
        <w:spacing w:line="240" w:lineRule="auto"/>
        <w:jc w:val="both"/>
        <w:rPr>
          <w:color w:val="000000"/>
          <w:highlight w:val="lightGray"/>
        </w:rPr>
      </w:pPr>
      <w:r>
        <w:rPr>
          <w:color w:val="000000"/>
          <w:highlight w:val="lightGray"/>
        </w:rPr>
        <w:t>100 tabletes</w:t>
      </w:r>
    </w:p>
    <w:p w14:paraId="6399492C" w14:textId="77777777" w:rsidR="00C93A42" w:rsidRDefault="00C93A42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  <w:highlight w:val="lightGray"/>
        </w:rPr>
        <w:t>180 tabletes</w:t>
      </w:r>
    </w:p>
    <w:p w14:paraId="33CBBFC3" w14:textId="77777777" w:rsidR="00C93A42" w:rsidRDefault="00C93A42" w:rsidP="00544B97">
      <w:pPr>
        <w:ind w:right="113"/>
        <w:jc w:val="both"/>
        <w:rPr>
          <w:szCs w:val="22"/>
        </w:rPr>
      </w:pPr>
    </w:p>
    <w:p w14:paraId="2EDA8DAA" w14:textId="77777777" w:rsidR="00C93A42" w:rsidRPr="00E57A7D" w:rsidRDefault="00C93A42" w:rsidP="00544B97">
      <w:pPr>
        <w:ind w:right="113"/>
        <w:jc w:val="both"/>
        <w:rPr>
          <w:szCs w:val="22"/>
        </w:rPr>
      </w:pPr>
    </w:p>
    <w:p w14:paraId="3D4471F2" w14:textId="7FD7FF01" w:rsidR="00673F4C" w:rsidRPr="00E57A7D" w:rsidRDefault="009E15DC" w:rsidP="00544B97">
      <w:pPr>
        <w:pStyle w:val="Style2"/>
        <w:jc w:val="both"/>
      </w:pPr>
      <w:r>
        <w:t>4</w:t>
      </w:r>
      <w:r w:rsidR="006C78AB" w:rsidRPr="00E57A7D">
        <w:t>.</w:t>
      </w:r>
      <w:r w:rsidR="006C78AB" w:rsidRPr="00E57A7D">
        <w:tab/>
        <w:t>MĒRĶSUGAS</w:t>
      </w:r>
    </w:p>
    <w:p w14:paraId="05D4225D" w14:textId="77777777" w:rsidR="00673F4C" w:rsidRDefault="00673F4C" w:rsidP="00544B97">
      <w:pPr>
        <w:ind w:right="113"/>
        <w:jc w:val="both"/>
        <w:rPr>
          <w:szCs w:val="22"/>
        </w:rPr>
      </w:pPr>
    </w:p>
    <w:p w14:paraId="4DFBFB2D" w14:textId="77777777" w:rsidR="00D42F86" w:rsidRDefault="00D42F86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544B97">
        <w:rPr>
          <w:color w:val="000000"/>
        </w:rPr>
        <w:t>Suņi.</w:t>
      </w:r>
    </w:p>
    <w:p w14:paraId="5E7BC9DD" w14:textId="77777777" w:rsidR="00D42F86" w:rsidRPr="00E57A7D" w:rsidRDefault="00D42F86" w:rsidP="00544B97">
      <w:pPr>
        <w:ind w:right="113"/>
        <w:jc w:val="both"/>
        <w:rPr>
          <w:szCs w:val="22"/>
        </w:rPr>
      </w:pPr>
    </w:p>
    <w:p w14:paraId="36370E45" w14:textId="77777777" w:rsidR="00673F4C" w:rsidRDefault="00673F4C" w:rsidP="00544B97">
      <w:pPr>
        <w:ind w:right="113"/>
        <w:jc w:val="both"/>
        <w:rPr>
          <w:szCs w:val="22"/>
        </w:rPr>
      </w:pPr>
    </w:p>
    <w:p w14:paraId="18CA71E2" w14:textId="77777777" w:rsidR="009E15DC" w:rsidRPr="00E57A7D" w:rsidRDefault="009E15DC" w:rsidP="00544B97">
      <w:pPr>
        <w:pStyle w:val="Style2"/>
        <w:jc w:val="both"/>
      </w:pPr>
      <w:r w:rsidRPr="00E57A7D">
        <w:t>5.</w:t>
      </w:r>
      <w:r w:rsidRPr="00E57A7D">
        <w:tab/>
        <w:t>INDIKĀCIJAS</w:t>
      </w:r>
    </w:p>
    <w:p w14:paraId="2D0535BF" w14:textId="77777777" w:rsidR="009E15DC" w:rsidRDefault="009E15DC" w:rsidP="00544B97">
      <w:pPr>
        <w:ind w:right="113"/>
        <w:jc w:val="both"/>
        <w:rPr>
          <w:szCs w:val="22"/>
        </w:rPr>
      </w:pPr>
    </w:p>
    <w:p w14:paraId="5DC309AD" w14:textId="77777777" w:rsidR="009E15DC" w:rsidRPr="00E57A7D" w:rsidRDefault="009E15DC" w:rsidP="00544B97">
      <w:pPr>
        <w:ind w:right="113"/>
        <w:jc w:val="both"/>
        <w:rPr>
          <w:szCs w:val="22"/>
        </w:rPr>
      </w:pPr>
    </w:p>
    <w:p w14:paraId="792B47A7" w14:textId="1C5ECAC4" w:rsidR="00673F4C" w:rsidRPr="00E57A7D" w:rsidRDefault="009E15DC" w:rsidP="00544B97">
      <w:pPr>
        <w:pStyle w:val="Style2"/>
        <w:jc w:val="both"/>
      </w:pPr>
      <w:r>
        <w:t>6</w:t>
      </w:r>
      <w:r w:rsidR="006C78AB" w:rsidRPr="00E57A7D">
        <w:t>.</w:t>
      </w:r>
      <w:r w:rsidR="006C78AB" w:rsidRPr="00E57A7D">
        <w:tab/>
      </w:r>
      <w:r w:rsidR="00746F04">
        <w:t>LIETOŠANAS</w:t>
      </w:r>
      <w:r w:rsidR="00746F04" w:rsidRPr="00E57A7D">
        <w:t xml:space="preserve"> </w:t>
      </w:r>
      <w:r w:rsidR="006C78AB" w:rsidRPr="00E57A7D">
        <w:t>VEIDI</w:t>
      </w:r>
    </w:p>
    <w:p w14:paraId="0C68C2AA" w14:textId="77777777" w:rsidR="00673F4C" w:rsidRDefault="00673F4C" w:rsidP="00544B97">
      <w:pPr>
        <w:pStyle w:val="EndnoteText"/>
        <w:jc w:val="both"/>
        <w:rPr>
          <w:szCs w:val="22"/>
        </w:rPr>
      </w:pPr>
    </w:p>
    <w:p w14:paraId="4E0F674C" w14:textId="77777777" w:rsidR="00A21437" w:rsidRDefault="00A21437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Iekšķīgai lietošanai. </w:t>
      </w:r>
    </w:p>
    <w:p w14:paraId="759E0028" w14:textId="77777777" w:rsidR="00673F4C" w:rsidRPr="00E57A7D" w:rsidRDefault="00673F4C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78F3CB" w14:textId="77777777" w:rsidR="00673F4C" w:rsidRPr="00E57A7D" w:rsidRDefault="00673F4C" w:rsidP="00544B97">
      <w:pPr>
        <w:ind w:right="113"/>
        <w:jc w:val="both"/>
        <w:rPr>
          <w:szCs w:val="22"/>
        </w:rPr>
      </w:pPr>
    </w:p>
    <w:p w14:paraId="402D96ED" w14:textId="33A95AD8" w:rsidR="00673F4C" w:rsidRPr="00E57A7D" w:rsidRDefault="00B97A80" w:rsidP="00544B97">
      <w:pPr>
        <w:pStyle w:val="Style2"/>
        <w:jc w:val="both"/>
      </w:pPr>
      <w:r>
        <w:t>7</w:t>
      </w:r>
      <w:r w:rsidR="006C78AB" w:rsidRPr="00E57A7D">
        <w:t>.</w:t>
      </w:r>
      <w:r w:rsidR="006C78AB" w:rsidRPr="00E57A7D">
        <w:tab/>
        <w:t xml:space="preserve">IEROBEŽOJUMU PERIODS </w:t>
      </w:r>
    </w:p>
    <w:p w14:paraId="3003D651" w14:textId="77777777" w:rsidR="00C40CFF" w:rsidRPr="00E57A7D" w:rsidRDefault="00C40CFF" w:rsidP="00544B97">
      <w:pPr>
        <w:jc w:val="both"/>
        <w:rPr>
          <w:szCs w:val="22"/>
        </w:rPr>
      </w:pPr>
    </w:p>
    <w:p w14:paraId="5BAB6683" w14:textId="77777777" w:rsidR="00673F4C" w:rsidRPr="00E57A7D" w:rsidRDefault="00673F4C" w:rsidP="00544B97">
      <w:pPr>
        <w:jc w:val="both"/>
        <w:rPr>
          <w:szCs w:val="22"/>
        </w:rPr>
      </w:pPr>
    </w:p>
    <w:p w14:paraId="59888814" w14:textId="77777777" w:rsidR="00673F4C" w:rsidRPr="00E57A7D" w:rsidRDefault="00673F4C" w:rsidP="00544B97">
      <w:pPr>
        <w:ind w:right="113"/>
        <w:jc w:val="both"/>
        <w:rPr>
          <w:szCs w:val="22"/>
        </w:rPr>
      </w:pPr>
    </w:p>
    <w:p w14:paraId="65D954F5" w14:textId="030EE0B9" w:rsidR="00673F4C" w:rsidRPr="00E57A7D" w:rsidRDefault="00B97A80" w:rsidP="00544B97">
      <w:pPr>
        <w:pStyle w:val="Style2"/>
        <w:jc w:val="both"/>
      </w:pPr>
      <w:r>
        <w:t>8</w:t>
      </w:r>
      <w:r w:rsidR="006C78AB" w:rsidRPr="00E57A7D">
        <w:t>.</w:t>
      </w:r>
      <w:r w:rsidR="006C78AB" w:rsidRPr="00E57A7D">
        <w:tab/>
        <w:t>DERĪGUMA TERMIŅŠ</w:t>
      </w:r>
    </w:p>
    <w:p w14:paraId="5D9D3835" w14:textId="77777777" w:rsidR="00673F4C" w:rsidRDefault="00673F4C" w:rsidP="00544B97">
      <w:pPr>
        <w:jc w:val="both"/>
        <w:rPr>
          <w:szCs w:val="22"/>
        </w:rPr>
      </w:pPr>
    </w:p>
    <w:p w14:paraId="364A3473" w14:textId="6CCFBAEC" w:rsidR="00C848C7" w:rsidRDefault="00BD52AE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E57A7D">
        <w:t>E</w:t>
      </w:r>
      <w:r>
        <w:t>xp.</w:t>
      </w:r>
      <w:r w:rsidRPr="00E57A7D">
        <w:t xml:space="preserve"> </w:t>
      </w:r>
      <w:r w:rsidR="00C848C7">
        <w:rPr>
          <w:color w:val="000000"/>
        </w:rPr>
        <w:t>{mēnesis/gads}</w:t>
      </w:r>
    </w:p>
    <w:p w14:paraId="40853114" w14:textId="77777777" w:rsidR="00673F4C" w:rsidRPr="00E57A7D" w:rsidRDefault="00673F4C" w:rsidP="00544B97">
      <w:pPr>
        <w:jc w:val="both"/>
        <w:rPr>
          <w:szCs w:val="22"/>
        </w:rPr>
      </w:pPr>
    </w:p>
    <w:p w14:paraId="50B8A6B4" w14:textId="0D307731" w:rsidR="00B97A80" w:rsidRDefault="00B97A80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E02A72" w14:textId="7842E5E5" w:rsidR="00673F4C" w:rsidRPr="00E57A7D" w:rsidRDefault="00B97A80" w:rsidP="00544B97">
      <w:pPr>
        <w:pStyle w:val="Style2"/>
        <w:jc w:val="both"/>
      </w:pPr>
      <w:r>
        <w:t>9</w:t>
      </w:r>
      <w:r w:rsidR="006C78AB" w:rsidRPr="00E57A7D">
        <w:t>.</w:t>
      </w:r>
      <w:r w:rsidR="006C78AB" w:rsidRPr="00E57A7D">
        <w:tab/>
        <w:t>ĪPAŠI UZGLABĀŠANAS NOSACĪJUMI</w:t>
      </w:r>
    </w:p>
    <w:p w14:paraId="70C93632" w14:textId="77777777" w:rsidR="00673F4C" w:rsidRPr="00E57A7D" w:rsidRDefault="00673F4C" w:rsidP="00544B97">
      <w:pPr>
        <w:jc w:val="both"/>
        <w:rPr>
          <w:szCs w:val="22"/>
        </w:rPr>
      </w:pPr>
    </w:p>
    <w:p w14:paraId="4B732DA8" w14:textId="77777777" w:rsidR="00C012E9" w:rsidRDefault="00C012E9" w:rsidP="00544B97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r>
        <w:rPr>
          <w:noProof/>
        </w:rPr>
        <w:t xml:space="preserve">Uzglabāt temperatūrā līdz 25 </w:t>
      </w:r>
      <w:r>
        <w:rPr>
          <w:noProof/>
        </w:rPr>
        <w:sym w:font="Symbol" w:char="F0B0"/>
      </w:r>
      <w:r>
        <w:rPr>
          <w:noProof/>
        </w:rPr>
        <w:t>C.</w:t>
      </w:r>
    </w:p>
    <w:p w14:paraId="7EA39F88" w14:textId="77777777" w:rsidR="00673F4C" w:rsidRPr="00E57A7D" w:rsidRDefault="00673F4C" w:rsidP="00544B97">
      <w:pPr>
        <w:jc w:val="both"/>
        <w:rPr>
          <w:noProof/>
          <w:szCs w:val="22"/>
        </w:rPr>
      </w:pPr>
    </w:p>
    <w:p w14:paraId="662C15B2" w14:textId="77777777" w:rsidR="00673F4C" w:rsidRDefault="00673F4C" w:rsidP="00544B97">
      <w:pPr>
        <w:ind w:right="113"/>
        <w:jc w:val="both"/>
        <w:rPr>
          <w:szCs w:val="22"/>
        </w:rPr>
      </w:pPr>
    </w:p>
    <w:p w14:paraId="646741CB" w14:textId="77777777" w:rsidR="009715BA" w:rsidRPr="00E57A7D" w:rsidRDefault="009715BA" w:rsidP="00544B97">
      <w:pPr>
        <w:pStyle w:val="Style2"/>
        <w:jc w:val="both"/>
      </w:pPr>
      <w:r w:rsidRPr="00E57A7D">
        <w:t>10.</w:t>
      </w:r>
      <w:r w:rsidRPr="00E57A7D">
        <w:tab/>
        <w:t>VĀRDI “PIRMS LIETOŠANAS IZLASIET LIETOŠANAS INSTRUKCIJU”</w:t>
      </w:r>
    </w:p>
    <w:p w14:paraId="6853F7DD" w14:textId="77777777" w:rsidR="009715BA" w:rsidRDefault="009715BA" w:rsidP="00544B97">
      <w:pPr>
        <w:ind w:right="113"/>
        <w:jc w:val="both"/>
        <w:rPr>
          <w:szCs w:val="22"/>
        </w:rPr>
      </w:pPr>
    </w:p>
    <w:p w14:paraId="7858C16F" w14:textId="77777777" w:rsidR="009715BA" w:rsidRDefault="009715BA" w:rsidP="00544B97">
      <w:pPr>
        <w:tabs>
          <w:tab w:val="clear" w:pos="567"/>
        </w:tabs>
        <w:spacing w:line="240" w:lineRule="auto"/>
        <w:jc w:val="both"/>
      </w:pPr>
      <w:r w:rsidRPr="00E57A7D">
        <w:t>Pirms lietošanas izlasiet lietošanas instrukciju.</w:t>
      </w:r>
    </w:p>
    <w:p w14:paraId="0001AB9A" w14:textId="77777777" w:rsidR="009715BA" w:rsidRPr="00E57A7D" w:rsidRDefault="009715BA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20D230" w14:textId="77777777" w:rsidR="009715BA" w:rsidRDefault="009715BA" w:rsidP="00544B97">
      <w:pPr>
        <w:ind w:right="113"/>
        <w:jc w:val="both"/>
        <w:rPr>
          <w:szCs w:val="22"/>
        </w:rPr>
      </w:pPr>
    </w:p>
    <w:p w14:paraId="152C71D4" w14:textId="77777777" w:rsidR="009715BA" w:rsidRPr="00E57A7D" w:rsidRDefault="009715BA" w:rsidP="00544B97">
      <w:pPr>
        <w:pStyle w:val="Style2"/>
        <w:jc w:val="both"/>
      </w:pPr>
      <w:r w:rsidRPr="00E57A7D">
        <w:t>11.</w:t>
      </w:r>
      <w:r w:rsidRPr="00E57A7D">
        <w:tab/>
        <w:t>VĀRDI “LIETOŠANAI DZĪVNIEKIEM”</w:t>
      </w:r>
    </w:p>
    <w:p w14:paraId="6517930D" w14:textId="77777777" w:rsidR="009715BA" w:rsidRDefault="009715BA" w:rsidP="00544B97">
      <w:pPr>
        <w:ind w:right="113"/>
        <w:jc w:val="both"/>
        <w:rPr>
          <w:szCs w:val="22"/>
        </w:rPr>
      </w:pPr>
    </w:p>
    <w:p w14:paraId="54714D09" w14:textId="77777777" w:rsidR="009715BA" w:rsidRPr="00E57A7D" w:rsidRDefault="009715BA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Lietošanai dzīvniekiem.</w:t>
      </w:r>
    </w:p>
    <w:p w14:paraId="19A54104" w14:textId="77777777" w:rsidR="009715BA" w:rsidRDefault="009715BA" w:rsidP="00544B97">
      <w:pPr>
        <w:ind w:right="113"/>
        <w:jc w:val="both"/>
        <w:rPr>
          <w:szCs w:val="22"/>
        </w:rPr>
      </w:pPr>
    </w:p>
    <w:p w14:paraId="73BBFBC2" w14:textId="77777777" w:rsidR="009715BA" w:rsidRDefault="009715BA" w:rsidP="00544B97">
      <w:pPr>
        <w:ind w:right="113"/>
        <w:jc w:val="both"/>
        <w:rPr>
          <w:szCs w:val="22"/>
        </w:rPr>
      </w:pPr>
    </w:p>
    <w:p w14:paraId="0DB6425B" w14:textId="77777777" w:rsidR="009715BA" w:rsidRPr="00E57A7D" w:rsidRDefault="009715BA" w:rsidP="00544B97">
      <w:pPr>
        <w:pStyle w:val="Style2"/>
        <w:jc w:val="both"/>
      </w:pPr>
      <w:r w:rsidRPr="00E57A7D">
        <w:t>12.</w:t>
      </w:r>
      <w:r w:rsidRPr="00E57A7D">
        <w:tab/>
        <w:t>VĀRDI “UZGLABĀT BĒRNIEM NEREDZAMĀ UN NEPIEEJAMĀ VIETĀ”</w:t>
      </w:r>
    </w:p>
    <w:p w14:paraId="241C60B9" w14:textId="77777777" w:rsidR="009715BA" w:rsidRDefault="009715BA" w:rsidP="00544B97">
      <w:pPr>
        <w:ind w:right="113"/>
        <w:jc w:val="both"/>
        <w:rPr>
          <w:szCs w:val="22"/>
        </w:rPr>
      </w:pPr>
    </w:p>
    <w:p w14:paraId="6FB74D81" w14:textId="77777777" w:rsidR="009715BA" w:rsidRPr="00E57A7D" w:rsidRDefault="009715BA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Uzglabāt bērniem neredzamā un nepieejamā vietā.</w:t>
      </w:r>
    </w:p>
    <w:p w14:paraId="3B113695" w14:textId="77777777" w:rsidR="009715BA" w:rsidRDefault="009715BA" w:rsidP="00544B97">
      <w:pPr>
        <w:ind w:right="113"/>
        <w:jc w:val="both"/>
        <w:rPr>
          <w:szCs w:val="22"/>
        </w:rPr>
      </w:pPr>
    </w:p>
    <w:p w14:paraId="5CE2400B" w14:textId="77777777" w:rsidR="009715BA" w:rsidRPr="00E57A7D" w:rsidRDefault="009715BA" w:rsidP="00544B97">
      <w:pPr>
        <w:ind w:right="113"/>
        <w:jc w:val="both"/>
        <w:rPr>
          <w:szCs w:val="22"/>
        </w:rPr>
      </w:pPr>
    </w:p>
    <w:p w14:paraId="44494014" w14:textId="62FF932B" w:rsidR="00673F4C" w:rsidRPr="00E57A7D" w:rsidRDefault="009715BA" w:rsidP="00544B97">
      <w:pPr>
        <w:pStyle w:val="Style2"/>
        <w:jc w:val="both"/>
      </w:pPr>
      <w:r>
        <w:t>13</w:t>
      </w:r>
      <w:r w:rsidR="006C78AB" w:rsidRPr="00E57A7D">
        <w:t>.</w:t>
      </w:r>
      <w:r w:rsidR="006C78AB" w:rsidRPr="00E57A7D">
        <w:tab/>
      </w:r>
      <w:r w:rsidR="0029740B">
        <w:t>TIRDZNIECĪBAS ATĻAUJAS TURĒTĀJS</w:t>
      </w:r>
    </w:p>
    <w:p w14:paraId="492C271E" w14:textId="77777777" w:rsidR="00673F4C" w:rsidRPr="00E57A7D" w:rsidRDefault="00673F4C" w:rsidP="00544B97">
      <w:pPr>
        <w:ind w:right="-318"/>
        <w:jc w:val="both"/>
        <w:rPr>
          <w:szCs w:val="22"/>
        </w:rPr>
      </w:pPr>
    </w:p>
    <w:p w14:paraId="391DE11F" w14:textId="01BDBD2E" w:rsidR="001C6465" w:rsidRPr="006F65BE" w:rsidRDefault="001C6465" w:rsidP="00544B97">
      <w:pPr>
        <w:jc w:val="both"/>
        <w:rPr>
          <w:lang w:val="et-EE"/>
        </w:rPr>
      </w:pPr>
      <w:r>
        <w:rPr>
          <w:lang w:val="et-EE"/>
        </w:rPr>
        <w:t>Zoetis Belgium</w:t>
      </w:r>
    </w:p>
    <w:p w14:paraId="27918BA1" w14:textId="77777777" w:rsidR="00673F4C" w:rsidRPr="00E57A7D" w:rsidRDefault="00673F4C" w:rsidP="00544B97">
      <w:pPr>
        <w:ind w:right="113"/>
        <w:jc w:val="both"/>
        <w:rPr>
          <w:szCs w:val="22"/>
        </w:rPr>
      </w:pPr>
    </w:p>
    <w:p w14:paraId="15A6670C" w14:textId="77777777" w:rsidR="00673F4C" w:rsidRDefault="00673F4C" w:rsidP="00544B97">
      <w:pPr>
        <w:ind w:right="113"/>
        <w:jc w:val="both"/>
        <w:rPr>
          <w:szCs w:val="22"/>
        </w:rPr>
      </w:pPr>
    </w:p>
    <w:p w14:paraId="4B0D984E" w14:textId="77777777" w:rsidR="009715BA" w:rsidRPr="00E57A7D" w:rsidRDefault="009715BA" w:rsidP="00544B97">
      <w:pPr>
        <w:pStyle w:val="Style2"/>
        <w:jc w:val="both"/>
      </w:pPr>
      <w:r w:rsidRPr="00E57A7D">
        <w:t>14.</w:t>
      </w:r>
      <w:r w:rsidRPr="00E57A7D">
        <w:tab/>
      </w:r>
      <w:r>
        <w:t xml:space="preserve">TIRDZNIECĪBAS ATĻAUJAS </w:t>
      </w:r>
      <w:r w:rsidRPr="00E57A7D">
        <w:t>NUMURI</w:t>
      </w:r>
    </w:p>
    <w:p w14:paraId="6398D461" w14:textId="77777777" w:rsidR="009715BA" w:rsidRDefault="009715BA" w:rsidP="00544B97">
      <w:pPr>
        <w:ind w:right="113"/>
        <w:jc w:val="both"/>
        <w:rPr>
          <w:szCs w:val="22"/>
        </w:rPr>
      </w:pPr>
    </w:p>
    <w:p w14:paraId="79188A97" w14:textId="77777777" w:rsidR="009715BA" w:rsidRDefault="009715BA" w:rsidP="00544B97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</w:rPr>
      </w:pPr>
      <w:r w:rsidRPr="00D935F3">
        <w:rPr>
          <w:caps/>
          <w:color w:val="000000"/>
          <w:szCs w:val="22"/>
        </w:rPr>
        <w:t>V/NRP/02/1454</w:t>
      </w:r>
    </w:p>
    <w:p w14:paraId="2ECB65A4" w14:textId="77777777" w:rsidR="009715BA" w:rsidRDefault="009715BA" w:rsidP="00544B97">
      <w:pPr>
        <w:ind w:right="113"/>
        <w:jc w:val="both"/>
        <w:rPr>
          <w:szCs w:val="22"/>
        </w:rPr>
      </w:pPr>
    </w:p>
    <w:p w14:paraId="1B940514" w14:textId="77777777" w:rsidR="009715BA" w:rsidRPr="00E57A7D" w:rsidRDefault="009715BA" w:rsidP="00544B97">
      <w:pPr>
        <w:ind w:right="113"/>
        <w:jc w:val="both"/>
        <w:rPr>
          <w:szCs w:val="22"/>
        </w:rPr>
      </w:pPr>
    </w:p>
    <w:p w14:paraId="2BCBFCBF" w14:textId="6CC2DA1A" w:rsidR="00673F4C" w:rsidRPr="00E57A7D" w:rsidRDefault="009715BA" w:rsidP="00544B97">
      <w:pPr>
        <w:pStyle w:val="Style2"/>
        <w:jc w:val="both"/>
      </w:pPr>
      <w:r>
        <w:t>15</w:t>
      </w:r>
      <w:r w:rsidR="006C78AB" w:rsidRPr="00E57A7D">
        <w:t>.</w:t>
      </w:r>
      <w:r w:rsidR="006C78AB" w:rsidRPr="00E57A7D">
        <w:tab/>
        <w:t>SĒRIJAS NUMURS</w:t>
      </w:r>
    </w:p>
    <w:p w14:paraId="4BABE681" w14:textId="77777777" w:rsidR="00673F4C" w:rsidRDefault="00673F4C" w:rsidP="00544B97">
      <w:pPr>
        <w:jc w:val="both"/>
        <w:rPr>
          <w:szCs w:val="22"/>
        </w:rPr>
      </w:pPr>
    </w:p>
    <w:p w14:paraId="2BF3B01C" w14:textId="0A361960" w:rsidR="005D4217" w:rsidRDefault="006353E4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t>Lot</w:t>
      </w:r>
      <w:r w:rsidR="005D4217">
        <w:rPr>
          <w:rFonts w:ascii="TimesNewRoman,Italic" w:hAnsi="TimesNewRoman,Italic"/>
          <w:color w:val="000000"/>
        </w:rPr>
        <w:t xml:space="preserve"> {numurs}</w:t>
      </w:r>
    </w:p>
    <w:p w14:paraId="2B40E23E" w14:textId="77777777" w:rsidR="00C114FF" w:rsidRPr="00E57A7D" w:rsidRDefault="006C78AB" w:rsidP="00544B97">
      <w:pPr>
        <w:ind w:right="113"/>
        <w:jc w:val="both"/>
        <w:rPr>
          <w:szCs w:val="22"/>
        </w:rPr>
      </w:pPr>
      <w:r w:rsidRPr="00E57A7D">
        <w:br w:type="page"/>
      </w:r>
    </w:p>
    <w:p w14:paraId="79EBA777" w14:textId="6DFF23C8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8484DA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E98C84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C07E51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BAC583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38157E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9D79FC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5D9216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BA3227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22EC0B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C62EBA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B490C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2E230A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02DA4C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7D8122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CFC1ED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4F935D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D530B2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0BA1BAB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C44476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835ECC" w14:textId="0B1A9DA9" w:rsidR="00C114FF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1F09CE" w14:textId="77777777" w:rsidR="00C245DD" w:rsidRPr="00E57A7D" w:rsidRDefault="00C245DD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D8A2BC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E7CC0E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8C130D" w14:textId="5086439B" w:rsidR="00C114FF" w:rsidRPr="00E57A7D" w:rsidRDefault="006C78AB" w:rsidP="00002A83">
      <w:pPr>
        <w:pStyle w:val="Style3"/>
        <w:numPr>
          <w:ilvl w:val="0"/>
          <w:numId w:val="41"/>
        </w:numPr>
      </w:pPr>
      <w:r w:rsidRPr="00E57A7D">
        <w:t>LIETOŠANAS INSTRUKCIJA</w:t>
      </w:r>
    </w:p>
    <w:p w14:paraId="18C384A9" w14:textId="77777777" w:rsidR="00C114FF" w:rsidRPr="00E57A7D" w:rsidRDefault="006C78AB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4EF4E2" w14:textId="77777777" w:rsidR="00951118" w:rsidRPr="00E57A7D" w:rsidRDefault="00951118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155AA1" w14:textId="77777777" w:rsidR="00C114FF" w:rsidRPr="00E57A7D" w:rsidRDefault="006C78AB" w:rsidP="00544B97">
      <w:pPr>
        <w:pStyle w:val="Style1"/>
        <w:jc w:val="both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B4D1722" w14:textId="1731B306" w:rsidR="001521EE" w:rsidRDefault="001521EE" w:rsidP="00544B97">
      <w:pPr>
        <w:spacing w:line="240" w:lineRule="auto"/>
        <w:ind w:left="567" w:hanging="567"/>
        <w:jc w:val="both"/>
        <w:rPr>
          <w:color w:val="000000"/>
        </w:rPr>
      </w:pPr>
      <w:r w:rsidRPr="00544B97">
        <w:rPr>
          <w:bCs/>
          <w:color w:val="000000"/>
        </w:rPr>
        <w:t>Rimadyl Palatable Tablets</w:t>
      </w:r>
      <w:r>
        <w:rPr>
          <w:color w:val="000000"/>
        </w:rPr>
        <w:t xml:space="preserve"> </w:t>
      </w:r>
      <w:r w:rsidR="00C95A10">
        <w:rPr>
          <w:color w:val="000000"/>
        </w:rPr>
        <w:t>5</w:t>
      </w:r>
      <w:r>
        <w:rPr>
          <w:color w:val="000000"/>
        </w:rPr>
        <w:t>0 mg tabletes suņiem</w:t>
      </w:r>
    </w:p>
    <w:p w14:paraId="6C349ED0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BD7465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2710A6" w14:textId="751F6402" w:rsidR="00C114FF" w:rsidRPr="00E57A7D" w:rsidRDefault="006C78AB" w:rsidP="00544B97">
      <w:pPr>
        <w:pStyle w:val="Style1"/>
        <w:jc w:val="both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Default="00C114FF" w:rsidP="00544B97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805F70B" w14:textId="672A2803" w:rsidR="009543F5" w:rsidRDefault="00F11AFC" w:rsidP="00544B97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Katra </w:t>
      </w:r>
      <w:r w:rsidR="009543F5">
        <w:rPr>
          <w:color w:val="000000"/>
        </w:rPr>
        <w:t>tablete satur:</w:t>
      </w:r>
    </w:p>
    <w:p w14:paraId="3E9BF276" w14:textId="77777777" w:rsidR="00F11AFC" w:rsidRDefault="00F11AFC" w:rsidP="00544B97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</w:p>
    <w:p w14:paraId="57E33D02" w14:textId="77777777" w:rsidR="009543F5" w:rsidRDefault="009543F5" w:rsidP="00544B97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r>
        <w:rPr>
          <w:b/>
          <w:color w:val="000000"/>
        </w:rPr>
        <w:t>Aktīvā viela:</w:t>
      </w:r>
    </w:p>
    <w:p w14:paraId="43A851AA" w14:textId="574DF0A7" w:rsidR="009543F5" w:rsidRDefault="009543F5" w:rsidP="00544B97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Karprofēns                </w:t>
      </w:r>
      <w:r w:rsidR="0005401B">
        <w:rPr>
          <w:color w:val="000000"/>
        </w:rPr>
        <w:t>5</w:t>
      </w:r>
      <w:r>
        <w:rPr>
          <w:color w:val="000000"/>
        </w:rPr>
        <w:t>0</w:t>
      </w:r>
      <w:r w:rsidR="00635CAF">
        <w:rPr>
          <w:color w:val="000000"/>
        </w:rPr>
        <w:t> </w:t>
      </w:r>
      <w:r>
        <w:rPr>
          <w:color w:val="000000"/>
        </w:rPr>
        <w:t>mg</w:t>
      </w:r>
    </w:p>
    <w:p w14:paraId="2B51BBBA" w14:textId="77777777" w:rsidR="009543F5" w:rsidRDefault="009543F5" w:rsidP="00544B97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</w:p>
    <w:p w14:paraId="799BA7A8" w14:textId="77777777" w:rsidR="009543F5" w:rsidRDefault="009543F5" w:rsidP="00544B97">
      <w:pPr>
        <w:tabs>
          <w:tab w:val="clear" w:pos="567"/>
        </w:tabs>
        <w:spacing w:line="240" w:lineRule="auto"/>
        <w:jc w:val="both"/>
      </w:pPr>
      <w:bookmarkStart w:id="5" w:name="_Hlk46482252"/>
      <w:r>
        <w:t xml:space="preserve">Gaiši brūna </w:t>
      </w:r>
      <w:r>
        <w:rPr>
          <w:rStyle w:val="hps"/>
        </w:rPr>
        <w:t>kvadrātveida</w:t>
      </w:r>
      <w:r>
        <w:t xml:space="preserve"> </w:t>
      </w:r>
      <w:r>
        <w:rPr>
          <w:rStyle w:val="hps"/>
        </w:rPr>
        <w:t>tablete ar</w:t>
      </w:r>
      <w:r>
        <w:t xml:space="preserve"> iegravētu </w:t>
      </w:r>
      <w:r>
        <w:rPr>
          <w:rStyle w:val="hps"/>
        </w:rPr>
        <w:t>"R"</w:t>
      </w:r>
      <w:r>
        <w:t xml:space="preserve"> </w:t>
      </w:r>
      <w:r>
        <w:rPr>
          <w:rStyle w:val="hps"/>
        </w:rPr>
        <w:t xml:space="preserve">vienā pusē un dalījuma līniju </w:t>
      </w:r>
      <w:r>
        <w:t>otrā pusē.</w:t>
      </w:r>
    </w:p>
    <w:bookmarkEnd w:id="5"/>
    <w:p w14:paraId="43EEB797" w14:textId="77777777" w:rsidR="009543F5" w:rsidRPr="00E57A7D" w:rsidRDefault="009543F5" w:rsidP="00544B97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46B9CED6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40B345" w14:textId="504CA98C" w:rsidR="00C114FF" w:rsidRPr="00E57A7D" w:rsidRDefault="006C78AB" w:rsidP="00544B97">
      <w:pPr>
        <w:pStyle w:val="Style1"/>
        <w:jc w:val="both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0A2A3B81" w14:textId="77777777" w:rsidR="00C114FF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4D9C85" w14:textId="77777777" w:rsidR="00A376FD" w:rsidRDefault="00A376FD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Suņi.</w:t>
      </w:r>
    </w:p>
    <w:p w14:paraId="6396EAD6" w14:textId="77777777" w:rsidR="00A376FD" w:rsidRPr="00E57A7D" w:rsidRDefault="00A376FD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398AC0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8C94C8" w14:textId="77777777" w:rsidR="00C114FF" w:rsidRPr="00E57A7D" w:rsidRDefault="006C78AB" w:rsidP="00544B97">
      <w:pPr>
        <w:pStyle w:val="Style1"/>
        <w:jc w:val="both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69CC24" w14:textId="77777777" w:rsidR="00D6711E" w:rsidRDefault="00D6711E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Sāpju un hroniska iekaisuma mazināšanai, piemēram, deģeneratīvu locītavu slimību gadījumā suņiem.</w:t>
      </w:r>
    </w:p>
    <w:p w14:paraId="3E9479CE" w14:textId="30C22D88" w:rsidR="00D6711E" w:rsidRDefault="00D6711E" w:rsidP="00544B97">
      <w:pPr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 xml:space="preserve">Tabletes var lietot </w:t>
      </w:r>
      <w:r w:rsidR="00F11AFC">
        <w:rPr>
          <w:color w:val="000000"/>
        </w:rPr>
        <w:t xml:space="preserve">arī </w:t>
      </w:r>
      <w:r>
        <w:rPr>
          <w:color w:val="000000"/>
        </w:rPr>
        <w:t>pēcoperācijas sāpju gadījumā.</w:t>
      </w:r>
    </w:p>
    <w:p w14:paraId="4222900E" w14:textId="77777777" w:rsidR="00D6711E" w:rsidRPr="00E57A7D" w:rsidRDefault="00D6711E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72ACD1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CA24C" w14:textId="77777777" w:rsidR="00C114FF" w:rsidRPr="00E57A7D" w:rsidRDefault="006C78AB" w:rsidP="00544B97">
      <w:pPr>
        <w:pStyle w:val="Style1"/>
        <w:jc w:val="both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8957876" w14:textId="245990BA" w:rsidR="00022D11" w:rsidRDefault="00022D11" w:rsidP="00C95A10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Nepārsniegt </w:t>
      </w:r>
      <w:r w:rsidR="00C16FEF">
        <w:rPr>
          <w:color w:val="000000"/>
        </w:rPr>
        <w:t xml:space="preserve">ieteiktās </w:t>
      </w:r>
      <w:r>
        <w:rPr>
          <w:color w:val="000000"/>
        </w:rPr>
        <w:t>devas.</w:t>
      </w:r>
    </w:p>
    <w:p w14:paraId="493B44AD" w14:textId="77777777" w:rsidR="00022D11" w:rsidRDefault="00022D11" w:rsidP="00C95A10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01C66A5B" w14:textId="20F16B24" w:rsidR="00022D11" w:rsidRDefault="00022D11" w:rsidP="00C95A10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Nesteroīdo pretiekaisuma līdzekļu (NSPL), tostarp karprofēna eliminācijas laiks ir garāks</w:t>
      </w:r>
      <w:r w:rsidR="00C16FEF">
        <w:rPr>
          <w:color w:val="000000"/>
        </w:rPr>
        <w:t xml:space="preserve"> un terapeitiskais indekss šaurāks kaķiem</w:t>
      </w:r>
      <w:r>
        <w:rPr>
          <w:color w:val="000000"/>
        </w:rPr>
        <w:t xml:space="preserve"> nekā suņiem. </w:t>
      </w:r>
      <w:r w:rsidR="00C16FEF">
        <w:rPr>
          <w:color w:val="000000"/>
        </w:rPr>
        <w:t xml:space="preserve">Nelietot kaķiem </w:t>
      </w:r>
      <w:r>
        <w:rPr>
          <w:color w:val="000000"/>
        </w:rPr>
        <w:t>specifisk</w:t>
      </w:r>
      <w:r w:rsidR="00C16FEF">
        <w:rPr>
          <w:color w:val="000000"/>
        </w:rPr>
        <w:t>u</w:t>
      </w:r>
      <w:r>
        <w:rPr>
          <w:color w:val="000000"/>
        </w:rPr>
        <w:t xml:space="preserve"> datu trūkum</w:t>
      </w:r>
      <w:r w:rsidR="00C16FEF">
        <w:rPr>
          <w:color w:val="000000"/>
        </w:rPr>
        <w:t>a dēļ</w:t>
      </w:r>
      <w:r>
        <w:rPr>
          <w:color w:val="000000"/>
        </w:rPr>
        <w:t>.</w:t>
      </w:r>
    </w:p>
    <w:p w14:paraId="33EADFCE" w14:textId="77777777" w:rsidR="00022D11" w:rsidRDefault="00022D11" w:rsidP="00C95A10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AD6941C" w14:textId="5B7A8BD8" w:rsidR="00F61853" w:rsidRDefault="00022D11" w:rsidP="00C95A10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Nelietot suņiem, kuri slimo ar sirds, aknu vai nieru slimībām, jo pastāv kuņģa-zarnu trakta čūlu veidošanās vai asiņošanas iespējamība, asiņu diskrāzija vai </w:t>
      </w:r>
      <w:bookmarkStart w:id="6" w:name="_Hlk46482209"/>
      <w:r w:rsidRPr="00DE7CDF">
        <w:rPr>
          <w:color w:val="000000"/>
        </w:rPr>
        <w:t>pastiprināta</w:t>
      </w:r>
      <w:r>
        <w:rPr>
          <w:color w:val="000000"/>
        </w:rPr>
        <w:t xml:space="preserve"> jutība pret šīm zālēm.</w:t>
      </w:r>
      <w:bookmarkEnd w:id="6"/>
    </w:p>
    <w:p w14:paraId="1B0499B6" w14:textId="77777777" w:rsidR="00F61853" w:rsidRDefault="00F61853" w:rsidP="00C95A10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1799DBF" w14:textId="77777777" w:rsidR="00F61853" w:rsidRPr="00E57A7D" w:rsidRDefault="00F61853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607B0">
        <w:t>Nelietot gadījumos, ja konstatēta pastiprināta jutība pret aktīvo</w:t>
      </w:r>
      <w:r w:rsidRPr="00527F1B">
        <w:t xml:space="preserve"> </w:t>
      </w:r>
      <w:r w:rsidRPr="005607B0">
        <w:t>vielu</w:t>
      </w:r>
      <w:r w:rsidRPr="00527F1B">
        <w:t xml:space="preserve"> </w:t>
      </w:r>
      <w:r w:rsidRPr="005607B0">
        <w:t>vai pret jebkuru no palīgvielām.</w:t>
      </w:r>
    </w:p>
    <w:p w14:paraId="6597C7BE" w14:textId="77777777" w:rsidR="00EB457B" w:rsidRDefault="00EB457B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CC4A6E1" w14:textId="77777777" w:rsidR="00022D11" w:rsidRPr="00E57A7D" w:rsidRDefault="00022D11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D6C3A1" w14:textId="77777777" w:rsidR="00C114FF" w:rsidRPr="00E57A7D" w:rsidRDefault="006C78AB" w:rsidP="00544B97">
      <w:pPr>
        <w:pStyle w:val="Style1"/>
        <w:jc w:val="both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4A0AC4" w14:textId="642E91E2" w:rsidR="00F354C5" w:rsidRPr="00E57A7D" w:rsidRDefault="006C78AB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Īpaši piesardzības pasākumi drošai lietošanai mērķsugām</w:t>
      </w:r>
      <w:r w:rsidRPr="00E57A7D">
        <w:t>:</w:t>
      </w:r>
    </w:p>
    <w:p w14:paraId="4D437E31" w14:textId="622C1795" w:rsidR="00052E2F" w:rsidRDefault="00052E2F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bookmarkStart w:id="7" w:name="_Hlk46481961"/>
      <w:bookmarkStart w:id="8" w:name="_Hlk46481247"/>
      <w:r>
        <w:rPr>
          <w:color w:val="000000"/>
        </w:rPr>
        <w:t>Lietojot suņiem, kuri jaunāki par 6 nedēļām</w:t>
      </w:r>
      <w:bookmarkEnd w:id="7"/>
      <w:r>
        <w:rPr>
          <w:color w:val="000000"/>
        </w:rPr>
        <w:t xml:space="preserve"> </w:t>
      </w:r>
      <w:bookmarkEnd w:id="8"/>
      <w:r>
        <w:rPr>
          <w:color w:val="000000"/>
        </w:rPr>
        <w:t>vai veciem suņiem, var būt papildu risks. Ja nevar izvairīties no šo</w:t>
      </w:r>
      <w:r w:rsidR="001057C1">
        <w:rPr>
          <w:color w:val="000000"/>
        </w:rPr>
        <w:t xml:space="preserve"> veterināro</w:t>
      </w:r>
      <w:r>
        <w:rPr>
          <w:color w:val="000000"/>
        </w:rPr>
        <w:t xml:space="preserve"> zāļu lietošanas, šiem suņiem var būt nepieciešam</w:t>
      </w:r>
      <w:r w:rsidR="001057C1">
        <w:rPr>
          <w:color w:val="000000"/>
        </w:rPr>
        <w:t>s samazināt</w:t>
      </w:r>
      <w:r>
        <w:rPr>
          <w:color w:val="000000"/>
        </w:rPr>
        <w:t xml:space="preserve"> dev</w:t>
      </w:r>
      <w:r w:rsidR="001057C1">
        <w:rPr>
          <w:color w:val="000000"/>
        </w:rPr>
        <w:t xml:space="preserve">u </w:t>
      </w:r>
      <w:r>
        <w:rPr>
          <w:color w:val="000000"/>
        </w:rPr>
        <w:t>un rūpīg</w:t>
      </w:r>
      <w:r w:rsidR="001057C1">
        <w:rPr>
          <w:color w:val="000000"/>
        </w:rPr>
        <w:t xml:space="preserve">i </w:t>
      </w:r>
      <w:r>
        <w:rPr>
          <w:color w:val="000000"/>
        </w:rPr>
        <w:t>uzraudzī</w:t>
      </w:r>
      <w:r w:rsidR="001057C1">
        <w:rPr>
          <w:color w:val="000000"/>
        </w:rPr>
        <w:t>t klīnisko stāvokli</w:t>
      </w:r>
      <w:r>
        <w:rPr>
          <w:color w:val="000000"/>
        </w:rPr>
        <w:t>.</w:t>
      </w:r>
    </w:p>
    <w:p w14:paraId="314CEC67" w14:textId="77777777" w:rsidR="00052E2F" w:rsidRDefault="00052E2F" w:rsidP="00544B97">
      <w:pPr>
        <w:spacing w:line="240" w:lineRule="auto"/>
        <w:jc w:val="both"/>
        <w:rPr>
          <w:color w:val="000000"/>
        </w:rPr>
      </w:pPr>
    </w:p>
    <w:p w14:paraId="6F15F3A5" w14:textId="77777777" w:rsidR="00052E2F" w:rsidRDefault="00052E2F" w:rsidP="00C95A10">
      <w:pPr>
        <w:tabs>
          <w:tab w:val="clear" w:pos="567"/>
        </w:tabs>
        <w:spacing w:line="240" w:lineRule="auto"/>
        <w:jc w:val="both"/>
        <w:rPr>
          <w:color w:val="000000"/>
        </w:rPr>
      </w:pPr>
      <w:bookmarkStart w:id="9" w:name="_Hlk46481271"/>
      <w:r>
        <w:rPr>
          <w:color w:val="000000"/>
        </w:rPr>
        <w:t>Izvairīties lietot dehidratētiem, hipovolēmiskiem vai hipotensīviem suņiem, jo ir iespējama paaugstināta nefrotoksiska iedarbība.</w:t>
      </w:r>
    </w:p>
    <w:bookmarkEnd w:id="9"/>
    <w:p w14:paraId="3831050A" w14:textId="77777777" w:rsidR="00052E2F" w:rsidRDefault="00052E2F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4B9B3376" w14:textId="2621E274" w:rsidR="00052E2F" w:rsidRDefault="00021F63" w:rsidP="00544B97">
      <w:pPr>
        <w:spacing w:line="240" w:lineRule="auto"/>
        <w:jc w:val="both"/>
        <w:rPr>
          <w:color w:val="000000"/>
        </w:rPr>
      </w:pPr>
      <w:r>
        <w:rPr>
          <w:color w:val="000000"/>
        </w:rPr>
        <w:t>I</w:t>
      </w:r>
      <w:r w:rsidR="00052E2F">
        <w:rPr>
          <w:color w:val="000000"/>
        </w:rPr>
        <w:t>zvair</w:t>
      </w:r>
      <w:r>
        <w:rPr>
          <w:color w:val="000000"/>
        </w:rPr>
        <w:t>īties</w:t>
      </w:r>
      <w:r w:rsidR="00052E2F">
        <w:rPr>
          <w:color w:val="000000"/>
        </w:rPr>
        <w:t xml:space="preserve"> no potenciāli nefrotoksiku zāļu vienlaicīgas lietošanas.</w:t>
      </w:r>
    </w:p>
    <w:p w14:paraId="1C12261D" w14:textId="77777777" w:rsidR="00052E2F" w:rsidRDefault="00052E2F" w:rsidP="00544B97">
      <w:pPr>
        <w:spacing w:line="240" w:lineRule="auto"/>
        <w:jc w:val="both"/>
        <w:rPr>
          <w:color w:val="000000"/>
        </w:rPr>
      </w:pPr>
    </w:p>
    <w:p w14:paraId="7F4CDDC1" w14:textId="02DD6173" w:rsidR="00052E2F" w:rsidRDefault="00052E2F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NSPL var </w:t>
      </w:r>
      <w:bookmarkStart w:id="10" w:name="_Hlk46481293"/>
      <w:r>
        <w:rPr>
          <w:color w:val="000000"/>
        </w:rPr>
        <w:t>kavēt</w:t>
      </w:r>
      <w:bookmarkEnd w:id="10"/>
      <w:r>
        <w:rPr>
          <w:color w:val="000000"/>
        </w:rPr>
        <w:t xml:space="preserve"> fagocitozi</w:t>
      </w:r>
      <w:r w:rsidR="00021F63">
        <w:rPr>
          <w:color w:val="000000"/>
        </w:rPr>
        <w:t xml:space="preserve">, </w:t>
      </w:r>
      <w:r>
        <w:rPr>
          <w:color w:val="000000"/>
        </w:rPr>
        <w:t xml:space="preserve">tāpēc, ārstējot bakteriālas infekcijas izraisītus iekaisumus, nepieciešama atbilstoša vienlaicīga pretmikrobā terapija. </w:t>
      </w:r>
    </w:p>
    <w:p w14:paraId="42E4304C" w14:textId="01F01CF9" w:rsidR="00052E2F" w:rsidRPr="00310A1A" w:rsidRDefault="00052E2F" w:rsidP="00544B97">
      <w:pPr>
        <w:jc w:val="both"/>
      </w:pPr>
      <w:r w:rsidRPr="00310A1A">
        <w:lastRenderedPageBreak/>
        <w:t>Šīs</w:t>
      </w:r>
      <w:r w:rsidR="001C5475">
        <w:t xml:space="preserve"> veterinārās</w:t>
      </w:r>
      <w:r w:rsidRPr="00310A1A">
        <w:t xml:space="preserve"> zāles var samazināt kreatinīna klīrensu, kas var ietekmēt </w:t>
      </w:r>
      <w:r w:rsidR="001C5475">
        <w:t>anestēzijas līdzekļu</w:t>
      </w:r>
      <w:r w:rsidR="001C5475" w:rsidRPr="00310A1A">
        <w:t xml:space="preserve"> </w:t>
      </w:r>
      <w:r w:rsidRPr="00310A1A">
        <w:t>izdalīšanos caur nierēm.</w:t>
      </w:r>
    </w:p>
    <w:p w14:paraId="1C8BEC5A" w14:textId="77777777" w:rsidR="00F354C5" w:rsidRPr="00E57A7D" w:rsidRDefault="00F354C5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EF708F2" w14:textId="23439F79" w:rsidR="00F354C5" w:rsidRPr="00E57A7D" w:rsidRDefault="006C78AB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70E1E51F" w14:textId="1575FE37" w:rsidR="00BE5B9A" w:rsidRDefault="0000160D" w:rsidP="00544B97">
      <w:pPr>
        <w:tabs>
          <w:tab w:val="clear" w:pos="567"/>
          <w:tab w:val="left" w:pos="0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Ja notikusi nejauša norīšana, nekavējoties meklēt medicīnisko palīdzību un uzrādīt lietošanas instrukciju vai iepakojuma marķējumu ārstam.</w:t>
      </w:r>
    </w:p>
    <w:p w14:paraId="79530317" w14:textId="6AA641F2" w:rsidR="0000160D" w:rsidRDefault="0000160D" w:rsidP="00544B97">
      <w:pPr>
        <w:tabs>
          <w:tab w:val="clear" w:pos="567"/>
          <w:tab w:val="left" w:pos="0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Pēc rīkošanās ar </w:t>
      </w:r>
      <w:r w:rsidR="001D27CF">
        <w:rPr>
          <w:color w:val="000000"/>
        </w:rPr>
        <w:t xml:space="preserve">šīm veterinārajām </w:t>
      </w:r>
      <w:r>
        <w:rPr>
          <w:color w:val="000000"/>
        </w:rPr>
        <w:t>zālēm</w:t>
      </w:r>
      <w:r w:rsidR="001D27CF">
        <w:rPr>
          <w:color w:val="000000"/>
        </w:rPr>
        <w:t>,</w:t>
      </w:r>
      <w:r>
        <w:rPr>
          <w:color w:val="000000"/>
        </w:rPr>
        <w:t xml:space="preserve"> mazgāt rokas.</w:t>
      </w:r>
    </w:p>
    <w:p w14:paraId="65807CCA" w14:textId="77777777" w:rsidR="005B1FD0" w:rsidRPr="00E57A7D" w:rsidRDefault="005B1FD0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404F1E" w14:textId="03EB80BC" w:rsidR="005B1FD0" w:rsidRPr="00E57A7D" w:rsidRDefault="006C78AB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0E17FA5B" w14:textId="04D908B5" w:rsidR="004536AE" w:rsidRPr="00511FE2" w:rsidRDefault="0004156B" w:rsidP="00544B97">
      <w:pPr>
        <w:jc w:val="both"/>
      </w:pPr>
      <w:bookmarkStart w:id="11" w:name="_Hlk46481365"/>
      <w:r>
        <w:t>L</w:t>
      </w:r>
      <w:r w:rsidR="004536AE" w:rsidRPr="00511FE2">
        <w:t xml:space="preserve">ietot tikai pēc </w:t>
      </w:r>
      <w:r>
        <w:t>ārstējošā</w:t>
      </w:r>
      <w:r w:rsidRPr="00511FE2">
        <w:t xml:space="preserve"> </w:t>
      </w:r>
      <w:r w:rsidR="004536AE" w:rsidRPr="00511FE2">
        <w:t>veterinārārst</w:t>
      </w:r>
      <w:r w:rsidR="004536AE">
        <w:t>a</w:t>
      </w:r>
      <w:r w:rsidR="004536AE" w:rsidRPr="00511FE2">
        <w:t xml:space="preserve"> ieguvuma </w:t>
      </w:r>
      <w:r w:rsidR="004536AE">
        <w:t>un riska attiecības izvērtēšanas</w:t>
      </w:r>
      <w:r w:rsidR="004536AE" w:rsidRPr="00511FE2">
        <w:t>.</w:t>
      </w:r>
    </w:p>
    <w:bookmarkEnd w:id="11"/>
    <w:p w14:paraId="129704F6" w14:textId="77777777" w:rsidR="005B1FD0" w:rsidRPr="00E57A7D" w:rsidRDefault="005B1FD0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A61ACC" w14:textId="0463319A" w:rsidR="005B1FD0" w:rsidRPr="00E57A7D" w:rsidRDefault="006C78AB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3634A671" w14:textId="6271E6A4" w:rsidR="00903FE7" w:rsidRDefault="00903FE7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bookmarkStart w:id="12" w:name="_Hlk46481391"/>
      <w:bookmarkStart w:id="13" w:name="_Hlk46481870"/>
      <w:r w:rsidRPr="004A1858">
        <w:rPr>
          <w:color w:val="000000"/>
        </w:rPr>
        <w:t>Nav ziņots par nozīmīgu karprofēna mijiedarbību. Testos ar piecpadsmit biežāk lietot</w:t>
      </w:r>
      <w:r w:rsidR="00100682">
        <w:rPr>
          <w:color w:val="000000"/>
        </w:rPr>
        <w:t>aj</w:t>
      </w:r>
      <w:r w:rsidRPr="004A1858">
        <w:rPr>
          <w:color w:val="000000"/>
        </w:rPr>
        <w:t xml:space="preserve">ām </w:t>
      </w:r>
      <w:r>
        <w:rPr>
          <w:color w:val="000000"/>
        </w:rPr>
        <w:t>zālēm (</w:t>
      </w:r>
      <w:r w:rsidRPr="004A1858">
        <w:rPr>
          <w:color w:val="000000"/>
        </w:rPr>
        <w:t>vai biežāk pieejam</w:t>
      </w:r>
      <w:r w:rsidR="00100682">
        <w:rPr>
          <w:color w:val="000000"/>
        </w:rPr>
        <w:t>aj</w:t>
      </w:r>
      <w:r w:rsidRPr="004A1858">
        <w:rPr>
          <w:color w:val="000000"/>
        </w:rPr>
        <w:t>ām</w:t>
      </w:r>
      <w:r>
        <w:rPr>
          <w:color w:val="000000"/>
        </w:rPr>
        <w:t>)</w:t>
      </w:r>
      <w:r w:rsidRPr="004A1858">
        <w:rPr>
          <w:color w:val="000000"/>
        </w:rPr>
        <w:t xml:space="preserve"> </w:t>
      </w:r>
      <w:r w:rsidRPr="00F16357">
        <w:rPr>
          <w:color w:val="000000"/>
          <w:szCs w:val="22"/>
        </w:rPr>
        <w:t xml:space="preserve">netika būtiski ietekmēta </w:t>
      </w:r>
      <w:r w:rsidRPr="004A1858">
        <w:rPr>
          <w:color w:val="000000"/>
        </w:rPr>
        <w:t>karprofēna toksicitāte dzīvniekiem.</w:t>
      </w:r>
      <w:bookmarkEnd w:id="12"/>
      <w:r w:rsidRPr="004A1858">
        <w:rPr>
          <w:color w:val="000000"/>
        </w:rPr>
        <w:t xml:space="preserve"> </w:t>
      </w:r>
      <w:bookmarkEnd w:id="13"/>
      <w:r>
        <w:rPr>
          <w:color w:val="000000"/>
        </w:rPr>
        <w:t xml:space="preserve">Tās bija acetilsalicilskābe, amfetamīns, atropīns, hlorpromazīns, diazepāms, difenhidramīns, etilspirts, hidrohlortiazīds, imipramīns, meperidīns, propoksifēns, pentobarbitāls, sulfisoksazols, tetraciklīns un tolbutamīds. </w:t>
      </w:r>
    </w:p>
    <w:p w14:paraId="1CE1FCE4" w14:textId="77777777" w:rsidR="00903FE7" w:rsidRDefault="00903FE7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24AF8761" w14:textId="33B875A6" w:rsidR="00903FE7" w:rsidRDefault="00903FE7" w:rsidP="00544B97">
      <w:pPr>
        <w:pStyle w:val="EndnoteText"/>
        <w:tabs>
          <w:tab w:val="clear" w:pos="567"/>
        </w:tabs>
        <w:jc w:val="both"/>
        <w:rPr>
          <w:color w:val="000000"/>
        </w:rPr>
      </w:pPr>
      <w:r>
        <w:rPr>
          <w:color w:val="000000"/>
        </w:rPr>
        <w:t xml:space="preserve">Tā kā gan karprofēns, gan varfarīns var piesaistīties plazmas </w:t>
      </w:r>
      <w:bookmarkStart w:id="14" w:name="_Hlk46481415"/>
      <w:r>
        <w:rPr>
          <w:color w:val="000000"/>
        </w:rPr>
        <w:t>olbaltumvielām</w:t>
      </w:r>
      <w:bookmarkEnd w:id="14"/>
      <w:r>
        <w:rPr>
          <w:color w:val="000000"/>
        </w:rPr>
        <w:t>, tos drīkst lietot vienlaicīgi, ja klīnisk</w:t>
      </w:r>
      <w:r w:rsidR="00100682">
        <w:rPr>
          <w:color w:val="000000"/>
        </w:rPr>
        <w:t>ais</w:t>
      </w:r>
      <w:r>
        <w:rPr>
          <w:color w:val="000000"/>
        </w:rPr>
        <w:t xml:space="preserve"> </w:t>
      </w:r>
      <w:r w:rsidR="00100682">
        <w:rPr>
          <w:color w:val="000000"/>
        </w:rPr>
        <w:t xml:space="preserve">stāvoklis </w:t>
      </w:r>
      <w:r>
        <w:rPr>
          <w:color w:val="000000"/>
        </w:rPr>
        <w:t>tiek rūpīgi kontrolēt</w:t>
      </w:r>
      <w:r w:rsidR="00100682">
        <w:rPr>
          <w:color w:val="000000"/>
        </w:rPr>
        <w:t>s</w:t>
      </w:r>
      <w:r>
        <w:rPr>
          <w:color w:val="000000"/>
        </w:rPr>
        <w:t>, jo konstatēts, ka tie piesaistās divās dažādās cilvēku un liellopu seruma albumīna vietās.</w:t>
      </w:r>
    </w:p>
    <w:p w14:paraId="7CE951D3" w14:textId="66065FD5" w:rsidR="00903FE7" w:rsidRPr="009222EA" w:rsidRDefault="00903FE7" w:rsidP="00544B97">
      <w:pPr>
        <w:jc w:val="both"/>
      </w:pPr>
      <w:r w:rsidRPr="009222EA">
        <w:rPr>
          <w:shd w:val="clear" w:color="auto" w:fill="FFFFFF"/>
        </w:rPr>
        <w:t xml:space="preserve">Tāpat kā ar citiem NSPL, </w:t>
      </w:r>
      <w:r w:rsidRPr="009222EA">
        <w:t xml:space="preserve">karprofēnu nedrīkst lietot </w:t>
      </w:r>
      <w:r w:rsidR="00100682">
        <w:t>kopā</w:t>
      </w:r>
      <w:r w:rsidR="00100682" w:rsidRPr="009222EA">
        <w:t xml:space="preserve"> </w:t>
      </w:r>
      <w:r w:rsidRPr="009222EA">
        <w:t>ar citām NSPL vai glikokortikoīdu grupas veterinār</w:t>
      </w:r>
      <w:r w:rsidR="00A34251">
        <w:t>aj</w:t>
      </w:r>
      <w:r w:rsidRPr="009222EA">
        <w:t xml:space="preserve">ām zālēm. NSPL </w:t>
      </w:r>
      <w:r w:rsidRPr="00511FE2">
        <w:rPr>
          <w:rStyle w:val="Emphasis"/>
          <w:bCs/>
          <w:shd w:val="clear" w:color="auto" w:fill="FFFFFF"/>
        </w:rPr>
        <w:t>izteikti saistās ar plazmas olbaltumvielām</w:t>
      </w:r>
      <w:r w:rsidRPr="009222EA">
        <w:t xml:space="preserve"> un var konkurēt ar </w:t>
      </w:r>
      <w:r w:rsidR="00FD5748" w:rsidRPr="007B4AD5">
        <w:t>citām vielām ar labām saistīšanās spējām</w:t>
      </w:r>
      <w:r w:rsidRPr="009222EA">
        <w:t>, tādēļ vienlai</w:t>
      </w:r>
      <w:r w:rsidR="00FD5748">
        <w:t>cīga</w:t>
      </w:r>
      <w:r w:rsidRPr="009222EA">
        <w:t xml:space="preserve"> to lietošana var radīt toksisku iedarbību. Tomēr klīnisko pētījumu laikā liellopiem tika izmantotas četras dažādas antibiotiku klases - makrolīdi, tetraciklīni, cefalosporīni un </w:t>
      </w:r>
      <w:r w:rsidRPr="00064B1C">
        <w:t>potencētie</w:t>
      </w:r>
      <w:r w:rsidRPr="009222EA">
        <w:t xml:space="preserve"> penicilīni bez zināmas mijiedarbības.</w:t>
      </w:r>
    </w:p>
    <w:p w14:paraId="226F3E5C" w14:textId="623189D8" w:rsidR="00694390" w:rsidRDefault="00694390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Nelietot vienlaicīgi vai 24 stundu laikā ar citiem NSPL.</w:t>
      </w:r>
    </w:p>
    <w:p w14:paraId="20B8066C" w14:textId="77777777" w:rsidR="00694390" w:rsidRDefault="00694390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Daži NSPL var ļoti labi piesaistīties plazmas olbaltumvielām un konkurēt ar citām vielām ar labu piesaistīšanās spēju, kas var izraisīt toksisku iedarbību.</w:t>
      </w:r>
    </w:p>
    <w:p w14:paraId="6D5EDE3F" w14:textId="77777777" w:rsidR="005B1FD0" w:rsidRPr="00E57A7D" w:rsidRDefault="005B1FD0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81046E" w14:textId="50FFD5E1" w:rsidR="005B1FD0" w:rsidRPr="00E57A7D" w:rsidRDefault="006C78AB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01BD00E5" w14:textId="6F874592" w:rsidR="00E23855" w:rsidRDefault="00E23855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Karprofēna pārdozēšanas gadījumā nav specifiska antidota. Tāpat kā citu NSPL klīniskas pārdozēšanas gadījumā veicama vispārēja atbalsta terapija. </w:t>
      </w:r>
    </w:p>
    <w:p w14:paraId="5E91E446" w14:textId="77777777" w:rsidR="005B1FD0" w:rsidRPr="00E57A7D" w:rsidRDefault="005B1FD0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EF4426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161CCC" w14:textId="69652B59" w:rsidR="00C114FF" w:rsidRPr="00E57A7D" w:rsidRDefault="006C78AB" w:rsidP="00544B97">
      <w:pPr>
        <w:pStyle w:val="Style1"/>
        <w:jc w:val="both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Default="00C114FF" w:rsidP="00544B97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5B635E2" w14:textId="77777777" w:rsidR="002D3A14" w:rsidRPr="002D3A14" w:rsidRDefault="002D3A14" w:rsidP="00544B97">
      <w:pPr>
        <w:tabs>
          <w:tab w:val="clear" w:pos="567"/>
          <w:tab w:val="left" w:pos="720"/>
        </w:tabs>
        <w:spacing w:line="240" w:lineRule="auto"/>
        <w:jc w:val="both"/>
      </w:pPr>
      <w:bookmarkStart w:id="15" w:name="_Hlk46481010"/>
      <w:r w:rsidRPr="002D3A14">
        <w:t>Suņi:</w:t>
      </w:r>
    </w:p>
    <w:p w14:paraId="5A3DED66" w14:textId="77777777" w:rsidR="002D3A14" w:rsidRPr="002D3A14" w:rsidRDefault="002D3A14" w:rsidP="00544B97">
      <w:pPr>
        <w:tabs>
          <w:tab w:val="clear" w:pos="567"/>
          <w:tab w:val="left" w:pos="720"/>
        </w:tabs>
        <w:spacing w:line="240" w:lineRule="auto"/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2D3A14" w:rsidRPr="002D3A14" w14:paraId="42D62887" w14:textId="77777777" w:rsidTr="007E4B53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95B24" w14:textId="77777777" w:rsidR="002D3A14" w:rsidRPr="002D3A14" w:rsidRDefault="002D3A14" w:rsidP="00544B97">
            <w:pPr>
              <w:spacing w:before="60" w:after="60"/>
              <w:jc w:val="both"/>
              <w:rPr>
                <w:szCs w:val="22"/>
                <w:lang w:eastAsia="en-GB"/>
              </w:rPr>
            </w:pPr>
            <w:r w:rsidRPr="002D3A14">
              <w:rPr>
                <w:lang w:eastAsia="en-GB"/>
              </w:rPr>
              <w:t>Reti</w:t>
            </w:r>
          </w:p>
          <w:p w14:paraId="0BBA3BF0" w14:textId="01320335" w:rsidR="002D3A14" w:rsidRPr="002D3A14" w:rsidRDefault="002D3A14" w:rsidP="00544B97">
            <w:pPr>
              <w:spacing w:before="60" w:after="60"/>
              <w:jc w:val="both"/>
              <w:rPr>
                <w:szCs w:val="22"/>
                <w:lang w:eastAsia="en-GB"/>
              </w:rPr>
            </w:pPr>
            <w:r w:rsidRPr="002D3A14">
              <w:rPr>
                <w:lang w:eastAsia="en-GB"/>
              </w:rPr>
              <w:t>(1 līdz 10 dzīvniekiem</w:t>
            </w:r>
            <w:r w:rsidR="00653CDB">
              <w:rPr>
                <w:lang w:eastAsia="en-GB"/>
              </w:rPr>
              <w:t xml:space="preserve"> </w:t>
            </w:r>
            <w:r w:rsidRPr="002D3A14">
              <w:rPr>
                <w:lang w:eastAsia="en-GB"/>
              </w:rPr>
              <w:t>/</w:t>
            </w:r>
            <w:r w:rsidR="00653CDB">
              <w:rPr>
                <w:lang w:eastAsia="en-GB"/>
              </w:rPr>
              <w:t xml:space="preserve"> </w:t>
            </w:r>
            <w:r w:rsidRPr="002D3A14">
              <w:rPr>
                <w:lang w:eastAsia="en-GB"/>
              </w:rPr>
              <w:t>10 000 ārstētajiem dzīvniekiem):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A2116" w14:textId="77777777" w:rsidR="002D3A14" w:rsidRPr="00544B97" w:rsidRDefault="002D3A14" w:rsidP="00544B97">
            <w:pPr>
              <w:tabs>
                <w:tab w:val="clear" w:pos="567"/>
                <w:tab w:val="left" w:pos="720"/>
              </w:tabs>
              <w:spacing w:line="252" w:lineRule="auto"/>
              <w:jc w:val="both"/>
              <w:rPr>
                <w:rFonts w:eastAsia="Calibri"/>
                <w:szCs w:val="22"/>
                <w:vertAlign w:val="superscript"/>
                <w:lang w:val="pl-PL" w:eastAsia="en-GB"/>
              </w:rPr>
            </w:pPr>
            <w:r w:rsidRPr="00544B97">
              <w:rPr>
                <w:rFonts w:eastAsia="Calibri"/>
                <w:szCs w:val="22"/>
                <w:lang w:eastAsia="en-GB"/>
              </w:rPr>
              <w:t>Aknu darbības traucējumi</w:t>
            </w:r>
            <w:r w:rsidRPr="00544B97">
              <w:rPr>
                <w:rFonts w:eastAsia="Calibri"/>
                <w:szCs w:val="22"/>
                <w:vertAlign w:val="superscript"/>
                <w:lang w:eastAsia="en-GB"/>
              </w:rPr>
              <w:t>1</w:t>
            </w:r>
          </w:p>
          <w:p w14:paraId="6DF3F3A0" w14:textId="77777777" w:rsidR="002D3A14" w:rsidRPr="002D3A14" w:rsidRDefault="002D3A14" w:rsidP="00544B97">
            <w:pPr>
              <w:spacing w:before="60" w:after="60"/>
              <w:jc w:val="both"/>
              <w:rPr>
                <w:iCs/>
                <w:szCs w:val="22"/>
                <w:lang w:eastAsia="en-GB"/>
              </w:rPr>
            </w:pPr>
            <w:r w:rsidRPr="00544B97">
              <w:rPr>
                <w:rFonts w:eastAsia="Calibri"/>
                <w:szCs w:val="22"/>
                <w:lang w:eastAsia="en-GB"/>
              </w:rPr>
              <w:t>Nieru darbības traucējumi</w:t>
            </w:r>
            <w:r w:rsidRPr="00544B97">
              <w:rPr>
                <w:rFonts w:eastAsia="Calibri"/>
                <w:szCs w:val="22"/>
                <w:vertAlign w:val="superscript"/>
                <w:lang w:eastAsia="en-GB"/>
              </w:rPr>
              <w:t>1</w:t>
            </w:r>
          </w:p>
        </w:tc>
      </w:tr>
      <w:tr w:rsidR="002D3A14" w:rsidRPr="002D3A14" w14:paraId="2E12BB64" w14:textId="77777777" w:rsidTr="007E4B53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DA713" w14:textId="77777777" w:rsidR="002D3A14" w:rsidRPr="002D3A14" w:rsidRDefault="002D3A14" w:rsidP="00544B97">
            <w:pPr>
              <w:spacing w:before="60" w:after="60"/>
              <w:jc w:val="both"/>
              <w:rPr>
                <w:szCs w:val="22"/>
                <w:lang w:eastAsia="en-GB"/>
              </w:rPr>
            </w:pPr>
            <w:r w:rsidRPr="002D3A14">
              <w:rPr>
                <w:lang w:eastAsia="en-GB"/>
              </w:rPr>
              <w:t>Ļoti reti</w:t>
            </w:r>
          </w:p>
          <w:p w14:paraId="4E5F4A2F" w14:textId="3E638B35" w:rsidR="002D3A14" w:rsidRPr="002D3A14" w:rsidRDefault="002D3A14" w:rsidP="00544B97">
            <w:pPr>
              <w:spacing w:before="60" w:after="60"/>
              <w:jc w:val="both"/>
              <w:rPr>
                <w:szCs w:val="22"/>
                <w:lang w:eastAsia="en-GB"/>
              </w:rPr>
            </w:pPr>
            <w:r w:rsidRPr="002D3A14">
              <w:rPr>
                <w:lang w:eastAsia="en-GB"/>
              </w:rPr>
              <w:t>(&lt;1 dzīvniekam</w:t>
            </w:r>
            <w:r w:rsidR="00653CDB">
              <w:rPr>
                <w:lang w:eastAsia="en-GB"/>
              </w:rPr>
              <w:t xml:space="preserve"> </w:t>
            </w:r>
            <w:r w:rsidRPr="002D3A14">
              <w:rPr>
                <w:lang w:eastAsia="en-GB"/>
              </w:rPr>
              <w:t>/</w:t>
            </w:r>
            <w:r w:rsidR="00653CDB">
              <w:rPr>
                <w:lang w:eastAsia="en-GB"/>
              </w:rPr>
              <w:t xml:space="preserve"> </w:t>
            </w:r>
            <w:r w:rsidRPr="002D3A14">
              <w:rPr>
                <w:lang w:eastAsia="en-GB"/>
              </w:rPr>
              <w:t>10 000 ārstētajiem dzīvniekiem, tostarp atsevišķi ziņojumi):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DD573" w14:textId="3384EBB9" w:rsidR="002D3A14" w:rsidRPr="00544B97" w:rsidRDefault="002D3A14" w:rsidP="00544B97">
            <w:pPr>
              <w:tabs>
                <w:tab w:val="clear" w:pos="567"/>
                <w:tab w:val="left" w:pos="720"/>
              </w:tabs>
              <w:spacing w:after="160" w:line="252" w:lineRule="auto"/>
              <w:jc w:val="both"/>
              <w:rPr>
                <w:rFonts w:eastAsia="Calibri"/>
                <w:szCs w:val="22"/>
                <w:vertAlign w:val="superscript"/>
                <w:lang w:eastAsia="en-GB"/>
              </w:rPr>
            </w:pPr>
            <w:r w:rsidRPr="00544B97">
              <w:rPr>
                <w:rFonts w:eastAsia="Calibri"/>
                <w:szCs w:val="22"/>
                <w:lang w:eastAsia="en-GB"/>
              </w:rPr>
              <w:t>Asinis fekālijās</w:t>
            </w:r>
            <w:r w:rsidRPr="00544B97">
              <w:rPr>
                <w:rFonts w:eastAsia="Calibri"/>
                <w:szCs w:val="22"/>
                <w:vertAlign w:val="superscript"/>
                <w:lang w:eastAsia="en-GB"/>
              </w:rPr>
              <w:t>2</w:t>
            </w:r>
            <w:r w:rsidRPr="00544B97">
              <w:rPr>
                <w:rFonts w:eastAsia="Calibri"/>
                <w:szCs w:val="22"/>
                <w:lang w:eastAsia="en-GB"/>
              </w:rPr>
              <w:t xml:space="preserve">, </w:t>
            </w:r>
            <w:r w:rsidR="00EC2A32">
              <w:rPr>
                <w:rFonts w:eastAsia="Calibri"/>
                <w:szCs w:val="22"/>
                <w:lang w:eastAsia="en-GB"/>
              </w:rPr>
              <w:t>dia</w:t>
            </w:r>
            <w:r w:rsidRPr="00544B97">
              <w:rPr>
                <w:rFonts w:eastAsia="Calibri"/>
                <w:szCs w:val="22"/>
                <w:lang w:eastAsia="en-GB"/>
              </w:rPr>
              <w:t>reja</w:t>
            </w:r>
            <w:r w:rsidRPr="00544B97">
              <w:rPr>
                <w:rFonts w:eastAsia="Calibri"/>
                <w:szCs w:val="22"/>
                <w:vertAlign w:val="superscript"/>
                <w:lang w:eastAsia="en-GB"/>
              </w:rPr>
              <w:t>2</w:t>
            </w:r>
            <w:r w:rsidRPr="00544B97">
              <w:rPr>
                <w:rFonts w:eastAsia="Calibri"/>
                <w:szCs w:val="22"/>
                <w:lang w:eastAsia="en-GB"/>
              </w:rPr>
              <w:t>, vemšana</w:t>
            </w:r>
            <w:r w:rsidRPr="00544B97">
              <w:rPr>
                <w:rFonts w:eastAsia="Calibri"/>
                <w:szCs w:val="22"/>
                <w:vertAlign w:val="superscript"/>
                <w:lang w:eastAsia="en-GB"/>
              </w:rPr>
              <w:t>2</w:t>
            </w:r>
          </w:p>
          <w:p w14:paraId="7FE27796" w14:textId="77777777" w:rsidR="002D3A14" w:rsidRPr="002D3A14" w:rsidRDefault="002D3A14" w:rsidP="00544B97">
            <w:pPr>
              <w:spacing w:before="60" w:after="60"/>
              <w:jc w:val="both"/>
              <w:rPr>
                <w:iCs/>
                <w:szCs w:val="22"/>
                <w:lang w:eastAsia="en-GB"/>
              </w:rPr>
            </w:pPr>
            <w:r w:rsidRPr="00544B97">
              <w:rPr>
                <w:rFonts w:eastAsia="Calibri"/>
                <w:szCs w:val="22"/>
                <w:lang w:eastAsia="en-GB"/>
              </w:rPr>
              <w:t>Apetītes zudums</w:t>
            </w:r>
            <w:r w:rsidRPr="00544B97">
              <w:rPr>
                <w:rFonts w:eastAsia="Calibri"/>
                <w:szCs w:val="22"/>
                <w:vertAlign w:val="superscript"/>
                <w:lang w:eastAsia="en-GB"/>
              </w:rPr>
              <w:t>2</w:t>
            </w:r>
            <w:r w:rsidRPr="00544B97">
              <w:rPr>
                <w:rFonts w:eastAsia="Calibri"/>
                <w:szCs w:val="22"/>
                <w:lang w:eastAsia="en-GB"/>
              </w:rPr>
              <w:t>, letarģija</w:t>
            </w:r>
            <w:r w:rsidRPr="00544B97">
              <w:rPr>
                <w:rFonts w:eastAsia="Calibri"/>
                <w:szCs w:val="22"/>
                <w:vertAlign w:val="superscript"/>
                <w:lang w:eastAsia="en-GB"/>
              </w:rPr>
              <w:t>2</w:t>
            </w:r>
          </w:p>
        </w:tc>
      </w:tr>
    </w:tbl>
    <w:p w14:paraId="1FABB596" w14:textId="0D53F173" w:rsidR="002D3A14" w:rsidRPr="00544B97" w:rsidRDefault="002D3A14" w:rsidP="00544B97">
      <w:pPr>
        <w:tabs>
          <w:tab w:val="clear" w:pos="567"/>
          <w:tab w:val="left" w:pos="720"/>
        </w:tabs>
        <w:spacing w:line="240" w:lineRule="auto"/>
        <w:jc w:val="both"/>
        <w:rPr>
          <w:rFonts w:eastAsia="Calibri"/>
          <w:szCs w:val="22"/>
        </w:rPr>
      </w:pPr>
      <w:r w:rsidRPr="00544B97">
        <w:rPr>
          <w:rFonts w:eastAsia="Calibri"/>
          <w:szCs w:val="22"/>
          <w:vertAlign w:val="superscript"/>
        </w:rPr>
        <w:t xml:space="preserve">1 </w:t>
      </w:r>
      <w:r w:rsidRPr="00544B97">
        <w:rPr>
          <w:rFonts w:eastAsia="Calibri"/>
          <w:szCs w:val="22"/>
        </w:rPr>
        <w:t xml:space="preserve">Paziņoti kā idiosinkrātiski </w:t>
      </w:r>
      <w:r w:rsidR="007E4198">
        <w:rPr>
          <w:rFonts w:eastAsia="Calibri"/>
          <w:szCs w:val="22"/>
        </w:rPr>
        <w:t>gadījumi</w:t>
      </w:r>
      <w:r w:rsidRPr="00544B97">
        <w:rPr>
          <w:rFonts w:eastAsia="Calibri"/>
          <w:szCs w:val="22"/>
        </w:rPr>
        <w:t>.</w:t>
      </w:r>
    </w:p>
    <w:p w14:paraId="1961EF32" w14:textId="7AB9038A" w:rsidR="002D3A14" w:rsidRDefault="002D3A14" w:rsidP="00544B97">
      <w:pPr>
        <w:tabs>
          <w:tab w:val="clear" w:pos="567"/>
          <w:tab w:val="left" w:pos="720"/>
        </w:tabs>
        <w:spacing w:line="240" w:lineRule="auto"/>
        <w:jc w:val="both"/>
        <w:rPr>
          <w:rFonts w:eastAsia="Calibri"/>
          <w:szCs w:val="22"/>
        </w:rPr>
      </w:pPr>
      <w:r w:rsidRPr="00544B97">
        <w:rPr>
          <w:rFonts w:eastAsia="Calibri"/>
          <w:szCs w:val="22"/>
          <w:vertAlign w:val="superscript"/>
        </w:rPr>
        <w:t xml:space="preserve">2 </w:t>
      </w:r>
      <w:r w:rsidR="007E4198">
        <w:rPr>
          <w:rFonts w:eastAsia="Calibri"/>
          <w:szCs w:val="22"/>
        </w:rPr>
        <w:t xml:space="preserve">Tipiskas </w:t>
      </w:r>
      <w:r w:rsidRPr="00544B97">
        <w:rPr>
          <w:rFonts w:eastAsia="Calibri"/>
          <w:szCs w:val="22"/>
        </w:rPr>
        <w:t>N</w:t>
      </w:r>
      <w:r w:rsidR="007E4198">
        <w:rPr>
          <w:rFonts w:eastAsia="Calibri"/>
          <w:szCs w:val="22"/>
        </w:rPr>
        <w:t>S</w:t>
      </w:r>
      <w:r w:rsidRPr="00544B97">
        <w:rPr>
          <w:rFonts w:eastAsia="Calibri"/>
          <w:szCs w:val="22"/>
        </w:rPr>
        <w:t xml:space="preserve">PL blakusparādības. </w:t>
      </w:r>
      <w:r w:rsidR="0002797B">
        <w:rPr>
          <w:rFonts w:eastAsia="Calibri"/>
          <w:szCs w:val="22"/>
        </w:rPr>
        <w:t>P</w:t>
      </w:r>
      <w:r w:rsidRPr="00544B97">
        <w:rPr>
          <w:rFonts w:eastAsia="Calibri"/>
          <w:szCs w:val="22"/>
        </w:rPr>
        <w:t>arasti rodas pirmajā ārstēšanas nedēļā, vairumā gadījumu ir pārejošas un izzūd pēc ārstēšanas pārtraukšanas, taču ļoti retos gadījumos tās var būt nopietnas vai letālas.</w:t>
      </w:r>
    </w:p>
    <w:p w14:paraId="5D221160" w14:textId="77777777" w:rsidR="002D3A14" w:rsidRDefault="002D3A14" w:rsidP="00544B97">
      <w:pPr>
        <w:tabs>
          <w:tab w:val="clear" w:pos="567"/>
          <w:tab w:val="left" w:pos="720"/>
        </w:tabs>
        <w:spacing w:line="240" w:lineRule="auto"/>
        <w:jc w:val="both"/>
        <w:rPr>
          <w:rFonts w:eastAsia="Calibri"/>
          <w:szCs w:val="22"/>
        </w:rPr>
      </w:pPr>
    </w:p>
    <w:p w14:paraId="04BEE9A1" w14:textId="6A1EF78A" w:rsidR="002D3A14" w:rsidRDefault="002D3A14" w:rsidP="00544B97">
      <w:pPr>
        <w:jc w:val="both"/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>tirdzniecības atļaujas turētājam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hyperlink r:id="rId9" w:history="1">
        <w:r>
          <w:rPr>
            <w:rStyle w:val="Hyperlink"/>
            <w:szCs w:val="22"/>
            <w:lang w:val="sv-SE"/>
          </w:rPr>
          <w:t>https://www.pvd.gov.lv/lv</w:t>
        </w:r>
      </w:hyperlink>
      <w:r>
        <w:t>.</w:t>
      </w:r>
    </w:p>
    <w:bookmarkEnd w:id="15"/>
    <w:p w14:paraId="54DA3A58" w14:textId="49CA7DC3" w:rsidR="00C114FF" w:rsidRPr="00E57A7D" w:rsidRDefault="006C78AB" w:rsidP="00544B97">
      <w:pPr>
        <w:pStyle w:val="Style1"/>
        <w:jc w:val="both"/>
      </w:pPr>
      <w:r w:rsidRPr="00E57A7D">
        <w:rPr>
          <w:highlight w:val="lightGray"/>
        </w:rPr>
        <w:lastRenderedPageBreak/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BE0F82" w14:textId="77777777" w:rsidR="002D03F6" w:rsidRDefault="002D03F6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Iekšķīgai lietošanai. </w:t>
      </w:r>
    </w:p>
    <w:p w14:paraId="1765E7FD" w14:textId="77777777" w:rsidR="002D03F6" w:rsidRDefault="002D03F6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Tabletes ir </w:t>
      </w:r>
      <w:bookmarkStart w:id="16" w:name="_Hlk46481050"/>
      <w:r>
        <w:rPr>
          <w:color w:val="000000"/>
        </w:rPr>
        <w:t>aromatizētas un</w:t>
      </w:r>
      <w:bookmarkEnd w:id="16"/>
      <w:r>
        <w:rPr>
          <w:color w:val="000000"/>
        </w:rPr>
        <w:t xml:space="preserve"> vairums suņu tās labprāt apēd.</w:t>
      </w:r>
    </w:p>
    <w:p w14:paraId="3B818ED5" w14:textId="77777777" w:rsidR="002D03F6" w:rsidRDefault="002D03F6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1846449F" w14:textId="34C3FF3C" w:rsidR="0002797B" w:rsidRDefault="002D03F6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bookmarkStart w:id="17" w:name="_Hlk46481108"/>
      <w:r>
        <w:rPr>
          <w:color w:val="000000"/>
        </w:rPr>
        <w:t xml:space="preserve">Sākuma devu </w:t>
      </w:r>
      <w:bookmarkStart w:id="18" w:name="_Hlk46482065"/>
      <w:r>
        <w:rPr>
          <w:color w:val="000000"/>
        </w:rPr>
        <w:t>2 – 4</w:t>
      </w:r>
      <w:bookmarkEnd w:id="17"/>
      <w:bookmarkEnd w:id="18"/>
      <w:r w:rsidR="00FF7ABC">
        <w:rPr>
          <w:color w:val="000000"/>
        </w:rPr>
        <w:t> </w:t>
      </w:r>
      <w:r>
        <w:t>mg</w:t>
      </w:r>
      <w:r w:rsidRPr="003C549C">
        <w:t xml:space="preserve"> </w:t>
      </w:r>
      <w:r>
        <w:t>k</w:t>
      </w:r>
      <w:r>
        <w:rPr>
          <w:color w:val="000000"/>
        </w:rPr>
        <w:t xml:space="preserve">arprofēna uz 1 kg ķermeņa svara dienā ieteicams lietot vienā reizē vai </w:t>
      </w:r>
      <w:r w:rsidR="0002797B" w:rsidRPr="00D87BDF">
        <w:rPr>
          <w:color w:val="000000"/>
        </w:rPr>
        <w:t>divas vienādās daļās sadalītas devas</w:t>
      </w:r>
      <w:r w:rsidR="0002797B">
        <w:rPr>
          <w:color w:val="000000"/>
        </w:rPr>
        <w:t>.</w:t>
      </w:r>
    </w:p>
    <w:p w14:paraId="6CBE4C33" w14:textId="77777777" w:rsidR="002D03F6" w:rsidRDefault="002D03F6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5B7E2F0C" w14:textId="77777777" w:rsidR="002D03F6" w:rsidRDefault="002D03F6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Atkarībā no klīniskās atbildes reakcijas pēc 7 dienām devu var samazināt līdz 2 mg karprofēna /kg ķermeņa svara </w:t>
      </w:r>
      <w:bookmarkStart w:id="19" w:name="_Hlk46481138"/>
      <w:r>
        <w:rPr>
          <w:color w:val="000000"/>
        </w:rPr>
        <w:t>lietojot</w:t>
      </w:r>
      <w:bookmarkEnd w:id="19"/>
      <w:r>
        <w:rPr>
          <w:color w:val="000000"/>
        </w:rPr>
        <w:t xml:space="preserve"> vienu reizi dienā.</w:t>
      </w:r>
    </w:p>
    <w:p w14:paraId="12DFB634" w14:textId="77777777" w:rsidR="002D03F6" w:rsidRDefault="002D03F6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0258297D" w14:textId="7990C6AC" w:rsidR="002D03F6" w:rsidRDefault="002D03F6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Ārstēšanas ilgums </w:t>
      </w:r>
      <w:r w:rsidR="007E013E">
        <w:rPr>
          <w:color w:val="000000"/>
        </w:rPr>
        <w:t xml:space="preserve">ir </w:t>
      </w:r>
      <w:r>
        <w:rPr>
          <w:color w:val="000000"/>
        </w:rPr>
        <w:t>atkarīgs no novērotās klīniskās atbildes reakcijas. Ilgstoš</w:t>
      </w:r>
      <w:r w:rsidR="007E013E">
        <w:rPr>
          <w:color w:val="000000"/>
        </w:rPr>
        <w:t>u</w:t>
      </w:r>
      <w:r>
        <w:rPr>
          <w:color w:val="000000"/>
        </w:rPr>
        <w:t xml:space="preserve"> terapij</w:t>
      </w:r>
      <w:r w:rsidR="007E013E">
        <w:rPr>
          <w:color w:val="000000"/>
        </w:rPr>
        <w:t>u</w:t>
      </w:r>
      <w:r>
        <w:rPr>
          <w:color w:val="000000"/>
        </w:rPr>
        <w:t xml:space="preserve"> vei</w:t>
      </w:r>
      <w:r w:rsidR="007E013E">
        <w:rPr>
          <w:color w:val="000000"/>
        </w:rPr>
        <w:t>kt ārstējošā</w:t>
      </w:r>
      <w:r>
        <w:rPr>
          <w:color w:val="000000"/>
        </w:rPr>
        <w:t xml:space="preserve"> veterinārārsta pastāvīgā uzraudzībā.</w:t>
      </w:r>
    </w:p>
    <w:p w14:paraId="5FDE7F14" w14:textId="77777777" w:rsidR="002D03F6" w:rsidRPr="00E57A7D" w:rsidRDefault="002D03F6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064481" w14:textId="77777777" w:rsidR="00C80401" w:rsidRPr="00E57A7D" w:rsidRDefault="00C80401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7EED31" w14:textId="5C21DDBB" w:rsidR="00C114FF" w:rsidRPr="00E57A7D" w:rsidRDefault="006C78AB" w:rsidP="00544B97">
      <w:pPr>
        <w:pStyle w:val="Style1"/>
        <w:jc w:val="both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DE43E7" w14:textId="77777777" w:rsidR="00EB765A" w:rsidRDefault="00EB765A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Tā kā tabletes ir aromatizētas, uzglabāt tās drošā vietā. </w:t>
      </w:r>
    </w:p>
    <w:p w14:paraId="09DFCADD" w14:textId="43214927" w:rsidR="00EB765A" w:rsidRPr="00D44E95" w:rsidRDefault="001A5692" w:rsidP="00544B97">
      <w:pPr>
        <w:tabs>
          <w:tab w:val="clear" w:pos="567"/>
        </w:tabs>
        <w:spacing w:line="240" w:lineRule="auto"/>
        <w:jc w:val="both"/>
      </w:pPr>
      <w:r>
        <w:rPr>
          <w:color w:val="000000"/>
        </w:rPr>
        <w:t>L</w:t>
      </w:r>
      <w:r w:rsidR="00EB765A">
        <w:rPr>
          <w:color w:val="000000"/>
        </w:rPr>
        <w:t>iel</w:t>
      </w:r>
      <w:r>
        <w:rPr>
          <w:color w:val="000000"/>
        </w:rPr>
        <w:t>a šo veterināro zāļu</w:t>
      </w:r>
      <w:r w:rsidR="00EB765A">
        <w:rPr>
          <w:color w:val="000000"/>
        </w:rPr>
        <w:t xml:space="preserve"> daudzum</w:t>
      </w:r>
      <w:r>
        <w:rPr>
          <w:color w:val="000000"/>
        </w:rPr>
        <w:t>a norīšana</w:t>
      </w:r>
      <w:r w:rsidR="00EB765A">
        <w:rPr>
          <w:color w:val="000000"/>
        </w:rPr>
        <w:t xml:space="preserve"> var </w:t>
      </w:r>
      <w:r>
        <w:rPr>
          <w:color w:val="000000"/>
        </w:rPr>
        <w:t>radīt</w:t>
      </w:r>
      <w:r w:rsidR="00EB765A">
        <w:rPr>
          <w:color w:val="000000"/>
        </w:rPr>
        <w:t xml:space="preserve"> nopietnas</w:t>
      </w:r>
      <w:r w:rsidR="00EB765A">
        <w:t xml:space="preserve"> </w:t>
      </w:r>
      <w:r w:rsidR="00EB765A">
        <w:rPr>
          <w:rStyle w:val="hps"/>
        </w:rPr>
        <w:t>blakusparādības. Ja ir aizdomas, ka suns</w:t>
      </w:r>
      <w:r w:rsidR="00EB765A">
        <w:t xml:space="preserve"> norijis lielāku </w:t>
      </w:r>
      <w:r>
        <w:rPr>
          <w:rStyle w:val="hps"/>
        </w:rPr>
        <w:t>šo veterināro zāļu</w:t>
      </w:r>
      <w:r w:rsidR="00EB765A">
        <w:t xml:space="preserve"> devu par ieteikto, lūdzu, </w:t>
      </w:r>
      <w:r w:rsidR="00EB765A">
        <w:rPr>
          <w:rStyle w:val="hps"/>
        </w:rPr>
        <w:t>sazinieties ar savu veterinārārstu</w:t>
      </w:r>
      <w:r w:rsidR="00EB765A">
        <w:t>.</w:t>
      </w:r>
    </w:p>
    <w:p w14:paraId="7EDC2580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E97974F" w14:textId="77777777" w:rsidR="001B26EB" w:rsidRPr="00E57A7D" w:rsidRDefault="001B26EB" w:rsidP="00544B97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8949C9E" w14:textId="4362E100" w:rsidR="00DB468A" w:rsidRPr="00E57A7D" w:rsidRDefault="006C78AB" w:rsidP="00544B97">
      <w:pPr>
        <w:pStyle w:val="Style1"/>
        <w:jc w:val="both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Default="00C114FF" w:rsidP="00544B97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4AA0C721" w14:textId="77777777" w:rsidR="001E3355" w:rsidRDefault="001E3355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Nav piemērojams.</w:t>
      </w:r>
    </w:p>
    <w:p w14:paraId="1C858DE2" w14:textId="77777777" w:rsidR="001E3355" w:rsidRPr="00E57A7D" w:rsidRDefault="001E3355" w:rsidP="00544B97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2274D73" w14:textId="77777777" w:rsidR="00DB468A" w:rsidRPr="00E57A7D" w:rsidRDefault="00DB468A" w:rsidP="00544B97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8D2F358" w14:textId="77777777" w:rsidR="00C114FF" w:rsidRPr="00E57A7D" w:rsidRDefault="006C78AB" w:rsidP="00544B97">
      <w:pPr>
        <w:pStyle w:val="Style1"/>
        <w:jc w:val="both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544B97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67191CBA" w14:textId="77777777" w:rsidR="00C114FF" w:rsidRPr="00E57A7D" w:rsidRDefault="006C78AB" w:rsidP="00544B97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Uzglabāt bērniem neredzamā un nepieejamā vietā.</w:t>
      </w:r>
    </w:p>
    <w:p w14:paraId="496FEAE1" w14:textId="77777777" w:rsidR="00C114FF" w:rsidRDefault="00C114FF" w:rsidP="00544B97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0C52B85B" w14:textId="2AB28931" w:rsidR="00CD4D30" w:rsidRDefault="00CD4D30" w:rsidP="00544B97">
      <w:pPr>
        <w:tabs>
          <w:tab w:val="clear" w:pos="567"/>
        </w:tabs>
        <w:spacing w:line="240" w:lineRule="auto"/>
        <w:jc w:val="both"/>
        <w:rPr>
          <w:noProof/>
        </w:rPr>
      </w:pPr>
      <w:r>
        <w:rPr>
          <w:noProof/>
        </w:rPr>
        <w:t>Uzglabāt temperatūrā līdz 25</w:t>
      </w:r>
      <w:r>
        <w:rPr>
          <w:noProof/>
        </w:rPr>
        <w:sym w:font="Symbol" w:char="F0B0"/>
      </w:r>
      <w:r>
        <w:rPr>
          <w:noProof/>
        </w:rPr>
        <w:t>C.</w:t>
      </w:r>
    </w:p>
    <w:p w14:paraId="7B0AEAB5" w14:textId="77777777" w:rsidR="00CD4D30" w:rsidRDefault="00CD4D30" w:rsidP="00544B97">
      <w:pPr>
        <w:tabs>
          <w:tab w:val="clear" w:pos="567"/>
        </w:tabs>
        <w:spacing w:line="240" w:lineRule="auto"/>
        <w:ind w:right="-2"/>
        <w:jc w:val="both"/>
        <w:rPr>
          <w:color w:val="000000"/>
        </w:rPr>
      </w:pPr>
    </w:p>
    <w:p w14:paraId="6CDB131E" w14:textId="01F7FDC0" w:rsidR="00CD4D30" w:rsidRDefault="00CD4D30" w:rsidP="00544B97">
      <w:pPr>
        <w:tabs>
          <w:tab w:val="clear" w:pos="567"/>
        </w:tabs>
        <w:spacing w:line="240" w:lineRule="auto"/>
        <w:ind w:right="-2"/>
        <w:jc w:val="both"/>
        <w:rPr>
          <w:color w:val="000000"/>
        </w:rPr>
      </w:pPr>
      <w:r>
        <w:rPr>
          <w:color w:val="000000"/>
        </w:rPr>
        <w:t>Nelietot</w:t>
      </w:r>
      <w:r w:rsidRPr="00722CDA">
        <w:rPr>
          <w:color w:val="000000"/>
        </w:rPr>
        <w:t xml:space="preserve"> </w:t>
      </w:r>
      <w:r>
        <w:rPr>
          <w:color w:val="000000"/>
        </w:rPr>
        <w:t>šīs veterinārās zāles, ja beidzies derīguma termiņš, kas norādīts marķējumā</w:t>
      </w:r>
      <w:r w:rsidR="00E92915">
        <w:rPr>
          <w:color w:val="000000"/>
        </w:rPr>
        <w:t xml:space="preserve"> </w:t>
      </w:r>
      <w:r w:rsidR="00E92915" w:rsidRPr="00E57A7D">
        <w:t>pēc E</w:t>
      </w:r>
      <w:r w:rsidR="00B247C3">
        <w:t>xp</w:t>
      </w:r>
      <w:r>
        <w:rPr>
          <w:color w:val="000000"/>
        </w:rPr>
        <w:t xml:space="preserve">. </w:t>
      </w:r>
      <w:r w:rsidR="00E92915" w:rsidRPr="00E57A7D">
        <w:t>Derīguma termiņš attiecas uz norādītā mēneša pēdējo dienu.</w:t>
      </w:r>
    </w:p>
    <w:p w14:paraId="0D90B27F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1C6C23" w14:textId="77777777" w:rsidR="0043320A" w:rsidRPr="00E57A7D" w:rsidRDefault="0043320A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6D1E74" w14:textId="393CAB54" w:rsidR="00C114FF" w:rsidRPr="00E57A7D" w:rsidRDefault="006C78AB" w:rsidP="00544B97">
      <w:pPr>
        <w:pStyle w:val="Style1"/>
        <w:jc w:val="both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F53BE8" w14:textId="21C051EA" w:rsidR="00E92915" w:rsidRPr="00E57A7D" w:rsidRDefault="00E92915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811BF">
        <w:t>Neizmest veterinārās zāles kanalizācijā vai kopā ar sadzīves atkritumiem.</w:t>
      </w:r>
    </w:p>
    <w:p w14:paraId="51081E5A" w14:textId="77777777" w:rsidR="00E92915" w:rsidRPr="00E57A7D" w:rsidRDefault="00E92915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F815244" w14:textId="77777777" w:rsidR="00E92915" w:rsidRPr="00E57A7D" w:rsidRDefault="00E92915" w:rsidP="00544B97">
      <w:pPr>
        <w:jc w:val="both"/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5F3DBFEF" w14:textId="77777777" w:rsidR="00E92915" w:rsidRPr="00E57A7D" w:rsidRDefault="00E92915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EF92DBB" w14:textId="74652F15" w:rsidR="00E92915" w:rsidRPr="00E57A7D" w:rsidRDefault="00E92915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49444B15" w14:textId="77777777" w:rsidR="00DB468A" w:rsidRPr="00E57A7D" w:rsidRDefault="00DB468A" w:rsidP="00544B97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544B97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544B97">
      <w:pPr>
        <w:pStyle w:val="Style1"/>
        <w:jc w:val="both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B118E4" w14:textId="77777777" w:rsidR="00DB1867" w:rsidRDefault="00DB1867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Recepšu veterinārās zāles.</w:t>
      </w:r>
    </w:p>
    <w:p w14:paraId="4875364E" w14:textId="77777777" w:rsidR="00DB1867" w:rsidRPr="00E57A7D" w:rsidRDefault="00DB1867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B75E0B" w14:textId="77777777" w:rsidR="00DB468A" w:rsidRPr="00E57A7D" w:rsidRDefault="00DB468A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AC45C7" w14:textId="21CE654D" w:rsidR="00337CB6" w:rsidRDefault="00337CB6">
      <w:pPr>
        <w:tabs>
          <w:tab w:val="clear" w:pos="567"/>
        </w:tabs>
        <w:spacing w:line="240" w:lineRule="auto"/>
        <w:rPr>
          <w:b/>
          <w:szCs w:val="22"/>
          <w:highlight w:val="lightGray"/>
        </w:rPr>
      </w:pPr>
    </w:p>
    <w:p w14:paraId="3C9FBAD1" w14:textId="12BEB82D" w:rsidR="00DB468A" w:rsidRPr="00E57A7D" w:rsidRDefault="006C78AB" w:rsidP="00544B97">
      <w:pPr>
        <w:pStyle w:val="Style1"/>
        <w:jc w:val="both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Default="00DB468A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611031" w14:textId="77777777" w:rsidR="00582C18" w:rsidRDefault="00582C18" w:rsidP="00544B97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</w:rPr>
      </w:pPr>
      <w:r w:rsidRPr="00315C18">
        <w:rPr>
          <w:caps/>
          <w:color w:val="000000"/>
        </w:rPr>
        <w:t>V/NRP/</w:t>
      </w:r>
      <w:r w:rsidRPr="00F16357">
        <w:rPr>
          <w:color w:val="000000"/>
          <w:szCs w:val="22"/>
        </w:rPr>
        <w:t>07/1683</w:t>
      </w:r>
    </w:p>
    <w:p w14:paraId="1F6BBB0E" w14:textId="77777777" w:rsidR="00E92915" w:rsidRDefault="00E92915" w:rsidP="00544B97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</w:rPr>
      </w:pPr>
    </w:p>
    <w:p w14:paraId="5DEB8CB7" w14:textId="655C2095" w:rsidR="00627CE8" w:rsidRDefault="00627CE8" w:rsidP="00544B9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Iepakojuma </w:t>
      </w:r>
      <w:r w:rsidR="00AD55C2">
        <w:rPr>
          <w:color w:val="000000"/>
        </w:rPr>
        <w:t>lielumi</w:t>
      </w:r>
      <w:r>
        <w:rPr>
          <w:color w:val="000000"/>
        </w:rPr>
        <w:t>: 14, 20, 30, 50, 60, 100 un 180 tabletes.</w:t>
      </w:r>
    </w:p>
    <w:p w14:paraId="30823E7E" w14:textId="1A5AD311" w:rsidR="00627CE8" w:rsidRDefault="00627CE8" w:rsidP="00544B97">
      <w:pPr>
        <w:pStyle w:val="EndnoteText"/>
        <w:tabs>
          <w:tab w:val="clear" w:pos="567"/>
        </w:tabs>
        <w:jc w:val="both"/>
        <w:rPr>
          <w:color w:val="000000"/>
        </w:rPr>
      </w:pPr>
      <w:r>
        <w:rPr>
          <w:color w:val="000000"/>
        </w:rPr>
        <w:t xml:space="preserve">Ne visi iepakojuma </w:t>
      </w:r>
      <w:r w:rsidR="00E92915" w:rsidRPr="004A7CA7">
        <w:t>lielumi</w:t>
      </w:r>
      <w:r>
        <w:rPr>
          <w:color w:val="000000"/>
        </w:rPr>
        <w:t xml:space="preserve"> var tikt izplatīti. </w:t>
      </w:r>
    </w:p>
    <w:p w14:paraId="11B4618F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0F5BBA" w14:textId="77777777" w:rsidR="00DB468A" w:rsidRPr="00E57A7D" w:rsidRDefault="00DB468A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3ED1EC" w14:textId="77777777" w:rsidR="00C114FF" w:rsidRPr="00E57A7D" w:rsidRDefault="006C78AB" w:rsidP="00544B97">
      <w:pPr>
        <w:pStyle w:val="Style1"/>
        <w:jc w:val="both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FB389B3" w14:textId="65CB509C" w:rsidR="00F40AF3" w:rsidRDefault="0099350E" w:rsidP="00544B97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>
        <w:rPr>
          <w:color w:val="000000"/>
        </w:rPr>
        <w:t>09/</w:t>
      </w:r>
      <w:r w:rsidR="00B247C3">
        <w:rPr>
          <w:color w:val="000000"/>
        </w:rPr>
        <w:t>2025</w:t>
      </w:r>
    </w:p>
    <w:p w14:paraId="4D45F55B" w14:textId="77777777" w:rsidR="00DB468A" w:rsidRDefault="00DB468A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5F32E5" w14:textId="77777777" w:rsidR="00E92915" w:rsidRPr="00E57A7D" w:rsidRDefault="00E92915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10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13C27C9E" w14:textId="77777777" w:rsidR="00E70337" w:rsidRPr="00E57A7D" w:rsidRDefault="00E70337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DB0B1B" w14:textId="77777777" w:rsidR="00172B3E" w:rsidRPr="00E57A7D" w:rsidRDefault="00172B3E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337977" w14:textId="71956F3F" w:rsidR="00DB468A" w:rsidRPr="00E57A7D" w:rsidRDefault="006C78AB" w:rsidP="00544B97">
      <w:pPr>
        <w:pStyle w:val="Style1"/>
        <w:jc w:val="both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Default="00C114FF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25ED30" w14:textId="7A901932" w:rsidR="00E92915" w:rsidRPr="00E57A7D" w:rsidRDefault="00E92915" w:rsidP="00544B97">
      <w:pPr>
        <w:jc w:val="both"/>
        <w:rPr>
          <w:iCs/>
          <w:szCs w:val="22"/>
        </w:rPr>
      </w:pPr>
      <w:bookmarkStart w:id="20" w:name="_Hlk73552578"/>
      <w:r w:rsidRPr="00172B3E">
        <w:rPr>
          <w:u w:val="single"/>
        </w:rPr>
        <w:t xml:space="preserve">Tirdzniecības atļaujas turētājs </w:t>
      </w:r>
      <w:r w:rsidRPr="00E57A7D">
        <w:rPr>
          <w:iCs/>
          <w:szCs w:val="22"/>
          <w:u w:val="single"/>
        </w:rPr>
        <w:t xml:space="preserve">un </w:t>
      </w:r>
      <w:r>
        <w:rPr>
          <w:iCs/>
          <w:szCs w:val="22"/>
          <w:u w:val="single"/>
        </w:rPr>
        <w:t>p</w:t>
      </w:r>
      <w:r w:rsidRPr="00FA5741">
        <w:rPr>
          <w:iCs/>
          <w:szCs w:val="22"/>
          <w:u w:val="single"/>
        </w:rPr>
        <w:t>ar sērijas izlaidi atbildīgais ražotājs</w:t>
      </w:r>
      <w:r w:rsidRPr="00E57A7D">
        <w:rPr>
          <w:iCs/>
          <w:szCs w:val="22"/>
          <w:u w:val="single"/>
        </w:rPr>
        <w:t xml:space="preserve"> un kontaktinformācij</w:t>
      </w:r>
      <w:r>
        <w:rPr>
          <w:iCs/>
          <w:szCs w:val="22"/>
          <w:u w:val="single"/>
        </w:rPr>
        <w:t>a</w:t>
      </w:r>
      <w:r w:rsidRPr="00E57A7D">
        <w:rPr>
          <w:iCs/>
          <w:szCs w:val="22"/>
          <w:u w:val="single"/>
        </w:rPr>
        <w:t>, lai ziņotu par iespējamām</w:t>
      </w:r>
      <w:r>
        <w:rPr>
          <w:iCs/>
          <w:szCs w:val="22"/>
          <w:u w:val="single"/>
        </w:rPr>
        <w:t xml:space="preserve"> </w:t>
      </w:r>
      <w:r w:rsidRPr="00E57A7D">
        <w:rPr>
          <w:iCs/>
          <w:szCs w:val="22"/>
          <w:u w:val="single"/>
        </w:rPr>
        <w:t>blakusparādībām</w:t>
      </w:r>
      <w:r w:rsidRPr="00E57A7D">
        <w:t>:</w:t>
      </w:r>
    </w:p>
    <w:bookmarkEnd w:id="20"/>
    <w:p w14:paraId="6BC8756E" w14:textId="17616B6E" w:rsidR="00016590" w:rsidRPr="006F65BE" w:rsidRDefault="00016590" w:rsidP="00544B97">
      <w:pPr>
        <w:jc w:val="both"/>
        <w:rPr>
          <w:lang w:val="et-EE"/>
        </w:rPr>
      </w:pPr>
      <w:r>
        <w:rPr>
          <w:lang w:val="et-EE"/>
        </w:rPr>
        <w:t>Zoetis Belgium</w:t>
      </w:r>
    </w:p>
    <w:p w14:paraId="044DF11B" w14:textId="77777777" w:rsidR="00016590" w:rsidRPr="006F65BE" w:rsidRDefault="00016590" w:rsidP="00544B97">
      <w:pPr>
        <w:jc w:val="both"/>
        <w:rPr>
          <w:lang w:val="et-EE"/>
        </w:rPr>
      </w:pPr>
      <w:r w:rsidRPr="006F65BE">
        <w:rPr>
          <w:lang w:val="et-EE"/>
        </w:rPr>
        <w:t>Rue Laid Burniat 1</w:t>
      </w:r>
    </w:p>
    <w:p w14:paraId="3D273AE7" w14:textId="0F631782" w:rsidR="00016590" w:rsidRPr="006F65BE" w:rsidRDefault="00016590" w:rsidP="00544B97">
      <w:pPr>
        <w:jc w:val="both"/>
        <w:rPr>
          <w:lang w:val="et-EE"/>
        </w:rPr>
      </w:pPr>
      <w:r w:rsidRPr="006F65BE">
        <w:rPr>
          <w:lang w:val="et-EE"/>
        </w:rPr>
        <w:t>1348 Louvain-</w:t>
      </w:r>
      <w:r w:rsidR="00E92915">
        <w:rPr>
          <w:lang w:val="et-EE"/>
        </w:rPr>
        <w:t>L</w:t>
      </w:r>
      <w:r w:rsidRPr="006F65BE">
        <w:rPr>
          <w:lang w:val="et-EE"/>
        </w:rPr>
        <w:t>a-Neuve</w:t>
      </w:r>
    </w:p>
    <w:p w14:paraId="250B7C32" w14:textId="77777777" w:rsidR="00016590" w:rsidRDefault="00016590" w:rsidP="00544B97">
      <w:pPr>
        <w:tabs>
          <w:tab w:val="clear" w:pos="567"/>
        </w:tabs>
        <w:spacing w:line="240" w:lineRule="auto"/>
        <w:jc w:val="both"/>
        <w:rPr>
          <w:szCs w:val="22"/>
          <w:lang w:val="lt-LT"/>
        </w:rPr>
      </w:pPr>
      <w:r w:rsidRPr="006F65BE">
        <w:rPr>
          <w:lang w:val="et-EE"/>
        </w:rPr>
        <w:t>Beļģija</w:t>
      </w:r>
    </w:p>
    <w:p w14:paraId="6FDD6ED1" w14:textId="505D5972" w:rsidR="00016590" w:rsidRDefault="00E92915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Tel.: +370 610 05088</w:t>
      </w:r>
    </w:p>
    <w:p w14:paraId="2EEDB732" w14:textId="20504A1B" w:rsidR="00E92915" w:rsidRPr="00E57A7D" w:rsidRDefault="00296645" w:rsidP="00544B97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zoetis.latvia@zoetis.com</w:t>
      </w:r>
    </w:p>
    <w:p w14:paraId="055F98E4" w14:textId="77777777" w:rsidR="005F346D" w:rsidRPr="004E10B5" w:rsidRDefault="005F346D" w:rsidP="00544B97">
      <w:pPr>
        <w:tabs>
          <w:tab w:val="clear" w:pos="567"/>
        </w:tabs>
        <w:spacing w:line="240" w:lineRule="auto"/>
        <w:jc w:val="both"/>
        <w:rPr>
          <w:szCs w:val="22"/>
          <w:lang w:val="en-US"/>
        </w:rPr>
      </w:pPr>
    </w:p>
    <w:sectPr w:rsidR="005F346D" w:rsidRPr="004E10B5" w:rsidSect="003837F1"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6102C" w14:textId="77777777" w:rsidR="000130A1" w:rsidRDefault="000130A1">
      <w:pPr>
        <w:spacing w:line="240" w:lineRule="auto"/>
      </w:pPr>
      <w:r>
        <w:separator/>
      </w:r>
    </w:p>
  </w:endnote>
  <w:endnote w:type="continuationSeparator" w:id="0">
    <w:p w14:paraId="3E9DAC2C" w14:textId="77777777" w:rsidR="000130A1" w:rsidRDefault="000130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25B88" w14:textId="77777777" w:rsidR="000130A1" w:rsidRDefault="000130A1">
      <w:pPr>
        <w:spacing w:line="240" w:lineRule="auto"/>
      </w:pPr>
      <w:r>
        <w:separator/>
      </w:r>
    </w:p>
  </w:footnote>
  <w:footnote w:type="continuationSeparator" w:id="0">
    <w:p w14:paraId="1A6A7465" w14:textId="77777777" w:rsidR="000130A1" w:rsidRDefault="000130A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CA36F8"/>
    <w:multiLevelType w:val="hybridMultilevel"/>
    <w:tmpl w:val="BD169E44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5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7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9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82442024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79359545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36125492">
    <w:abstractNumId w:val="34"/>
  </w:num>
  <w:num w:numId="4" w16cid:durableId="293685260">
    <w:abstractNumId w:val="33"/>
  </w:num>
  <w:num w:numId="5" w16cid:durableId="389034641">
    <w:abstractNumId w:val="14"/>
  </w:num>
  <w:num w:numId="6" w16cid:durableId="131098803">
    <w:abstractNumId w:val="25"/>
  </w:num>
  <w:num w:numId="7" w16cid:durableId="1466123171">
    <w:abstractNumId w:val="20"/>
  </w:num>
  <w:num w:numId="8" w16cid:durableId="202986072">
    <w:abstractNumId w:val="10"/>
  </w:num>
  <w:num w:numId="9" w16cid:durableId="48962666">
    <w:abstractNumId w:val="31"/>
  </w:num>
  <w:num w:numId="10" w16cid:durableId="650058057">
    <w:abstractNumId w:val="32"/>
  </w:num>
  <w:num w:numId="11" w16cid:durableId="155148550">
    <w:abstractNumId w:val="16"/>
  </w:num>
  <w:num w:numId="12" w16cid:durableId="311832227">
    <w:abstractNumId w:val="15"/>
  </w:num>
  <w:num w:numId="13" w16cid:durableId="1503661457">
    <w:abstractNumId w:val="4"/>
  </w:num>
  <w:num w:numId="14" w16cid:durableId="1416632695">
    <w:abstractNumId w:val="30"/>
  </w:num>
  <w:num w:numId="15" w16cid:durableId="837036827">
    <w:abstractNumId w:val="19"/>
  </w:num>
  <w:num w:numId="16" w16cid:durableId="286359039">
    <w:abstractNumId w:val="35"/>
  </w:num>
  <w:num w:numId="17" w16cid:durableId="2101638326">
    <w:abstractNumId w:val="11"/>
  </w:num>
  <w:num w:numId="18" w16cid:durableId="1641424405">
    <w:abstractNumId w:val="1"/>
  </w:num>
  <w:num w:numId="19" w16cid:durableId="178083625">
    <w:abstractNumId w:val="17"/>
  </w:num>
  <w:num w:numId="20" w16cid:durableId="2007046962">
    <w:abstractNumId w:val="5"/>
  </w:num>
  <w:num w:numId="21" w16cid:durableId="1700429191">
    <w:abstractNumId w:val="9"/>
  </w:num>
  <w:num w:numId="22" w16cid:durableId="1961254504">
    <w:abstractNumId w:val="27"/>
  </w:num>
  <w:num w:numId="23" w16cid:durableId="1396315819">
    <w:abstractNumId w:val="36"/>
  </w:num>
  <w:num w:numId="24" w16cid:durableId="1109009782">
    <w:abstractNumId w:val="22"/>
  </w:num>
  <w:num w:numId="25" w16cid:durableId="1921987175">
    <w:abstractNumId w:val="12"/>
  </w:num>
  <w:num w:numId="26" w16cid:durableId="1165704599">
    <w:abstractNumId w:val="13"/>
  </w:num>
  <w:num w:numId="27" w16cid:durableId="1842429008">
    <w:abstractNumId w:val="7"/>
  </w:num>
  <w:num w:numId="28" w16cid:durableId="1471939698">
    <w:abstractNumId w:val="8"/>
  </w:num>
  <w:num w:numId="29" w16cid:durableId="774053530">
    <w:abstractNumId w:val="23"/>
  </w:num>
  <w:num w:numId="30" w16cid:durableId="117531584">
    <w:abstractNumId w:val="38"/>
  </w:num>
  <w:num w:numId="31" w16cid:durableId="1039939991">
    <w:abstractNumId w:val="39"/>
  </w:num>
  <w:num w:numId="32" w16cid:durableId="769159584">
    <w:abstractNumId w:val="21"/>
  </w:num>
  <w:num w:numId="33" w16cid:durableId="1875339315">
    <w:abstractNumId w:val="29"/>
  </w:num>
  <w:num w:numId="34" w16cid:durableId="1247349023">
    <w:abstractNumId w:val="24"/>
  </w:num>
  <w:num w:numId="35" w16cid:durableId="734012513">
    <w:abstractNumId w:val="2"/>
  </w:num>
  <w:num w:numId="36" w16cid:durableId="667757976">
    <w:abstractNumId w:val="6"/>
  </w:num>
  <w:num w:numId="37" w16cid:durableId="822701044">
    <w:abstractNumId w:val="26"/>
  </w:num>
  <w:num w:numId="38" w16cid:durableId="1297373449">
    <w:abstractNumId w:val="18"/>
  </w:num>
  <w:num w:numId="39" w16cid:durableId="294484123">
    <w:abstractNumId w:val="37"/>
  </w:num>
  <w:num w:numId="40" w16cid:durableId="1545676745">
    <w:abstractNumId w:val="28"/>
  </w:num>
  <w:num w:numId="41" w16cid:durableId="6613918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60D"/>
    <w:rsid w:val="00001C44"/>
    <w:rsid w:val="00002A83"/>
    <w:rsid w:val="00007129"/>
    <w:rsid w:val="000130A1"/>
    <w:rsid w:val="000134B5"/>
    <w:rsid w:val="00016590"/>
    <w:rsid w:val="00021B82"/>
    <w:rsid w:val="00021F63"/>
    <w:rsid w:val="00022D11"/>
    <w:rsid w:val="00024777"/>
    <w:rsid w:val="00024E21"/>
    <w:rsid w:val="00027100"/>
    <w:rsid w:val="0002797B"/>
    <w:rsid w:val="00032580"/>
    <w:rsid w:val="00036C50"/>
    <w:rsid w:val="0004156B"/>
    <w:rsid w:val="00042C59"/>
    <w:rsid w:val="00052D2B"/>
    <w:rsid w:val="00052E2F"/>
    <w:rsid w:val="0005401B"/>
    <w:rsid w:val="00054F55"/>
    <w:rsid w:val="000569A3"/>
    <w:rsid w:val="00057044"/>
    <w:rsid w:val="00062945"/>
    <w:rsid w:val="00064B1C"/>
    <w:rsid w:val="0007531F"/>
    <w:rsid w:val="0007630A"/>
    <w:rsid w:val="000777B7"/>
    <w:rsid w:val="00080453"/>
    <w:rsid w:val="00080978"/>
    <w:rsid w:val="0008169A"/>
    <w:rsid w:val="00082200"/>
    <w:rsid w:val="00085E43"/>
    <w:rsid w:val="000860CE"/>
    <w:rsid w:val="00092A37"/>
    <w:rsid w:val="00092C8B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577B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0682"/>
    <w:rsid w:val="001012EB"/>
    <w:rsid w:val="001057C1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5098E"/>
    <w:rsid w:val="001521EE"/>
    <w:rsid w:val="001564E0"/>
    <w:rsid w:val="00156EDF"/>
    <w:rsid w:val="0016221D"/>
    <w:rsid w:val="00164543"/>
    <w:rsid w:val="0016563B"/>
    <w:rsid w:val="001674D3"/>
    <w:rsid w:val="00172B3E"/>
    <w:rsid w:val="00175264"/>
    <w:rsid w:val="001803D2"/>
    <w:rsid w:val="0018177E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2FAF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A5692"/>
    <w:rsid w:val="001A5DDD"/>
    <w:rsid w:val="001B1C77"/>
    <w:rsid w:val="001B26EB"/>
    <w:rsid w:val="001B6F4A"/>
    <w:rsid w:val="001C5288"/>
    <w:rsid w:val="001C5475"/>
    <w:rsid w:val="001C5864"/>
    <w:rsid w:val="001C5B03"/>
    <w:rsid w:val="001C6465"/>
    <w:rsid w:val="001D27CF"/>
    <w:rsid w:val="001D4CE4"/>
    <w:rsid w:val="001D6D96"/>
    <w:rsid w:val="001E3355"/>
    <w:rsid w:val="001E4C16"/>
    <w:rsid w:val="001E5621"/>
    <w:rsid w:val="001E63CF"/>
    <w:rsid w:val="001F3239"/>
    <w:rsid w:val="001F36DA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3040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27977"/>
    <w:rsid w:val="0023676E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0F70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6645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3EBE"/>
    <w:rsid w:val="002C4565"/>
    <w:rsid w:val="002C4C8A"/>
    <w:rsid w:val="002C55FF"/>
    <w:rsid w:val="002C592B"/>
    <w:rsid w:val="002D03F6"/>
    <w:rsid w:val="002D272A"/>
    <w:rsid w:val="002D300D"/>
    <w:rsid w:val="002D3A14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28FE"/>
    <w:rsid w:val="002F3F47"/>
    <w:rsid w:val="002F41AD"/>
    <w:rsid w:val="002F43F6"/>
    <w:rsid w:val="002F6DAA"/>
    <w:rsid w:val="002F71D5"/>
    <w:rsid w:val="002F7AE5"/>
    <w:rsid w:val="003020BB"/>
    <w:rsid w:val="00302266"/>
    <w:rsid w:val="00304393"/>
    <w:rsid w:val="00305AB2"/>
    <w:rsid w:val="003075AC"/>
    <w:rsid w:val="0031032B"/>
    <w:rsid w:val="00316E87"/>
    <w:rsid w:val="003174F6"/>
    <w:rsid w:val="0032453E"/>
    <w:rsid w:val="00325053"/>
    <w:rsid w:val="003256AC"/>
    <w:rsid w:val="0033129D"/>
    <w:rsid w:val="003320ED"/>
    <w:rsid w:val="0033480E"/>
    <w:rsid w:val="00334EAE"/>
    <w:rsid w:val="00337123"/>
    <w:rsid w:val="00337CB6"/>
    <w:rsid w:val="00341866"/>
    <w:rsid w:val="00342C0C"/>
    <w:rsid w:val="00342DBD"/>
    <w:rsid w:val="003535E0"/>
    <w:rsid w:val="003543AC"/>
    <w:rsid w:val="00355D02"/>
    <w:rsid w:val="00361669"/>
    <w:rsid w:val="00366F56"/>
    <w:rsid w:val="003701FE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0F50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D7198"/>
    <w:rsid w:val="003E0116"/>
    <w:rsid w:val="003E10EE"/>
    <w:rsid w:val="003E26C3"/>
    <w:rsid w:val="003E505B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322E"/>
    <w:rsid w:val="00423968"/>
    <w:rsid w:val="00427054"/>
    <w:rsid w:val="004304B1"/>
    <w:rsid w:val="00432DA8"/>
    <w:rsid w:val="0043320A"/>
    <w:rsid w:val="004332E3"/>
    <w:rsid w:val="004371A3"/>
    <w:rsid w:val="004459BC"/>
    <w:rsid w:val="00446960"/>
    <w:rsid w:val="00446F37"/>
    <w:rsid w:val="004518A6"/>
    <w:rsid w:val="004536AE"/>
    <w:rsid w:val="00453E1D"/>
    <w:rsid w:val="00454589"/>
    <w:rsid w:val="00455105"/>
    <w:rsid w:val="00456ED0"/>
    <w:rsid w:val="00457550"/>
    <w:rsid w:val="00457B74"/>
    <w:rsid w:val="00461B2A"/>
    <w:rsid w:val="004620A4"/>
    <w:rsid w:val="00465F6D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6E5D"/>
    <w:rsid w:val="00487123"/>
    <w:rsid w:val="00490BF3"/>
    <w:rsid w:val="00495A75"/>
    <w:rsid w:val="00495CAE"/>
    <w:rsid w:val="00496E34"/>
    <w:rsid w:val="00496F9E"/>
    <w:rsid w:val="00497240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028D"/>
    <w:rsid w:val="004C1BCD"/>
    <w:rsid w:val="004C2ABD"/>
    <w:rsid w:val="004C5F62"/>
    <w:rsid w:val="004C6BF1"/>
    <w:rsid w:val="004C6D53"/>
    <w:rsid w:val="004D3E58"/>
    <w:rsid w:val="004D4D46"/>
    <w:rsid w:val="004D6746"/>
    <w:rsid w:val="004D767B"/>
    <w:rsid w:val="004D7D8F"/>
    <w:rsid w:val="004E0F32"/>
    <w:rsid w:val="004E10B5"/>
    <w:rsid w:val="004E23A1"/>
    <w:rsid w:val="004E493C"/>
    <w:rsid w:val="004E623E"/>
    <w:rsid w:val="004E7092"/>
    <w:rsid w:val="004E7ECE"/>
    <w:rsid w:val="004F4DB1"/>
    <w:rsid w:val="004F6B00"/>
    <w:rsid w:val="004F6F64"/>
    <w:rsid w:val="005000D9"/>
    <w:rsid w:val="005004EC"/>
    <w:rsid w:val="005016A9"/>
    <w:rsid w:val="00503E71"/>
    <w:rsid w:val="00504C5A"/>
    <w:rsid w:val="00506AAE"/>
    <w:rsid w:val="00517756"/>
    <w:rsid w:val="005202C6"/>
    <w:rsid w:val="00523C53"/>
    <w:rsid w:val="005249B6"/>
    <w:rsid w:val="005266FD"/>
    <w:rsid w:val="00527B8F"/>
    <w:rsid w:val="00540C3A"/>
    <w:rsid w:val="0054134B"/>
    <w:rsid w:val="00542012"/>
    <w:rsid w:val="00542F4D"/>
    <w:rsid w:val="00543DF5"/>
    <w:rsid w:val="005441F4"/>
    <w:rsid w:val="00544B97"/>
    <w:rsid w:val="00545A61"/>
    <w:rsid w:val="0055260D"/>
    <w:rsid w:val="00555422"/>
    <w:rsid w:val="00555810"/>
    <w:rsid w:val="00557395"/>
    <w:rsid w:val="00560ACA"/>
    <w:rsid w:val="00562DCA"/>
    <w:rsid w:val="0056568F"/>
    <w:rsid w:val="005707BC"/>
    <w:rsid w:val="0057436C"/>
    <w:rsid w:val="00575DE3"/>
    <w:rsid w:val="00582578"/>
    <w:rsid w:val="00582C18"/>
    <w:rsid w:val="005854EC"/>
    <w:rsid w:val="005858E4"/>
    <w:rsid w:val="0058621D"/>
    <w:rsid w:val="00597E5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4217"/>
    <w:rsid w:val="005D6E04"/>
    <w:rsid w:val="005D7A12"/>
    <w:rsid w:val="005E1E1F"/>
    <w:rsid w:val="005E1FFD"/>
    <w:rsid w:val="005E34ED"/>
    <w:rsid w:val="005E3FDC"/>
    <w:rsid w:val="005E53EE"/>
    <w:rsid w:val="005F042A"/>
    <w:rsid w:val="005F0542"/>
    <w:rsid w:val="005F0F72"/>
    <w:rsid w:val="005F1C1F"/>
    <w:rsid w:val="005F346D"/>
    <w:rsid w:val="005F38FB"/>
    <w:rsid w:val="00602801"/>
    <w:rsid w:val="00602D3B"/>
    <w:rsid w:val="0060326F"/>
    <w:rsid w:val="00606EA1"/>
    <w:rsid w:val="006112FD"/>
    <w:rsid w:val="006128F0"/>
    <w:rsid w:val="00612E2F"/>
    <w:rsid w:val="0061726B"/>
    <w:rsid w:val="00617B81"/>
    <w:rsid w:val="0062387A"/>
    <w:rsid w:val="00627CE8"/>
    <w:rsid w:val="00631FAB"/>
    <w:rsid w:val="006326D8"/>
    <w:rsid w:val="0063377D"/>
    <w:rsid w:val="006344BE"/>
    <w:rsid w:val="00634A66"/>
    <w:rsid w:val="006353E4"/>
    <w:rsid w:val="00635CAF"/>
    <w:rsid w:val="00640336"/>
    <w:rsid w:val="00640FC9"/>
    <w:rsid w:val="006414D3"/>
    <w:rsid w:val="006432F2"/>
    <w:rsid w:val="006475C2"/>
    <w:rsid w:val="0065320F"/>
    <w:rsid w:val="00653CDB"/>
    <w:rsid w:val="00653D64"/>
    <w:rsid w:val="00654E13"/>
    <w:rsid w:val="00657C97"/>
    <w:rsid w:val="00657CD2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85DD3"/>
    <w:rsid w:val="00690463"/>
    <w:rsid w:val="00692200"/>
    <w:rsid w:val="00693DE5"/>
    <w:rsid w:val="00694390"/>
    <w:rsid w:val="00696058"/>
    <w:rsid w:val="006A0D03"/>
    <w:rsid w:val="006A12D9"/>
    <w:rsid w:val="006A41E9"/>
    <w:rsid w:val="006A68AD"/>
    <w:rsid w:val="006B12CB"/>
    <w:rsid w:val="006B2030"/>
    <w:rsid w:val="006B32CC"/>
    <w:rsid w:val="006B5916"/>
    <w:rsid w:val="006B67BA"/>
    <w:rsid w:val="006C4775"/>
    <w:rsid w:val="006C4F4A"/>
    <w:rsid w:val="006C5E80"/>
    <w:rsid w:val="006C70ED"/>
    <w:rsid w:val="006C78AB"/>
    <w:rsid w:val="006C7CEE"/>
    <w:rsid w:val="006D075E"/>
    <w:rsid w:val="006D09DC"/>
    <w:rsid w:val="006D3509"/>
    <w:rsid w:val="006D5FA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E7EDD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20C50"/>
    <w:rsid w:val="00720C5C"/>
    <w:rsid w:val="0072104B"/>
    <w:rsid w:val="00724658"/>
    <w:rsid w:val="00724E3B"/>
    <w:rsid w:val="00725EEA"/>
    <w:rsid w:val="007276B6"/>
    <w:rsid w:val="00730CE9"/>
    <w:rsid w:val="00730E5E"/>
    <w:rsid w:val="007318FE"/>
    <w:rsid w:val="0073373D"/>
    <w:rsid w:val="007439DB"/>
    <w:rsid w:val="00746F04"/>
    <w:rsid w:val="007542E0"/>
    <w:rsid w:val="007568D8"/>
    <w:rsid w:val="00765316"/>
    <w:rsid w:val="0076602C"/>
    <w:rsid w:val="007708C8"/>
    <w:rsid w:val="00775D1A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010B"/>
    <w:rsid w:val="007C1B95"/>
    <w:rsid w:val="007C2447"/>
    <w:rsid w:val="007C3DF3"/>
    <w:rsid w:val="007C41C3"/>
    <w:rsid w:val="007C4BD3"/>
    <w:rsid w:val="007C70B1"/>
    <w:rsid w:val="007C796D"/>
    <w:rsid w:val="007D5A8C"/>
    <w:rsid w:val="007D725B"/>
    <w:rsid w:val="007D73FB"/>
    <w:rsid w:val="007E013E"/>
    <w:rsid w:val="007E2F2D"/>
    <w:rsid w:val="007E4198"/>
    <w:rsid w:val="007E77B8"/>
    <w:rsid w:val="007E7856"/>
    <w:rsid w:val="007F1433"/>
    <w:rsid w:val="007F1491"/>
    <w:rsid w:val="007F2F03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5B64"/>
    <w:rsid w:val="00872C48"/>
    <w:rsid w:val="00875EC3"/>
    <w:rsid w:val="008763E7"/>
    <w:rsid w:val="008808C5"/>
    <w:rsid w:val="00880D97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3FE7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3F5"/>
    <w:rsid w:val="009547C6"/>
    <w:rsid w:val="00954E0C"/>
    <w:rsid w:val="0095776D"/>
    <w:rsid w:val="009604D5"/>
    <w:rsid w:val="00961156"/>
    <w:rsid w:val="009628A9"/>
    <w:rsid w:val="00964F03"/>
    <w:rsid w:val="00966F1F"/>
    <w:rsid w:val="0096755F"/>
    <w:rsid w:val="00967A2E"/>
    <w:rsid w:val="009715BA"/>
    <w:rsid w:val="00975676"/>
    <w:rsid w:val="00976467"/>
    <w:rsid w:val="00976D32"/>
    <w:rsid w:val="009844F7"/>
    <w:rsid w:val="00986831"/>
    <w:rsid w:val="0099350E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754"/>
    <w:rsid w:val="009B6DBD"/>
    <w:rsid w:val="009C108A"/>
    <w:rsid w:val="009C2E47"/>
    <w:rsid w:val="009C32E4"/>
    <w:rsid w:val="009C6BFB"/>
    <w:rsid w:val="009C7E58"/>
    <w:rsid w:val="009D0C05"/>
    <w:rsid w:val="009D54F4"/>
    <w:rsid w:val="009E14F3"/>
    <w:rsid w:val="009E15DC"/>
    <w:rsid w:val="009E2C00"/>
    <w:rsid w:val="009E375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207FB"/>
    <w:rsid w:val="00A21437"/>
    <w:rsid w:val="00A24016"/>
    <w:rsid w:val="00A265BF"/>
    <w:rsid w:val="00A26F44"/>
    <w:rsid w:val="00A34251"/>
    <w:rsid w:val="00A34FAB"/>
    <w:rsid w:val="00A376FD"/>
    <w:rsid w:val="00A42C43"/>
    <w:rsid w:val="00A4313D"/>
    <w:rsid w:val="00A44CC4"/>
    <w:rsid w:val="00A50120"/>
    <w:rsid w:val="00A52EB2"/>
    <w:rsid w:val="00A5403C"/>
    <w:rsid w:val="00A60351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4DB9"/>
    <w:rsid w:val="00AD55C2"/>
    <w:rsid w:val="00AD63C0"/>
    <w:rsid w:val="00AE07EE"/>
    <w:rsid w:val="00AE35B2"/>
    <w:rsid w:val="00AE53BB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47C3"/>
    <w:rsid w:val="00B2603F"/>
    <w:rsid w:val="00B26659"/>
    <w:rsid w:val="00B304E7"/>
    <w:rsid w:val="00B318B6"/>
    <w:rsid w:val="00B32DC4"/>
    <w:rsid w:val="00B3499B"/>
    <w:rsid w:val="00B41719"/>
    <w:rsid w:val="00B41F47"/>
    <w:rsid w:val="00B429DC"/>
    <w:rsid w:val="00B44468"/>
    <w:rsid w:val="00B5634E"/>
    <w:rsid w:val="00B57E76"/>
    <w:rsid w:val="00B601C5"/>
    <w:rsid w:val="00B60AC9"/>
    <w:rsid w:val="00B67323"/>
    <w:rsid w:val="00B715F2"/>
    <w:rsid w:val="00B72BBB"/>
    <w:rsid w:val="00B74071"/>
    <w:rsid w:val="00B7428E"/>
    <w:rsid w:val="00B74B67"/>
    <w:rsid w:val="00B75446"/>
    <w:rsid w:val="00B75580"/>
    <w:rsid w:val="00B779AA"/>
    <w:rsid w:val="00B81184"/>
    <w:rsid w:val="00B81203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97A80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C7090"/>
    <w:rsid w:val="00BD2278"/>
    <w:rsid w:val="00BD2364"/>
    <w:rsid w:val="00BD28E3"/>
    <w:rsid w:val="00BD52AE"/>
    <w:rsid w:val="00BD6C2B"/>
    <w:rsid w:val="00BD76B8"/>
    <w:rsid w:val="00BD782D"/>
    <w:rsid w:val="00BE117E"/>
    <w:rsid w:val="00BE3261"/>
    <w:rsid w:val="00BE5B9A"/>
    <w:rsid w:val="00BF00EF"/>
    <w:rsid w:val="00BF58FC"/>
    <w:rsid w:val="00C012E9"/>
    <w:rsid w:val="00C01F77"/>
    <w:rsid w:val="00C01FFC"/>
    <w:rsid w:val="00C05321"/>
    <w:rsid w:val="00C054F7"/>
    <w:rsid w:val="00C058B8"/>
    <w:rsid w:val="00C06AE4"/>
    <w:rsid w:val="00C11147"/>
    <w:rsid w:val="00C114FF"/>
    <w:rsid w:val="00C11D49"/>
    <w:rsid w:val="00C166EB"/>
    <w:rsid w:val="00C16FEF"/>
    <w:rsid w:val="00C171A1"/>
    <w:rsid w:val="00C171A4"/>
    <w:rsid w:val="00C17F12"/>
    <w:rsid w:val="00C20734"/>
    <w:rsid w:val="00C210F5"/>
    <w:rsid w:val="00C21C1A"/>
    <w:rsid w:val="00C237E9"/>
    <w:rsid w:val="00C245DD"/>
    <w:rsid w:val="00C25511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7A81"/>
    <w:rsid w:val="00C600F5"/>
    <w:rsid w:val="00C60193"/>
    <w:rsid w:val="00C634D4"/>
    <w:rsid w:val="00C63AA5"/>
    <w:rsid w:val="00C65071"/>
    <w:rsid w:val="00C6727C"/>
    <w:rsid w:val="00C67349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48C7"/>
    <w:rsid w:val="00C8535F"/>
    <w:rsid w:val="00C86224"/>
    <w:rsid w:val="00C90EDA"/>
    <w:rsid w:val="00C93A42"/>
    <w:rsid w:val="00C94FBB"/>
    <w:rsid w:val="00C959E7"/>
    <w:rsid w:val="00C95A10"/>
    <w:rsid w:val="00CA0B67"/>
    <w:rsid w:val="00CA4542"/>
    <w:rsid w:val="00CB07EB"/>
    <w:rsid w:val="00CC1E65"/>
    <w:rsid w:val="00CC55EC"/>
    <w:rsid w:val="00CC567A"/>
    <w:rsid w:val="00CD2E49"/>
    <w:rsid w:val="00CD4059"/>
    <w:rsid w:val="00CD4D30"/>
    <w:rsid w:val="00CD4E5A"/>
    <w:rsid w:val="00CD6AFD"/>
    <w:rsid w:val="00CE03CE"/>
    <w:rsid w:val="00CE0F5D"/>
    <w:rsid w:val="00CE1A6A"/>
    <w:rsid w:val="00CF0DFF"/>
    <w:rsid w:val="00CF5CA7"/>
    <w:rsid w:val="00D028A9"/>
    <w:rsid w:val="00D033F6"/>
    <w:rsid w:val="00D0359D"/>
    <w:rsid w:val="00D04DED"/>
    <w:rsid w:val="00D1089A"/>
    <w:rsid w:val="00D116BD"/>
    <w:rsid w:val="00D15280"/>
    <w:rsid w:val="00D2001A"/>
    <w:rsid w:val="00D20684"/>
    <w:rsid w:val="00D24D9D"/>
    <w:rsid w:val="00D26B62"/>
    <w:rsid w:val="00D32624"/>
    <w:rsid w:val="00D32A07"/>
    <w:rsid w:val="00D33243"/>
    <w:rsid w:val="00D3691A"/>
    <w:rsid w:val="00D377C3"/>
    <w:rsid w:val="00D377E2"/>
    <w:rsid w:val="00D403E9"/>
    <w:rsid w:val="00D42DCB"/>
    <w:rsid w:val="00D42F86"/>
    <w:rsid w:val="00D45482"/>
    <w:rsid w:val="00D46DF2"/>
    <w:rsid w:val="00D47674"/>
    <w:rsid w:val="00D50CD9"/>
    <w:rsid w:val="00D52315"/>
    <w:rsid w:val="00D5338C"/>
    <w:rsid w:val="00D55A5D"/>
    <w:rsid w:val="00D606B2"/>
    <w:rsid w:val="00D625A7"/>
    <w:rsid w:val="00D64074"/>
    <w:rsid w:val="00D65777"/>
    <w:rsid w:val="00D6711E"/>
    <w:rsid w:val="00D6719F"/>
    <w:rsid w:val="00D70933"/>
    <w:rsid w:val="00D728A0"/>
    <w:rsid w:val="00D75EBC"/>
    <w:rsid w:val="00D832FD"/>
    <w:rsid w:val="00D83661"/>
    <w:rsid w:val="00D83AEE"/>
    <w:rsid w:val="00D87CE8"/>
    <w:rsid w:val="00D91507"/>
    <w:rsid w:val="00D9216A"/>
    <w:rsid w:val="00D97E7D"/>
    <w:rsid w:val="00DA25F6"/>
    <w:rsid w:val="00DA310C"/>
    <w:rsid w:val="00DA5322"/>
    <w:rsid w:val="00DB1867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07C1C"/>
    <w:rsid w:val="00E14C47"/>
    <w:rsid w:val="00E16D03"/>
    <w:rsid w:val="00E22698"/>
    <w:rsid w:val="00E23855"/>
    <w:rsid w:val="00E25B7C"/>
    <w:rsid w:val="00E27F42"/>
    <w:rsid w:val="00E3076B"/>
    <w:rsid w:val="00E3725B"/>
    <w:rsid w:val="00E434D1"/>
    <w:rsid w:val="00E43580"/>
    <w:rsid w:val="00E467FC"/>
    <w:rsid w:val="00E46D7E"/>
    <w:rsid w:val="00E5205F"/>
    <w:rsid w:val="00E56CBB"/>
    <w:rsid w:val="00E57A7D"/>
    <w:rsid w:val="00E60E82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2915"/>
    <w:rsid w:val="00E935AF"/>
    <w:rsid w:val="00E95696"/>
    <w:rsid w:val="00EB0E20"/>
    <w:rsid w:val="00EB1A80"/>
    <w:rsid w:val="00EB2BDF"/>
    <w:rsid w:val="00EB457B"/>
    <w:rsid w:val="00EB765A"/>
    <w:rsid w:val="00EC2A32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54D"/>
    <w:rsid w:val="00F00B64"/>
    <w:rsid w:val="00F02467"/>
    <w:rsid w:val="00F04CA9"/>
    <w:rsid w:val="00F04D0E"/>
    <w:rsid w:val="00F1062E"/>
    <w:rsid w:val="00F10B94"/>
    <w:rsid w:val="00F10E62"/>
    <w:rsid w:val="00F11AFC"/>
    <w:rsid w:val="00F12214"/>
    <w:rsid w:val="00F12565"/>
    <w:rsid w:val="00F144BE"/>
    <w:rsid w:val="00F14ACA"/>
    <w:rsid w:val="00F17A0C"/>
    <w:rsid w:val="00F22C41"/>
    <w:rsid w:val="00F23927"/>
    <w:rsid w:val="00F26A05"/>
    <w:rsid w:val="00F27263"/>
    <w:rsid w:val="00F307CE"/>
    <w:rsid w:val="00F343C8"/>
    <w:rsid w:val="00F345EB"/>
    <w:rsid w:val="00F354C5"/>
    <w:rsid w:val="00F37108"/>
    <w:rsid w:val="00F40449"/>
    <w:rsid w:val="00F40AF3"/>
    <w:rsid w:val="00F45B8E"/>
    <w:rsid w:val="00F47BAA"/>
    <w:rsid w:val="00F51C99"/>
    <w:rsid w:val="00F520FE"/>
    <w:rsid w:val="00F52EAB"/>
    <w:rsid w:val="00F53DD2"/>
    <w:rsid w:val="00F54277"/>
    <w:rsid w:val="00F55A04"/>
    <w:rsid w:val="00F56975"/>
    <w:rsid w:val="00F61853"/>
    <w:rsid w:val="00F61A31"/>
    <w:rsid w:val="00F62B6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5A8C"/>
    <w:rsid w:val="00F95EE4"/>
    <w:rsid w:val="00FA06FD"/>
    <w:rsid w:val="00FA515B"/>
    <w:rsid w:val="00FA5741"/>
    <w:rsid w:val="00FA6B90"/>
    <w:rsid w:val="00FA70F9"/>
    <w:rsid w:val="00FA73B3"/>
    <w:rsid w:val="00FA74CB"/>
    <w:rsid w:val="00FB207A"/>
    <w:rsid w:val="00FB2886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5748"/>
    <w:rsid w:val="00FD6BDB"/>
    <w:rsid w:val="00FD6F00"/>
    <w:rsid w:val="00FD7B98"/>
    <w:rsid w:val="00FE05B8"/>
    <w:rsid w:val="00FF18D2"/>
    <w:rsid w:val="00FF22F5"/>
    <w:rsid w:val="00FF4664"/>
    <w:rsid w:val="00FF5E2D"/>
    <w:rsid w:val="00FF71BE"/>
    <w:rsid w:val="00FF7577"/>
    <w:rsid w:val="00FF775B"/>
    <w:rsid w:val="00FF7AB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12E2F"/>
  </w:style>
  <w:style w:type="character" w:styleId="Emphasis">
    <w:name w:val="Emphasis"/>
    <w:uiPriority w:val="20"/>
    <w:qFormat/>
    <w:rsid w:val="007C010B"/>
    <w:rPr>
      <w:i/>
      <w:iCs/>
    </w:rPr>
  </w:style>
  <w:style w:type="paragraph" w:customStyle="1" w:styleId="Style15">
    <w:name w:val="Style15"/>
    <w:basedOn w:val="Normal"/>
    <w:uiPriority w:val="99"/>
    <w:rsid w:val="00486E5D"/>
    <w:pPr>
      <w:widowControl w:val="0"/>
      <w:tabs>
        <w:tab w:val="clear" w:pos="567"/>
      </w:tabs>
      <w:autoSpaceDE w:val="0"/>
      <w:autoSpaceDN w:val="0"/>
      <w:adjustRightInd w:val="0"/>
      <w:spacing w:line="259" w:lineRule="exact"/>
    </w:pPr>
    <w:rPr>
      <w:sz w:val="24"/>
      <w:szCs w:val="24"/>
      <w:lang w:eastAsia="lv-LV" w:bidi="lv-LV"/>
    </w:rPr>
  </w:style>
  <w:style w:type="character" w:customStyle="1" w:styleId="FontStyle27">
    <w:name w:val="Font Style27"/>
    <w:uiPriority w:val="99"/>
    <w:rsid w:val="00486E5D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3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vd.gov.lv/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2189</Words>
  <Characters>15889</Characters>
  <DocSecurity>0</DocSecurity>
  <Lines>132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Vqrdtemplatetracked_lv</vt:lpstr>
      <vt:lpstr>Vqrdtemplateclean_lv_corr 1</vt:lpstr>
    </vt:vector>
  </TitlesOfParts>
  <LinksUpToDate>false</LinksUpToDate>
  <CharactersWithSpaces>18042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</Properties>
</file>