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18074F3" w14:textId="77777777" w:rsidR="00C114FF" w:rsidRPr="006414D3" w:rsidRDefault="00C114FF" w:rsidP="00A9226B">
      <w:pPr>
        <w:tabs>
          <w:tab w:val="clear" w:pos="567"/>
        </w:tabs>
        <w:spacing w:line="240" w:lineRule="auto"/>
        <w:rPr>
          <w:szCs w:val="22"/>
        </w:rPr>
      </w:pPr>
    </w:p>
    <w:p w14:paraId="78135648" w14:textId="77777777" w:rsidR="00C114FF" w:rsidRPr="006414D3" w:rsidRDefault="00C114FF" w:rsidP="00A9226B">
      <w:pPr>
        <w:tabs>
          <w:tab w:val="clear" w:pos="567"/>
        </w:tabs>
        <w:spacing w:line="240" w:lineRule="auto"/>
        <w:rPr>
          <w:szCs w:val="22"/>
        </w:rPr>
      </w:pPr>
    </w:p>
    <w:p w14:paraId="18E1F75A" w14:textId="77777777" w:rsidR="00C114FF" w:rsidRPr="006414D3" w:rsidRDefault="00C114FF" w:rsidP="00A9226B">
      <w:pPr>
        <w:tabs>
          <w:tab w:val="clear" w:pos="567"/>
        </w:tabs>
        <w:spacing w:line="240" w:lineRule="auto"/>
        <w:rPr>
          <w:szCs w:val="22"/>
        </w:rPr>
      </w:pPr>
    </w:p>
    <w:p w14:paraId="2FDB0074" w14:textId="77777777" w:rsidR="00C114FF" w:rsidRPr="006414D3" w:rsidRDefault="00C114FF" w:rsidP="00A9226B">
      <w:pPr>
        <w:tabs>
          <w:tab w:val="clear" w:pos="567"/>
        </w:tabs>
        <w:spacing w:line="240" w:lineRule="auto"/>
        <w:rPr>
          <w:szCs w:val="22"/>
        </w:rPr>
      </w:pPr>
    </w:p>
    <w:p w14:paraId="7FAD23ED" w14:textId="77777777" w:rsidR="00C114FF" w:rsidRPr="006414D3" w:rsidRDefault="00C114FF" w:rsidP="00A9226B">
      <w:pPr>
        <w:tabs>
          <w:tab w:val="clear" w:pos="567"/>
        </w:tabs>
        <w:spacing w:line="240" w:lineRule="auto"/>
        <w:rPr>
          <w:szCs w:val="22"/>
        </w:rPr>
      </w:pPr>
    </w:p>
    <w:p w14:paraId="3048275F" w14:textId="77777777" w:rsidR="00C114FF" w:rsidRPr="006414D3" w:rsidRDefault="00C114FF" w:rsidP="00A9226B">
      <w:pPr>
        <w:tabs>
          <w:tab w:val="clear" w:pos="567"/>
        </w:tabs>
        <w:spacing w:line="240" w:lineRule="auto"/>
        <w:rPr>
          <w:szCs w:val="22"/>
        </w:rPr>
      </w:pPr>
    </w:p>
    <w:p w14:paraId="5B1B2D1E" w14:textId="77777777" w:rsidR="00C114FF" w:rsidRPr="006414D3" w:rsidRDefault="00C114FF" w:rsidP="00A9226B">
      <w:pPr>
        <w:tabs>
          <w:tab w:val="clear" w:pos="567"/>
        </w:tabs>
        <w:spacing w:line="240" w:lineRule="auto"/>
        <w:rPr>
          <w:szCs w:val="22"/>
        </w:rPr>
      </w:pPr>
    </w:p>
    <w:p w14:paraId="3C9ECE49" w14:textId="69FA0EC1" w:rsidR="00C114FF" w:rsidRPr="006414D3" w:rsidRDefault="00C114FF" w:rsidP="00A9226B">
      <w:pPr>
        <w:tabs>
          <w:tab w:val="clear" w:pos="567"/>
        </w:tabs>
        <w:spacing w:line="240" w:lineRule="auto"/>
        <w:rPr>
          <w:szCs w:val="22"/>
        </w:rPr>
      </w:pPr>
    </w:p>
    <w:p w14:paraId="335CA00F" w14:textId="77777777" w:rsidR="00C114FF" w:rsidRPr="006414D3" w:rsidRDefault="00C114FF" w:rsidP="00A9226B">
      <w:pPr>
        <w:tabs>
          <w:tab w:val="clear" w:pos="567"/>
        </w:tabs>
        <w:spacing w:line="240" w:lineRule="auto"/>
        <w:rPr>
          <w:szCs w:val="22"/>
        </w:rPr>
      </w:pPr>
    </w:p>
    <w:p w14:paraId="03753B9D" w14:textId="77777777" w:rsidR="00C114FF" w:rsidRPr="006414D3" w:rsidRDefault="00C114FF" w:rsidP="00A9226B">
      <w:pPr>
        <w:tabs>
          <w:tab w:val="clear" w:pos="567"/>
        </w:tabs>
        <w:spacing w:line="240" w:lineRule="auto"/>
        <w:rPr>
          <w:szCs w:val="22"/>
        </w:rPr>
      </w:pPr>
    </w:p>
    <w:p w14:paraId="437CB98C" w14:textId="77777777" w:rsidR="00C114FF" w:rsidRPr="006414D3" w:rsidRDefault="00C114FF" w:rsidP="00A9226B">
      <w:pPr>
        <w:tabs>
          <w:tab w:val="clear" w:pos="567"/>
        </w:tabs>
        <w:spacing w:line="240" w:lineRule="auto"/>
        <w:rPr>
          <w:szCs w:val="22"/>
        </w:rPr>
      </w:pPr>
    </w:p>
    <w:p w14:paraId="22E6FC97" w14:textId="77777777" w:rsidR="00C114FF" w:rsidRPr="006414D3" w:rsidRDefault="00C114FF" w:rsidP="00A9226B">
      <w:pPr>
        <w:tabs>
          <w:tab w:val="clear" w:pos="567"/>
        </w:tabs>
        <w:spacing w:line="240" w:lineRule="auto"/>
        <w:rPr>
          <w:szCs w:val="22"/>
        </w:rPr>
      </w:pPr>
    </w:p>
    <w:p w14:paraId="1274E056" w14:textId="77777777" w:rsidR="00C114FF" w:rsidRPr="006414D3" w:rsidRDefault="00C114FF" w:rsidP="00A9226B">
      <w:pPr>
        <w:tabs>
          <w:tab w:val="clear" w:pos="567"/>
        </w:tabs>
        <w:spacing w:line="240" w:lineRule="auto"/>
        <w:rPr>
          <w:szCs w:val="22"/>
        </w:rPr>
      </w:pPr>
    </w:p>
    <w:p w14:paraId="28CEEE8D" w14:textId="77777777" w:rsidR="00C114FF" w:rsidRPr="006414D3" w:rsidRDefault="00C114FF" w:rsidP="00A9226B">
      <w:pPr>
        <w:tabs>
          <w:tab w:val="clear" w:pos="567"/>
        </w:tabs>
        <w:spacing w:line="240" w:lineRule="auto"/>
        <w:rPr>
          <w:szCs w:val="22"/>
        </w:rPr>
      </w:pPr>
    </w:p>
    <w:p w14:paraId="25A2709D" w14:textId="77777777" w:rsidR="00C114FF" w:rsidRPr="006414D3" w:rsidRDefault="00C114FF" w:rsidP="00A9226B">
      <w:pPr>
        <w:tabs>
          <w:tab w:val="clear" w:pos="567"/>
        </w:tabs>
        <w:spacing w:line="240" w:lineRule="auto"/>
        <w:rPr>
          <w:szCs w:val="22"/>
        </w:rPr>
      </w:pPr>
    </w:p>
    <w:p w14:paraId="63C70542" w14:textId="77777777" w:rsidR="00C114FF" w:rsidRPr="006414D3" w:rsidRDefault="00C114FF" w:rsidP="00A9226B">
      <w:pPr>
        <w:tabs>
          <w:tab w:val="clear" w:pos="567"/>
        </w:tabs>
        <w:spacing w:line="240" w:lineRule="auto"/>
        <w:rPr>
          <w:szCs w:val="22"/>
        </w:rPr>
      </w:pPr>
    </w:p>
    <w:p w14:paraId="6521A717" w14:textId="77777777" w:rsidR="00C114FF" w:rsidRPr="006414D3" w:rsidRDefault="00C114FF" w:rsidP="00A9226B">
      <w:pPr>
        <w:tabs>
          <w:tab w:val="clear" w:pos="567"/>
        </w:tabs>
        <w:spacing w:line="240" w:lineRule="auto"/>
        <w:rPr>
          <w:szCs w:val="22"/>
        </w:rPr>
      </w:pPr>
    </w:p>
    <w:p w14:paraId="57140FB2" w14:textId="77777777" w:rsidR="00C114FF" w:rsidRPr="006414D3" w:rsidRDefault="00C114FF" w:rsidP="00A9226B">
      <w:pPr>
        <w:tabs>
          <w:tab w:val="clear" w:pos="567"/>
        </w:tabs>
        <w:spacing w:line="240" w:lineRule="auto"/>
        <w:rPr>
          <w:szCs w:val="22"/>
        </w:rPr>
      </w:pPr>
    </w:p>
    <w:p w14:paraId="37AB008C" w14:textId="77777777" w:rsidR="00C114FF" w:rsidRPr="006414D3" w:rsidRDefault="00C114FF" w:rsidP="00A9226B">
      <w:pPr>
        <w:tabs>
          <w:tab w:val="clear" w:pos="567"/>
        </w:tabs>
        <w:spacing w:line="240" w:lineRule="auto"/>
        <w:rPr>
          <w:szCs w:val="22"/>
        </w:rPr>
      </w:pPr>
    </w:p>
    <w:p w14:paraId="3640CF61" w14:textId="77777777" w:rsidR="00C114FF" w:rsidRPr="006414D3" w:rsidRDefault="00C114FF" w:rsidP="00A9226B">
      <w:pPr>
        <w:tabs>
          <w:tab w:val="clear" w:pos="567"/>
        </w:tabs>
        <w:spacing w:line="240" w:lineRule="auto"/>
        <w:rPr>
          <w:szCs w:val="22"/>
        </w:rPr>
      </w:pPr>
    </w:p>
    <w:p w14:paraId="6F6091E1" w14:textId="77777777" w:rsidR="00C114FF" w:rsidRPr="006414D3" w:rsidRDefault="00C114FF" w:rsidP="00A9226B">
      <w:pPr>
        <w:tabs>
          <w:tab w:val="clear" w:pos="567"/>
        </w:tabs>
        <w:spacing w:line="240" w:lineRule="auto"/>
        <w:rPr>
          <w:szCs w:val="22"/>
        </w:rPr>
      </w:pPr>
    </w:p>
    <w:p w14:paraId="66C9562D" w14:textId="77777777" w:rsidR="00C114FF" w:rsidRPr="006414D3" w:rsidRDefault="00C114FF" w:rsidP="00A9226B">
      <w:pPr>
        <w:tabs>
          <w:tab w:val="clear" w:pos="567"/>
        </w:tabs>
        <w:spacing w:line="240" w:lineRule="auto"/>
        <w:rPr>
          <w:szCs w:val="22"/>
        </w:rPr>
      </w:pPr>
    </w:p>
    <w:p w14:paraId="54FBFCD9" w14:textId="77777777" w:rsidR="00C114FF" w:rsidRPr="006414D3" w:rsidRDefault="00C114FF" w:rsidP="00A9226B">
      <w:pPr>
        <w:tabs>
          <w:tab w:val="clear" w:pos="567"/>
        </w:tabs>
        <w:spacing w:line="240" w:lineRule="auto"/>
        <w:jc w:val="center"/>
        <w:rPr>
          <w:b/>
          <w:szCs w:val="22"/>
        </w:rPr>
      </w:pPr>
      <w:r>
        <w:rPr>
          <w:b/>
        </w:rPr>
        <w:t>I PIELIKUMS</w:t>
      </w:r>
    </w:p>
    <w:p w14:paraId="621FFE60" w14:textId="77777777" w:rsidR="00C114FF" w:rsidRPr="006414D3" w:rsidRDefault="00C114FF" w:rsidP="00A9226B">
      <w:pPr>
        <w:tabs>
          <w:tab w:val="clear" w:pos="567"/>
        </w:tabs>
        <w:spacing w:line="240" w:lineRule="auto"/>
        <w:rPr>
          <w:szCs w:val="22"/>
        </w:rPr>
      </w:pPr>
    </w:p>
    <w:p w14:paraId="006E9826" w14:textId="77777777" w:rsidR="00C114FF" w:rsidRPr="006414D3" w:rsidRDefault="00C114FF" w:rsidP="00A9226B">
      <w:pPr>
        <w:tabs>
          <w:tab w:val="clear" w:pos="567"/>
        </w:tabs>
        <w:spacing w:line="240" w:lineRule="auto"/>
        <w:jc w:val="center"/>
        <w:rPr>
          <w:b/>
          <w:szCs w:val="22"/>
        </w:rPr>
      </w:pPr>
      <w:r>
        <w:rPr>
          <w:b/>
        </w:rPr>
        <w:t>VETERINĀRO ZĀĻU APRAKSTS</w:t>
      </w:r>
    </w:p>
    <w:p w14:paraId="2DCF932B" w14:textId="77777777" w:rsidR="00C114FF" w:rsidRPr="006414D3" w:rsidRDefault="00C114FF" w:rsidP="003F0BC8">
      <w:pPr>
        <w:tabs>
          <w:tab w:val="clear" w:pos="567"/>
          <w:tab w:val="left" w:pos="0"/>
        </w:tabs>
        <w:spacing w:line="240" w:lineRule="auto"/>
        <w:ind w:left="567" w:hanging="567"/>
        <w:rPr>
          <w:szCs w:val="22"/>
        </w:rPr>
      </w:pPr>
      <w:r>
        <w:br w:type="page"/>
      </w:r>
      <w:r>
        <w:rPr>
          <w:b/>
        </w:rPr>
        <w:lastRenderedPageBreak/>
        <w:t>1.</w:t>
      </w:r>
      <w:r>
        <w:rPr>
          <w:b/>
        </w:rPr>
        <w:tab/>
        <w:t>VETERINĀRO ZĀĻU NOSAUKUMS</w:t>
      </w:r>
    </w:p>
    <w:p w14:paraId="0F4D964B" w14:textId="77777777" w:rsidR="00C114FF" w:rsidRPr="006414D3" w:rsidRDefault="00C114FF" w:rsidP="00A9226B">
      <w:pPr>
        <w:tabs>
          <w:tab w:val="clear" w:pos="567"/>
        </w:tabs>
        <w:spacing w:line="240" w:lineRule="auto"/>
        <w:rPr>
          <w:szCs w:val="22"/>
        </w:rPr>
      </w:pPr>
    </w:p>
    <w:p w14:paraId="2E8B66AB" w14:textId="77777777" w:rsidR="00CE0DA4" w:rsidRPr="00D335CC" w:rsidRDefault="00CE0DA4" w:rsidP="00CE0DA4">
      <w:pPr>
        <w:tabs>
          <w:tab w:val="clear" w:pos="567"/>
        </w:tabs>
        <w:spacing w:line="240" w:lineRule="auto"/>
        <w:rPr>
          <w:szCs w:val="22"/>
        </w:rPr>
      </w:pPr>
      <w:bookmarkStart w:id="0" w:name="_Hlk77840249"/>
      <w:proofErr w:type="spellStart"/>
      <w:r>
        <w:t>Phenosan</w:t>
      </w:r>
      <w:proofErr w:type="spellEnd"/>
      <w:r>
        <w:t xml:space="preserve"> 50 mg košļājamās tabletes suņiem</w:t>
      </w:r>
    </w:p>
    <w:bookmarkEnd w:id="0"/>
    <w:p w14:paraId="3C8299E2" w14:textId="77777777" w:rsidR="00C114FF" w:rsidRPr="006414D3" w:rsidRDefault="00C114FF" w:rsidP="00A9226B">
      <w:pPr>
        <w:tabs>
          <w:tab w:val="clear" w:pos="567"/>
        </w:tabs>
        <w:spacing w:line="240" w:lineRule="auto"/>
        <w:rPr>
          <w:szCs w:val="22"/>
        </w:rPr>
      </w:pPr>
    </w:p>
    <w:p w14:paraId="79563F6A" w14:textId="77777777" w:rsidR="00C114FF" w:rsidRPr="006414D3" w:rsidRDefault="00C114FF" w:rsidP="00A9226B">
      <w:pPr>
        <w:tabs>
          <w:tab w:val="clear" w:pos="567"/>
        </w:tabs>
        <w:spacing w:line="240" w:lineRule="auto"/>
        <w:rPr>
          <w:szCs w:val="22"/>
        </w:rPr>
      </w:pPr>
    </w:p>
    <w:p w14:paraId="7CCBB29A" w14:textId="77777777" w:rsidR="00C114FF" w:rsidRPr="006414D3" w:rsidRDefault="00C114FF" w:rsidP="003F0BC8">
      <w:pPr>
        <w:tabs>
          <w:tab w:val="clear" w:pos="567"/>
          <w:tab w:val="left" w:pos="0"/>
        </w:tabs>
        <w:spacing w:line="240" w:lineRule="auto"/>
        <w:ind w:left="567" w:hanging="567"/>
        <w:rPr>
          <w:szCs w:val="22"/>
        </w:rPr>
      </w:pPr>
      <w:r>
        <w:rPr>
          <w:b/>
        </w:rPr>
        <w:t>2.</w:t>
      </w:r>
      <w:r>
        <w:rPr>
          <w:b/>
        </w:rPr>
        <w:tab/>
        <w:t>KVALITATĪVAIS UN KVANTITATĪVAIS SASTĀVS</w:t>
      </w:r>
    </w:p>
    <w:p w14:paraId="2D8FA9C5" w14:textId="77777777" w:rsidR="00855BC0" w:rsidRDefault="00855BC0" w:rsidP="00A9226B">
      <w:pPr>
        <w:tabs>
          <w:tab w:val="clear" w:pos="567"/>
        </w:tabs>
        <w:spacing w:line="240" w:lineRule="auto"/>
        <w:rPr>
          <w:b/>
          <w:szCs w:val="22"/>
        </w:rPr>
      </w:pPr>
    </w:p>
    <w:p w14:paraId="7B70ACBA" w14:textId="77777777" w:rsidR="00FB077A" w:rsidRPr="00485A43" w:rsidRDefault="00FB077A" w:rsidP="00A9226B">
      <w:pPr>
        <w:tabs>
          <w:tab w:val="clear" w:pos="567"/>
        </w:tabs>
        <w:spacing w:line="240" w:lineRule="auto"/>
        <w:rPr>
          <w:bCs/>
          <w:szCs w:val="22"/>
        </w:rPr>
      </w:pPr>
      <w:r>
        <w:t>Katra košļājamā tablete satur:</w:t>
      </w:r>
    </w:p>
    <w:p w14:paraId="2C9F4452" w14:textId="77777777" w:rsidR="00FB077A" w:rsidRDefault="00FB077A" w:rsidP="00A9226B">
      <w:pPr>
        <w:tabs>
          <w:tab w:val="clear" w:pos="567"/>
        </w:tabs>
        <w:spacing w:line="240" w:lineRule="auto"/>
        <w:rPr>
          <w:b/>
          <w:szCs w:val="22"/>
        </w:rPr>
      </w:pPr>
    </w:p>
    <w:p w14:paraId="750CD53A" w14:textId="77777777" w:rsidR="00C114FF" w:rsidRPr="006414D3" w:rsidRDefault="00C114FF" w:rsidP="00A9226B">
      <w:pPr>
        <w:tabs>
          <w:tab w:val="clear" w:pos="567"/>
        </w:tabs>
        <w:spacing w:line="240" w:lineRule="auto"/>
        <w:rPr>
          <w:b/>
          <w:szCs w:val="22"/>
        </w:rPr>
      </w:pPr>
      <w:bookmarkStart w:id="1" w:name="_Hlk145412428"/>
      <w:r>
        <w:rPr>
          <w:b/>
        </w:rPr>
        <w:t>Aktīvā viela:</w:t>
      </w:r>
    </w:p>
    <w:p w14:paraId="085D114D" w14:textId="77777777" w:rsidR="00C114FF" w:rsidRDefault="00C114FF" w:rsidP="00A9226B">
      <w:pPr>
        <w:tabs>
          <w:tab w:val="clear" w:pos="567"/>
        </w:tabs>
        <w:spacing w:line="240" w:lineRule="auto"/>
        <w:rPr>
          <w:iCs/>
          <w:szCs w:val="22"/>
        </w:rPr>
      </w:pPr>
    </w:p>
    <w:p w14:paraId="756D7AEE" w14:textId="77777777" w:rsidR="00503CC2" w:rsidRPr="006414D3" w:rsidRDefault="00503CC2" w:rsidP="00A9226B">
      <w:pPr>
        <w:tabs>
          <w:tab w:val="clear" w:pos="567"/>
        </w:tabs>
        <w:spacing w:line="240" w:lineRule="auto"/>
        <w:rPr>
          <w:iCs/>
          <w:szCs w:val="22"/>
        </w:rPr>
      </w:pPr>
      <w:proofErr w:type="spellStart"/>
      <w:r>
        <w:t>Fenobarbitāls</w:t>
      </w:r>
      <w:proofErr w:type="spellEnd"/>
      <w:r>
        <w:tab/>
      </w:r>
      <w:r>
        <w:tab/>
        <w:t>50 mg</w:t>
      </w:r>
    </w:p>
    <w:bookmarkEnd w:id="1"/>
    <w:p w14:paraId="0411F300" w14:textId="77777777" w:rsidR="00C114FF" w:rsidRPr="006414D3" w:rsidRDefault="00C114FF" w:rsidP="00A9226B">
      <w:pPr>
        <w:tabs>
          <w:tab w:val="clear" w:pos="567"/>
        </w:tabs>
        <w:spacing w:line="240" w:lineRule="auto"/>
        <w:rPr>
          <w:szCs w:val="22"/>
        </w:rPr>
      </w:pPr>
    </w:p>
    <w:p w14:paraId="3FA40843" w14:textId="77777777" w:rsidR="00C114FF" w:rsidRPr="006414D3" w:rsidRDefault="00C114FF" w:rsidP="00A9226B">
      <w:pPr>
        <w:tabs>
          <w:tab w:val="clear" w:pos="567"/>
        </w:tabs>
        <w:spacing w:line="240" w:lineRule="auto"/>
        <w:rPr>
          <w:szCs w:val="22"/>
        </w:rPr>
      </w:pPr>
      <w:proofErr w:type="spellStart"/>
      <w:r>
        <w:rPr>
          <w:b/>
        </w:rPr>
        <w:t>Palīgvielas</w:t>
      </w:r>
      <w:proofErr w:type="spellEnd"/>
      <w:r>
        <w:rPr>
          <w:b/>
        </w:rPr>
        <w:t>:</w:t>
      </w:r>
    </w:p>
    <w:p w14:paraId="12DDD433" w14:textId="77777777" w:rsidR="00C114FF" w:rsidRPr="006414D3" w:rsidRDefault="00C114FF" w:rsidP="00A9226B">
      <w:pPr>
        <w:tabs>
          <w:tab w:val="clear" w:pos="567"/>
        </w:tabs>
        <w:spacing w:line="240" w:lineRule="auto"/>
        <w:rPr>
          <w:szCs w:val="22"/>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643"/>
      </w:tblGrid>
      <w:tr w:rsidR="006E2A2C" w14:paraId="3978154B" w14:textId="77777777" w:rsidTr="00872C48">
        <w:tc>
          <w:tcPr>
            <w:tcW w:w="4643" w:type="dxa"/>
            <w:vAlign w:val="center"/>
          </w:tcPr>
          <w:p w14:paraId="6322648B" w14:textId="77777777" w:rsidR="006E2A2C" w:rsidRPr="00EF3A8A" w:rsidRDefault="006E2A2C" w:rsidP="00617B81">
            <w:pPr>
              <w:spacing w:before="60" w:after="60"/>
              <w:rPr>
                <w:iCs/>
                <w:szCs w:val="22"/>
              </w:rPr>
            </w:pPr>
            <w:proofErr w:type="spellStart"/>
            <w:r>
              <w:rPr>
                <w:b/>
              </w:rPr>
              <w:t>Palīgvielu</w:t>
            </w:r>
            <w:proofErr w:type="spellEnd"/>
            <w:r>
              <w:t xml:space="preserve"> </w:t>
            </w:r>
            <w:r>
              <w:rPr>
                <w:b/>
              </w:rPr>
              <w:t>un citu sastāvdaļu kvalitatīvais sastāvs</w:t>
            </w:r>
          </w:p>
        </w:tc>
      </w:tr>
      <w:tr w:rsidR="006E2A2C" w14:paraId="768886BB" w14:textId="77777777" w:rsidTr="00872C48">
        <w:tc>
          <w:tcPr>
            <w:tcW w:w="4643" w:type="dxa"/>
            <w:vAlign w:val="center"/>
          </w:tcPr>
          <w:p w14:paraId="4ED5AE32" w14:textId="1FCAE137" w:rsidR="006E2A2C" w:rsidRPr="00C20734" w:rsidRDefault="00106FD4" w:rsidP="00617B81">
            <w:pPr>
              <w:spacing w:before="60" w:after="60"/>
              <w:ind w:left="567" w:hanging="567"/>
              <w:rPr>
                <w:iCs/>
                <w:szCs w:val="22"/>
              </w:rPr>
            </w:pPr>
            <w:r>
              <w:t xml:space="preserve">Celuloze, </w:t>
            </w:r>
            <w:proofErr w:type="spellStart"/>
            <w:r>
              <w:t>m</w:t>
            </w:r>
            <w:r w:rsidR="006E2A2C">
              <w:t>ikrokristāliskā</w:t>
            </w:r>
            <w:proofErr w:type="spellEnd"/>
            <w:r w:rsidR="006E2A2C">
              <w:t xml:space="preserve"> </w:t>
            </w:r>
          </w:p>
        </w:tc>
      </w:tr>
      <w:tr w:rsidR="006E2A2C" w14:paraId="66F3A956" w14:textId="77777777" w:rsidTr="00872C48">
        <w:tc>
          <w:tcPr>
            <w:tcW w:w="4643" w:type="dxa"/>
            <w:vAlign w:val="center"/>
          </w:tcPr>
          <w:p w14:paraId="6EA5BA94" w14:textId="77777777" w:rsidR="006E2A2C" w:rsidRPr="00C20734" w:rsidRDefault="006E2A2C" w:rsidP="00617B81">
            <w:pPr>
              <w:spacing w:before="60" w:after="60"/>
              <w:rPr>
                <w:iCs/>
                <w:szCs w:val="22"/>
              </w:rPr>
            </w:pPr>
            <w:r>
              <w:t xml:space="preserve">Saharīna nātrija sāls </w:t>
            </w:r>
          </w:p>
        </w:tc>
      </w:tr>
      <w:tr w:rsidR="006E2A2C" w14:paraId="1AEA537C" w14:textId="77777777" w:rsidTr="00872C48">
        <w:tc>
          <w:tcPr>
            <w:tcW w:w="4643" w:type="dxa"/>
            <w:vAlign w:val="center"/>
          </w:tcPr>
          <w:p w14:paraId="2CB445E6" w14:textId="77777777" w:rsidR="006E2A2C" w:rsidRPr="00C20734" w:rsidRDefault="006E2A2C" w:rsidP="00617B81">
            <w:pPr>
              <w:spacing w:before="60" w:after="60"/>
              <w:rPr>
                <w:iCs/>
                <w:szCs w:val="22"/>
              </w:rPr>
            </w:pPr>
            <w:r>
              <w:t>Vanilīns</w:t>
            </w:r>
          </w:p>
        </w:tc>
      </w:tr>
      <w:tr w:rsidR="006E2A2C" w14:paraId="2C1F0EEF" w14:textId="77777777" w:rsidTr="00872C48">
        <w:tc>
          <w:tcPr>
            <w:tcW w:w="4643" w:type="dxa"/>
            <w:vAlign w:val="center"/>
          </w:tcPr>
          <w:p w14:paraId="2A91881A" w14:textId="77777777" w:rsidR="006E2A2C" w:rsidRPr="00503CC2" w:rsidRDefault="006E2A2C" w:rsidP="00617B81">
            <w:pPr>
              <w:spacing w:before="60" w:after="60"/>
              <w:ind w:left="567" w:hanging="567"/>
              <w:rPr>
                <w:iCs/>
                <w:szCs w:val="22"/>
              </w:rPr>
            </w:pPr>
            <w:r>
              <w:t xml:space="preserve">Laktozes </w:t>
            </w:r>
            <w:proofErr w:type="spellStart"/>
            <w:r>
              <w:t>monohidrāts</w:t>
            </w:r>
            <w:proofErr w:type="spellEnd"/>
          </w:p>
        </w:tc>
      </w:tr>
      <w:tr w:rsidR="006E2A2C" w14:paraId="375DDBBA" w14:textId="77777777" w:rsidTr="00872C48">
        <w:tc>
          <w:tcPr>
            <w:tcW w:w="4643" w:type="dxa"/>
            <w:vAlign w:val="center"/>
          </w:tcPr>
          <w:p w14:paraId="3E8CB739" w14:textId="77777777" w:rsidR="006E2A2C" w:rsidRPr="00C20734" w:rsidRDefault="006E2A2C" w:rsidP="00617B81">
            <w:pPr>
              <w:spacing w:before="60" w:after="60"/>
              <w:rPr>
                <w:iCs/>
                <w:szCs w:val="22"/>
              </w:rPr>
            </w:pPr>
            <w:r>
              <w:t xml:space="preserve">Nātrija cietes </w:t>
            </w:r>
            <w:proofErr w:type="spellStart"/>
            <w:r>
              <w:t>glikolāts</w:t>
            </w:r>
            <w:proofErr w:type="spellEnd"/>
            <w:r>
              <w:t xml:space="preserve"> (A tips)</w:t>
            </w:r>
          </w:p>
        </w:tc>
      </w:tr>
      <w:tr w:rsidR="006E2A2C" w14:paraId="2A005560" w14:textId="77777777" w:rsidTr="00872C48">
        <w:tc>
          <w:tcPr>
            <w:tcW w:w="4643" w:type="dxa"/>
            <w:vAlign w:val="center"/>
          </w:tcPr>
          <w:p w14:paraId="26C33621" w14:textId="77777777" w:rsidR="006E2A2C" w:rsidRPr="00C20734" w:rsidRDefault="006E2A2C" w:rsidP="00617B81">
            <w:pPr>
              <w:spacing w:before="60" w:after="60"/>
              <w:rPr>
                <w:iCs/>
                <w:szCs w:val="22"/>
              </w:rPr>
            </w:pPr>
            <w:r>
              <w:t xml:space="preserve">Magnija </w:t>
            </w:r>
            <w:proofErr w:type="spellStart"/>
            <w:r>
              <w:t>stearāts</w:t>
            </w:r>
            <w:proofErr w:type="spellEnd"/>
          </w:p>
        </w:tc>
      </w:tr>
      <w:tr w:rsidR="006E2A2C" w14:paraId="1E5E3C2E" w14:textId="77777777" w:rsidTr="00872C48">
        <w:tc>
          <w:tcPr>
            <w:tcW w:w="4643" w:type="dxa"/>
            <w:vAlign w:val="center"/>
          </w:tcPr>
          <w:p w14:paraId="69D7FEFE" w14:textId="77777777" w:rsidR="006E2A2C" w:rsidRPr="00C20734" w:rsidRDefault="006E2A2C" w:rsidP="00617B81">
            <w:pPr>
              <w:spacing w:before="60" w:after="60"/>
              <w:rPr>
                <w:iCs/>
                <w:szCs w:val="22"/>
              </w:rPr>
            </w:pPr>
            <w:r>
              <w:t xml:space="preserve">Silīcija dioksīds koloidālais, </w:t>
            </w:r>
            <w:proofErr w:type="spellStart"/>
            <w:r>
              <w:t>hidratēts</w:t>
            </w:r>
            <w:proofErr w:type="spellEnd"/>
          </w:p>
        </w:tc>
      </w:tr>
    </w:tbl>
    <w:p w14:paraId="20376563" w14:textId="77777777" w:rsidR="00872C48" w:rsidRDefault="00872C48" w:rsidP="00A9226B">
      <w:pPr>
        <w:tabs>
          <w:tab w:val="clear" w:pos="567"/>
        </w:tabs>
        <w:spacing w:line="240" w:lineRule="auto"/>
        <w:rPr>
          <w:szCs w:val="22"/>
        </w:rPr>
      </w:pPr>
    </w:p>
    <w:p w14:paraId="0839550B" w14:textId="452EC41C" w:rsidR="00ED0AA9" w:rsidRPr="00A61BDC" w:rsidRDefault="00ED0AA9" w:rsidP="00ED0AA9">
      <w:pPr>
        <w:tabs>
          <w:tab w:val="clear" w:pos="567"/>
        </w:tabs>
        <w:spacing w:line="240" w:lineRule="auto"/>
        <w:rPr>
          <w:rFonts w:eastAsia="Calibri"/>
          <w:szCs w:val="22"/>
        </w:rPr>
      </w:pPr>
      <w:r>
        <w:t xml:space="preserve">50 mg: balta līdz </w:t>
      </w:r>
      <w:r w:rsidR="00106FD4">
        <w:t>gandrīz balta</w:t>
      </w:r>
      <w:r>
        <w:t xml:space="preserve">, apaļa un izliekta košļājamā tablete ar </w:t>
      </w:r>
      <w:proofErr w:type="spellStart"/>
      <w:r>
        <w:t>krustveida</w:t>
      </w:r>
      <w:proofErr w:type="spellEnd"/>
      <w:r>
        <w:t xml:space="preserve"> dalījuma līniju vienā pusē, Ø 13 mm</w:t>
      </w:r>
    </w:p>
    <w:p w14:paraId="1A8044D1" w14:textId="77777777" w:rsidR="00D8724F" w:rsidRDefault="00D8724F" w:rsidP="00A9226B">
      <w:pPr>
        <w:tabs>
          <w:tab w:val="clear" w:pos="567"/>
        </w:tabs>
        <w:spacing w:line="240" w:lineRule="auto"/>
        <w:rPr>
          <w:szCs w:val="22"/>
        </w:rPr>
      </w:pPr>
    </w:p>
    <w:p w14:paraId="45DCB3C8" w14:textId="77777777" w:rsidR="00EE3EED" w:rsidRPr="00D8724F" w:rsidRDefault="00EE3EED" w:rsidP="00A9226B">
      <w:pPr>
        <w:tabs>
          <w:tab w:val="clear" w:pos="567"/>
        </w:tabs>
        <w:spacing w:line="240" w:lineRule="auto"/>
        <w:rPr>
          <w:szCs w:val="22"/>
        </w:rPr>
      </w:pPr>
    </w:p>
    <w:p w14:paraId="3EE9DFCA" w14:textId="77777777" w:rsidR="00C114FF" w:rsidRPr="006414D3" w:rsidRDefault="00C114FF" w:rsidP="003F0BC8">
      <w:pPr>
        <w:tabs>
          <w:tab w:val="clear" w:pos="567"/>
          <w:tab w:val="left" w:pos="0"/>
        </w:tabs>
        <w:spacing w:line="240" w:lineRule="auto"/>
        <w:ind w:left="567" w:hanging="567"/>
        <w:rPr>
          <w:szCs w:val="22"/>
        </w:rPr>
      </w:pPr>
      <w:r>
        <w:rPr>
          <w:b/>
        </w:rPr>
        <w:t>3.</w:t>
      </w:r>
      <w:r>
        <w:rPr>
          <w:b/>
        </w:rPr>
        <w:tab/>
        <w:t>KLĪNISKĀ INFORMĀCIJA</w:t>
      </w:r>
    </w:p>
    <w:p w14:paraId="2D3B23F2" w14:textId="77777777" w:rsidR="00C114FF" w:rsidRPr="006414D3" w:rsidRDefault="00C114FF" w:rsidP="00A9226B">
      <w:pPr>
        <w:tabs>
          <w:tab w:val="clear" w:pos="567"/>
        </w:tabs>
        <w:spacing w:line="240" w:lineRule="auto"/>
        <w:rPr>
          <w:szCs w:val="22"/>
        </w:rPr>
      </w:pPr>
    </w:p>
    <w:p w14:paraId="50DED367" w14:textId="77777777" w:rsidR="00C114FF" w:rsidRPr="006414D3" w:rsidRDefault="00096E78" w:rsidP="003F0BC8">
      <w:pPr>
        <w:tabs>
          <w:tab w:val="clear" w:pos="567"/>
          <w:tab w:val="left" w:pos="0"/>
        </w:tabs>
        <w:spacing w:line="240" w:lineRule="auto"/>
        <w:ind w:left="567" w:hanging="567"/>
        <w:rPr>
          <w:b/>
          <w:szCs w:val="22"/>
        </w:rPr>
      </w:pPr>
      <w:r>
        <w:rPr>
          <w:b/>
        </w:rPr>
        <w:t>3.1.</w:t>
      </w:r>
      <w:r>
        <w:rPr>
          <w:b/>
        </w:rPr>
        <w:tab/>
      </w:r>
      <w:proofErr w:type="spellStart"/>
      <w:r>
        <w:rPr>
          <w:b/>
        </w:rPr>
        <w:t>Mērķsugas</w:t>
      </w:r>
      <w:proofErr w:type="spellEnd"/>
    </w:p>
    <w:p w14:paraId="0F61041E" w14:textId="77777777" w:rsidR="00C114FF" w:rsidRDefault="00C114FF" w:rsidP="00A9226B">
      <w:pPr>
        <w:tabs>
          <w:tab w:val="clear" w:pos="567"/>
        </w:tabs>
        <w:spacing w:line="240" w:lineRule="auto"/>
        <w:rPr>
          <w:szCs w:val="22"/>
        </w:rPr>
      </w:pPr>
    </w:p>
    <w:p w14:paraId="17E7A361" w14:textId="77777777" w:rsidR="00CE0DA4" w:rsidRDefault="00CE0DA4" w:rsidP="00A9226B">
      <w:pPr>
        <w:tabs>
          <w:tab w:val="clear" w:pos="567"/>
        </w:tabs>
        <w:spacing w:line="240" w:lineRule="auto"/>
        <w:rPr>
          <w:szCs w:val="22"/>
        </w:rPr>
      </w:pPr>
      <w:r>
        <w:t>Suņi.</w:t>
      </w:r>
    </w:p>
    <w:p w14:paraId="2C7387B9" w14:textId="77777777" w:rsidR="00CE0DA4" w:rsidRPr="006414D3" w:rsidRDefault="00CE0DA4" w:rsidP="00A9226B">
      <w:pPr>
        <w:tabs>
          <w:tab w:val="clear" w:pos="567"/>
        </w:tabs>
        <w:spacing w:line="240" w:lineRule="auto"/>
        <w:rPr>
          <w:szCs w:val="22"/>
        </w:rPr>
      </w:pPr>
    </w:p>
    <w:p w14:paraId="672A829F" w14:textId="77777777" w:rsidR="00C114FF" w:rsidRPr="00264CF2" w:rsidRDefault="00096E78" w:rsidP="003F0BC8">
      <w:pPr>
        <w:tabs>
          <w:tab w:val="clear" w:pos="567"/>
          <w:tab w:val="left" w:pos="0"/>
        </w:tabs>
        <w:spacing w:line="240" w:lineRule="auto"/>
        <w:ind w:left="567" w:hanging="567"/>
        <w:rPr>
          <w:szCs w:val="22"/>
        </w:rPr>
      </w:pPr>
      <w:r>
        <w:rPr>
          <w:b/>
        </w:rPr>
        <w:t>3.2.</w:t>
      </w:r>
      <w:r>
        <w:rPr>
          <w:b/>
        </w:rPr>
        <w:tab/>
        <w:t xml:space="preserve">Lietošanas indikācijas katrai </w:t>
      </w:r>
      <w:proofErr w:type="spellStart"/>
      <w:r>
        <w:rPr>
          <w:b/>
        </w:rPr>
        <w:t>mērķsugai</w:t>
      </w:r>
      <w:proofErr w:type="spellEnd"/>
    </w:p>
    <w:p w14:paraId="64E1F35D" w14:textId="77777777" w:rsidR="00C114FF" w:rsidRPr="00264CF2" w:rsidRDefault="00C114FF" w:rsidP="00A9226B">
      <w:pPr>
        <w:tabs>
          <w:tab w:val="clear" w:pos="567"/>
        </w:tabs>
        <w:spacing w:line="240" w:lineRule="auto"/>
        <w:rPr>
          <w:szCs w:val="22"/>
        </w:rPr>
      </w:pPr>
    </w:p>
    <w:p w14:paraId="4B421C50" w14:textId="0E107224" w:rsidR="002811A4" w:rsidRPr="00264CF2" w:rsidRDefault="009D1E43" w:rsidP="005216A5">
      <w:pPr>
        <w:tabs>
          <w:tab w:val="clear" w:pos="567"/>
        </w:tabs>
        <w:spacing w:line="240" w:lineRule="auto"/>
        <w:rPr>
          <w:szCs w:val="22"/>
        </w:rPr>
      </w:pPr>
      <w:bookmarkStart w:id="2" w:name="_Hlk144719420"/>
      <w:bookmarkStart w:id="3" w:name="_Hlk77840374"/>
      <w:bookmarkStart w:id="4" w:name="_Hlk108773803"/>
      <w:proofErr w:type="spellStart"/>
      <w:r>
        <w:t>Idiopātiskas</w:t>
      </w:r>
      <w:proofErr w:type="spellEnd"/>
      <w:r>
        <w:t xml:space="preserve"> epilepsijas izraisītu </w:t>
      </w:r>
      <w:proofErr w:type="spellStart"/>
      <w:r>
        <w:t>epileptisko</w:t>
      </w:r>
      <w:proofErr w:type="spellEnd"/>
      <w:r>
        <w:t xml:space="preserve"> lēkmju </w:t>
      </w:r>
      <w:r w:rsidR="00106FD4">
        <w:t xml:space="preserve">novēršanai </w:t>
      </w:r>
      <w:r>
        <w:t xml:space="preserve">un </w:t>
      </w:r>
      <w:proofErr w:type="spellStart"/>
      <w:r>
        <w:t>epileptisko</w:t>
      </w:r>
      <w:proofErr w:type="spellEnd"/>
      <w:r>
        <w:t xml:space="preserve"> lēkmju biežuma, smaguma un ilguma mazināšana</w:t>
      </w:r>
      <w:r w:rsidR="00106FD4">
        <w:t>i</w:t>
      </w:r>
      <w:r>
        <w:t xml:space="preserve">. </w:t>
      </w:r>
      <w:bookmarkEnd w:id="2"/>
    </w:p>
    <w:bookmarkEnd w:id="3"/>
    <w:p w14:paraId="4245079F" w14:textId="77777777" w:rsidR="00E86CEE" w:rsidRPr="00264CF2" w:rsidRDefault="00E86CEE" w:rsidP="00145C3F">
      <w:pPr>
        <w:tabs>
          <w:tab w:val="clear" w:pos="567"/>
        </w:tabs>
        <w:spacing w:line="240" w:lineRule="auto"/>
        <w:rPr>
          <w:szCs w:val="22"/>
        </w:rPr>
      </w:pPr>
    </w:p>
    <w:bookmarkEnd w:id="4"/>
    <w:p w14:paraId="6D424171" w14:textId="77777777" w:rsidR="00C114FF" w:rsidRPr="00264CF2" w:rsidRDefault="00096E78" w:rsidP="003F0BC8">
      <w:pPr>
        <w:tabs>
          <w:tab w:val="clear" w:pos="567"/>
          <w:tab w:val="left" w:pos="0"/>
        </w:tabs>
        <w:spacing w:line="240" w:lineRule="auto"/>
        <w:ind w:left="567" w:hanging="567"/>
        <w:rPr>
          <w:szCs w:val="22"/>
        </w:rPr>
      </w:pPr>
      <w:r>
        <w:rPr>
          <w:b/>
        </w:rPr>
        <w:t>3.3.</w:t>
      </w:r>
      <w:r>
        <w:rPr>
          <w:b/>
        </w:rPr>
        <w:tab/>
        <w:t>Kontrindikācijas</w:t>
      </w:r>
    </w:p>
    <w:p w14:paraId="21D56E5C" w14:textId="77777777" w:rsidR="00C114FF" w:rsidRPr="00264CF2" w:rsidRDefault="00C114FF" w:rsidP="00145C3F">
      <w:pPr>
        <w:tabs>
          <w:tab w:val="clear" w:pos="567"/>
        </w:tabs>
        <w:spacing w:line="240" w:lineRule="auto"/>
        <w:rPr>
          <w:szCs w:val="22"/>
        </w:rPr>
      </w:pPr>
    </w:p>
    <w:p w14:paraId="13F77EE4" w14:textId="77777777" w:rsidR="00CE0DA4" w:rsidRPr="00264CF2" w:rsidRDefault="00CE0DA4" w:rsidP="00CE0DA4">
      <w:pPr>
        <w:tabs>
          <w:tab w:val="clear" w:pos="567"/>
        </w:tabs>
        <w:spacing w:line="240" w:lineRule="auto"/>
        <w:rPr>
          <w:szCs w:val="22"/>
        </w:rPr>
      </w:pPr>
      <w:bookmarkStart w:id="5" w:name="_Hlk77840386"/>
      <w:r>
        <w:t xml:space="preserve">Nelietot gadījumos, ja konstatēta pastiprināta jutība pret aktīvo vielu vai pret citiem </w:t>
      </w:r>
      <w:proofErr w:type="spellStart"/>
      <w:r>
        <w:t>barbiturātiem</w:t>
      </w:r>
      <w:proofErr w:type="spellEnd"/>
      <w:r>
        <w:t xml:space="preserve">. </w:t>
      </w:r>
    </w:p>
    <w:p w14:paraId="18CB9E89" w14:textId="77777777" w:rsidR="00065036" w:rsidRPr="00264CF2" w:rsidRDefault="00CE0DA4" w:rsidP="00065036">
      <w:pPr>
        <w:tabs>
          <w:tab w:val="clear" w:pos="567"/>
        </w:tabs>
        <w:spacing w:line="240" w:lineRule="auto"/>
        <w:rPr>
          <w:szCs w:val="22"/>
        </w:rPr>
      </w:pPr>
      <w:r>
        <w:t xml:space="preserve">Nelietot dzīvniekiem ar smagām aknu slimībām, smagiem nieru darbības vai </w:t>
      </w:r>
      <w:proofErr w:type="spellStart"/>
      <w:r>
        <w:t>kardiovaskulāriem</w:t>
      </w:r>
      <w:proofErr w:type="spellEnd"/>
      <w:r>
        <w:t xml:space="preserve"> traucējumiem.</w:t>
      </w:r>
      <w:bookmarkEnd w:id="5"/>
    </w:p>
    <w:p w14:paraId="568DBFF7" w14:textId="77777777" w:rsidR="00065036" w:rsidRPr="00264CF2" w:rsidRDefault="00065036" w:rsidP="00065036">
      <w:pPr>
        <w:tabs>
          <w:tab w:val="clear" w:pos="567"/>
        </w:tabs>
        <w:spacing w:line="240" w:lineRule="auto"/>
        <w:rPr>
          <w:szCs w:val="22"/>
        </w:rPr>
      </w:pPr>
    </w:p>
    <w:p w14:paraId="170A4A8A" w14:textId="77777777" w:rsidR="00C114FF" w:rsidRPr="006414D3" w:rsidRDefault="00096E78" w:rsidP="00065036">
      <w:pPr>
        <w:tabs>
          <w:tab w:val="clear" w:pos="567"/>
        </w:tabs>
        <w:spacing w:line="240" w:lineRule="auto"/>
        <w:rPr>
          <w:b/>
          <w:szCs w:val="22"/>
        </w:rPr>
      </w:pPr>
      <w:r>
        <w:rPr>
          <w:b/>
        </w:rPr>
        <w:t>3.4.</w:t>
      </w:r>
      <w:r>
        <w:rPr>
          <w:b/>
        </w:rPr>
        <w:tab/>
        <w:t xml:space="preserve">Īpaši brīdinājumi </w:t>
      </w:r>
    </w:p>
    <w:p w14:paraId="00DA4184" w14:textId="77777777" w:rsidR="00C114FF" w:rsidRPr="006414D3" w:rsidRDefault="00C114FF" w:rsidP="00145C3F">
      <w:pPr>
        <w:tabs>
          <w:tab w:val="clear" w:pos="567"/>
        </w:tabs>
        <w:spacing w:line="240" w:lineRule="auto"/>
        <w:rPr>
          <w:szCs w:val="22"/>
        </w:rPr>
      </w:pPr>
    </w:p>
    <w:p w14:paraId="50100CF7" w14:textId="77777777" w:rsidR="004D52F9" w:rsidRDefault="00E02F85" w:rsidP="00B35A27">
      <w:pPr>
        <w:tabs>
          <w:tab w:val="clear" w:pos="567"/>
        </w:tabs>
        <w:spacing w:line="240" w:lineRule="auto"/>
        <w:rPr>
          <w:szCs w:val="22"/>
        </w:rPr>
      </w:pPr>
      <w:bookmarkStart w:id="6" w:name="_Hlk162956437"/>
      <w:bookmarkStart w:id="7" w:name="_Hlk77840404"/>
      <w:r>
        <w:t xml:space="preserve">Lēmums uzsākt ārstēšanu ar </w:t>
      </w:r>
      <w:proofErr w:type="spellStart"/>
      <w:r>
        <w:t>pretepilepsijas</w:t>
      </w:r>
      <w:proofErr w:type="spellEnd"/>
      <w:r>
        <w:t xml:space="preserve"> līdzekli jāizvērtē katrā gadījumā individuāli, un tas ir atkarīgs no </w:t>
      </w:r>
      <w:proofErr w:type="spellStart"/>
      <w:r>
        <w:t>epileptisko</w:t>
      </w:r>
      <w:proofErr w:type="spellEnd"/>
      <w:r>
        <w:t xml:space="preserve"> lēkmju daudzuma, biežuma, ilguma un smaguma suņiem. </w:t>
      </w:r>
    </w:p>
    <w:bookmarkEnd w:id="6"/>
    <w:p w14:paraId="12CE396D" w14:textId="77777777" w:rsidR="00B35A27" w:rsidRDefault="004D52F9" w:rsidP="00B35A27">
      <w:pPr>
        <w:tabs>
          <w:tab w:val="clear" w:pos="567"/>
        </w:tabs>
        <w:spacing w:line="240" w:lineRule="auto"/>
        <w:rPr>
          <w:szCs w:val="22"/>
        </w:rPr>
      </w:pPr>
      <w:r>
        <w:t xml:space="preserve">Ārstēšanu ieteicams uzsākt agrīni, jo atkārtotas </w:t>
      </w:r>
      <w:proofErr w:type="spellStart"/>
      <w:r>
        <w:t>epileptiskās</w:t>
      </w:r>
      <w:proofErr w:type="spellEnd"/>
      <w:r>
        <w:t xml:space="preserve"> lēkmes var veicināt papildu </w:t>
      </w:r>
      <w:proofErr w:type="spellStart"/>
      <w:r>
        <w:t>epileptiskās</w:t>
      </w:r>
      <w:proofErr w:type="spellEnd"/>
      <w:r>
        <w:t xml:space="preserve"> aktivitātes centru veidošanos.</w:t>
      </w:r>
    </w:p>
    <w:p w14:paraId="0C7DB370" w14:textId="77777777" w:rsidR="00E02F85" w:rsidRDefault="00E02F85" w:rsidP="00CE0DA4">
      <w:pPr>
        <w:tabs>
          <w:tab w:val="clear" w:pos="567"/>
        </w:tabs>
        <w:spacing w:line="240" w:lineRule="auto"/>
        <w:rPr>
          <w:szCs w:val="22"/>
        </w:rPr>
      </w:pPr>
    </w:p>
    <w:p w14:paraId="4D5982F0" w14:textId="05D1629B" w:rsidR="004A4670" w:rsidRDefault="00106FD4" w:rsidP="00CE0DA4">
      <w:pPr>
        <w:tabs>
          <w:tab w:val="clear" w:pos="567"/>
        </w:tabs>
        <w:spacing w:line="240" w:lineRule="auto"/>
        <w:rPr>
          <w:szCs w:val="22"/>
        </w:rPr>
      </w:pPr>
      <w:r>
        <w:lastRenderedPageBreak/>
        <w:t>Uzraudzīt</w:t>
      </w:r>
      <w:r w:rsidR="005E37C9">
        <w:t xml:space="preserve"> </w:t>
      </w:r>
      <w:proofErr w:type="spellStart"/>
      <w:r w:rsidR="005E37C9">
        <w:t>fenobarbitāla</w:t>
      </w:r>
      <w:proofErr w:type="spellEnd"/>
      <w:r w:rsidR="005E37C9">
        <w:t xml:space="preserve"> </w:t>
      </w:r>
      <w:r>
        <w:t xml:space="preserve">terapeitisko koncentrāciju </w:t>
      </w:r>
      <w:r w:rsidR="005E37C9">
        <w:t xml:space="preserve">serumā, lai varētu lietot mazāko efektīvo devu. </w:t>
      </w:r>
      <w:bookmarkStart w:id="8" w:name="_Hlk155964757"/>
      <w:bookmarkStart w:id="9" w:name="_Hlk162951865"/>
      <w:proofErr w:type="spellStart"/>
      <w:r w:rsidR="005E37C9">
        <w:t>Fenobarbitāla</w:t>
      </w:r>
      <w:proofErr w:type="spellEnd"/>
      <w:r w:rsidR="005E37C9">
        <w:t xml:space="preserve"> metabolisms </w:t>
      </w:r>
      <w:r>
        <w:t>katram</w:t>
      </w:r>
      <w:r w:rsidR="005E37C9">
        <w:t xml:space="preserve"> dzīvniekam būtiski atšķiras.</w:t>
      </w:r>
      <w:bookmarkEnd w:id="8"/>
      <w:r w:rsidR="005E37C9">
        <w:t xml:space="preserve"> </w:t>
      </w:r>
      <w:bookmarkStart w:id="10" w:name="_Hlk174701681"/>
      <w:bookmarkEnd w:id="9"/>
      <w:r w:rsidR="005E37C9">
        <w:t xml:space="preserve">Aknu </w:t>
      </w:r>
      <w:proofErr w:type="spellStart"/>
      <w:r w:rsidR="005E37C9">
        <w:t>mikrosomālo</w:t>
      </w:r>
      <w:proofErr w:type="spellEnd"/>
      <w:r w:rsidR="005E37C9">
        <w:t xml:space="preserve"> enzīmu</w:t>
      </w:r>
      <w:bookmarkEnd w:id="10"/>
      <w:r w:rsidR="005E37C9">
        <w:t xml:space="preserve"> </w:t>
      </w:r>
      <w:proofErr w:type="spellStart"/>
      <w:r w:rsidR="005E37C9">
        <w:t>autoindukcijas</w:t>
      </w:r>
      <w:proofErr w:type="spellEnd"/>
      <w:r w:rsidR="005E37C9">
        <w:t xml:space="preserve"> dēļ (skatīt 4.3. apakšpunktu “</w:t>
      </w:r>
      <w:proofErr w:type="spellStart"/>
      <w:r w:rsidR="005E37C9">
        <w:t>Farmakokinētiskās</w:t>
      </w:r>
      <w:proofErr w:type="spellEnd"/>
      <w:r w:rsidR="005E37C9">
        <w:t xml:space="preserve"> īpašības”) laika gaitā var būt nepieciešams palielināt devu, lai nodrošinātu tādu pašu koncentrāciju serumā. </w:t>
      </w:r>
    </w:p>
    <w:p w14:paraId="7E011450" w14:textId="77777777" w:rsidR="00CE0DA4" w:rsidRDefault="00CE0DA4" w:rsidP="00CE0DA4">
      <w:pPr>
        <w:tabs>
          <w:tab w:val="clear" w:pos="567"/>
        </w:tabs>
        <w:spacing w:line="240" w:lineRule="auto"/>
        <w:rPr>
          <w:szCs w:val="22"/>
        </w:rPr>
      </w:pPr>
      <w:r>
        <w:t xml:space="preserve">Dažiem suņiem ārstēšanas laikā </w:t>
      </w:r>
      <w:proofErr w:type="spellStart"/>
      <w:r>
        <w:t>epileptiskās</w:t>
      </w:r>
      <w:proofErr w:type="spellEnd"/>
      <w:r>
        <w:t xml:space="preserve"> lēkmes izzūd, bet citiem novērojams tikai lēkmju samazinājums, savukārt ir arī daži suņi, kas nereaģē uz terapiju.</w:t>
      </w:r>
    </w:p>
    <w:bookmarkEnd w:id="7"/>
    <w:p w14:paraId="0A754D2F" w14:textId="77777777" w:rsidR="00E86CEE" w:rsidRPr="006414D3" w:rsidRDefault="00E86CEE">
      <w:pPr>
        <w:tabs>
          <w:tab w:val="clear" w:pos="567"/>
        </w:tabs>
        <w:spacing w:line="240" w:lineRule="auto"/>
        <w:rPr>
          <w:szCs w:val="22"/>
        </w:rPr>
      </w:pPr>
    </w:p>
    <w:p w14:paraId="511EAAF6" w14:textId="77777777" w:rsidR="00C114FF" w:rsidRPr="006414D3" w:rsidRDefault="00096E78" w:rsidP="003F0BC8">
      <w:pPr>
        <w:tabs>
          <w:tab w:val="clear" w:pos="567"/>
          <w:tab w:val="left" w:pos="0"/>
        </w:tabs>
        <w:spacing w:line="240" w:lineRule="auto"/>
        <w:ind w:left="567" w:hanging="567"/>
        <w:rPr>
          <w:szCs w:val="22"/>
        </w:rPr>
      </w:pPr>
      <w:r>
        <w:rPr>
          <w:b/>
        </w:rPr>
        <w:t>3.5.</w:t>
      </w:r>
      <w:r>
        <w:rPr>
          <w:b/>
        </w:rPr>
        <w:tab/>
        <w:t>Īpaši piesardzības pasākumi lietošanā</w:t>
      </w:r>
    </w:p>
    <w:p w14:paraId="209183A0" w14:textId="77777777" w:rsidR="00C114FF" w:rsidRPr="006414D3" w:rsidRDefault="00C114FF" w:rsidP="00145C3F">
      <w:pPr>
        <w:tabs>
          <w:tab w:val="clear" w:pos="567"/>
        </w:tabs>
        <w:spacing w:line="240" w:lineRule="auto"/>
        <w:rPr>
          <w:szCs w:val="22"/>
        </w:rPr>
      </w:pPr>
    </w:p>
    <w:p w14:paraId="097345F4" w14:textId="77777777" w:rsidR="00C114FF" w:rsidRPr="00264CF2" w:rsidRDefault="00C114FF" w:rsidP="00BF00EF">
      <w:pPr>
        <w:tabs>
          <w:tab w:val="clear" w:pos="567"/>
        </w:tabs>
        <w:spacing w:line="240" w:lineRule="auto"/>
        <w:rPr>
          <w:szCs w:val="22"/>
          <w:u w:val="single"/>
        </w:rPr>
      </w:pPr>
      <w:r>
        <w:rPr>
          <w:u w:val="single"/>
        </w:rPr>
        <w:t xml:space="preserve">Īpaši piesardzības pasākumi drošai lietošanai </w:t>
      </w:r>
      <w:proofErr w:type="spellStart"/>
      <w:r>
        <w:rPr>
          <w:u w:val="single"/>
        </w:rPr>
        <w:t>mērķsugām</w:t>
      </w:r>
      <w:proofErr w:type="spellEnd"/>
      <w:r>
        <w:rPr>
          <w:u w:val="single"/>
        </w:rPr>
        <w:t>:</w:t>
      </w:r>
    </w:p>
    <w:p w14:paraId="264F574B" w14:textId="4C3CCF20" w:rsidR="002751A9" w:rsidRPr="00264CF2" w:rsidRDefault="00106FD4" w:rsidP="002751A9">
      <w:pPr>
        <w:tabs>
          <w:tab w:val="clear" w:pos="567"/>
        </w:tabs>
        <w:spacing w:line="240" w:lineRule="auto"/>
        <w:rPr>
          <w:szCs w:val="22"/>
        </w:rPr>
      </w:pPr>
      <w:bookmarkStart w:id="11" w:name="_Hlk144722638"/>
      <w:bookmarkStart w:id="12" w:name="_Hlk77840435"/>
      <w:r>
        <w:t>Lietot piesardzīgi d</w:t>
      </w:r>
      <w:r w:rsidR="00CE0DA4">
        <w:t xml:space="preserve">zīvniekiem ar aknu un/vai nieru darbības traucējumiem, </w:t>
      </w:r>
      <w:proofErr w:type="spellStart"/>
      <w:r w:rsidR="00CE0DA4">
        <w:t>hipovolēmiju</w:t>
      </w:r>
      <w:proofErr w:type="spellEnd"/>
      <w:r w:rsidR="00CE0DA4">
        <w:t>, anēmiju, sirds vai elpošanas sistēmas orgānu disfunkciju.</w:t>
      </w:r>
    </w:p>
    <w:p w14:paraId="4CD48DD2" w14:textId="53E2D218" w:rsidR="00E02F85" w:rsidRPr="00264CF2" w:rsidRDefault="002751A9" w:rsidP="00CE0DA4">
      <w:pPr>
        <w:tabs>
          <w:tab w:val="clear" w:pos="567"/>
        </w:tabs>
        <w:spacing w:line="240" w:lineRule="auto"/>
        <w:rPr>
          <w:szCs w:val="22"/>
        </w:rPr>
      </w:pPr>
      <w:r>
        <w:t>Pirms ārstēšanas uzsākšanas, 2</w:t>
      </w:r>
      <w:r>
        <w:noBreakHyphen/>
        <w:t>3 nedēļas pēc ārstēšanas uzsākšanas un pēc tam reizi 4</w:t>
      </w:r>
      <w:r>
        <w:noBreakHyphen/>
        <w:t xml:space="preserve">6 mēnešos pacientiem ieteicams </w:t>
      </w:r>
      <w:r w:rsidR="00106FD4">
        <w:t xml:space="preserve">uzraudzīt </w:t>
      </w:r>
      <w:r>
        <w:t xml:space="preserve">novirzes klīniskajās analīzēs (hematoloģiju un klīnisko ķīmiju, ieskaitot aknu funkcionālos rādītājus un vairogdziedzera funkcionālos rādītājus). </w:t>
      </w:r>
    </w:p>
    <w:p w14:paraId="11518643" w14:textId="1876CCB1" w:rsidR="00CE0DA4" w:rsidRPr="00264CF2" w:rsidRDefault="00CE0DA4" w:rsidP="00CE0DA4">
      <w:pPr>
        <w:tabs>
          <w:tab w:val="clear" w:pos="567"/>
        </w:tabs>
        <w:spacing w:line="240" w:lineRule="auto"/>
        <w:rPr>
          <w:szCs w:val="22"/>
        </w:rPr>
      </w:pPr>
      <w:proofErr w:type="spellStart"/>
      <w:r>
        <w:t>Hepatotoksisko</w:t>
      </w:r>
      <w:proofErr w:type="spellEnd"/>
      <w:r>
        <w:t xml:space="preserve"> blakusparādību </w:t>
      </w:r>
      <w:r w:rsidR="00106FD4">
        <w:t>iespējamību</w:t>
      </w:r>
      <w:r>
        <w:t xml:space="preserve"> var samazināt vai aizkavēt, izmantojot </w:t>
      </w:r>
      <w:r w:rsidR="00106FD4">
        <w:t xml:space="preserve">iespējami </w:t>
      </w:r>
      <w:r>
        <w:t>zemāko efektīvo devu.</w:t>
      </w:r>
    </w:p>
    <w:p w14:paraId="7F986B10" w14:textId="77777777" w:rsidR="00794310" w:rsidRDefault="00794310" w:rsidP="00CE0DA4">
      <w:pPr>
        <w:tabs>
          <w:tab w:val="clear" w:pos="567"/>
        </w:tabs>
        <w:spacing w:line="240" w:lineRule="auto"/>
        <w:rPr>
          <w:szCs w:val="22"/>
          <w:lang w:eastAsia="en-GB"/>
        </w:rPr>
      </w:pPr>
    </w:p>
    <w:p w14:paraId="155043E5" w14:textId="2097667D" w:rsidR="00CE0DA4" w:rsidRPr="00264CF2" w:rsidRDefault="00794310" w:rsidP="00CE0DA4">
      <w:pPr>
        <w:tabs>
          <w:tab w:val="clear" w:pos="567"/>
        </w:tabs>
        <w:spacing w:line="240" w:lineRule="auto"/>
        <w:rPr>
          <w:szCs w:val="22"/>
        </w:rPr>
      </w:pPr>
      <w:bookmarkStart w:id="13" w:name="_Hlk174711537"/>
      <w:bookmarkStart w:id="14" w:name="_Hlk163196147"/>
      <w:r>
        <w:t xml:space="preserve">Ja pastāv aizdomas par </w:t>
      </w:r>
      <w:proofErr w:type="spellStart"/>
      <w:r>
        <w:t>hepatotoksicitāti</w:t>
      </w:r>
      <w:proofErr w:type="spellEnd"/>
      <w:r>
        <w:t xml:space="preserve">, ieteicams veikt aknu funkcijas testus. Ja rodas akūta aknu mazspēja vai hronisks aknu šūnu bojājums, </w:t>
      </w:r>
      <w:proofErr w:type="spellStart"/>
      <w:r>
        <w:t>fenobarbitāla</w:t>
      </w:r>
      <w:proofErr w:type="spellEnd"/>
      <w:r>
        <w:t xml:space="preserve"> lietošana jāpatrauc un ārstēšana jānomaina ar cita veida </w:t>
      </w:r>
      <w:proofErr w:type="spellStart"/>
      <w:r>
        <w:t>pretepilepsijas</w:t>
      </w:r>
      <w:proofErr w:type="spellEnd"/>
      <w:r>
        <w:t xml:space="preserve"> </w:t>
      </w:r>
      <w:bookmarkEnd w:id="13"/>
      <w:r w:rsidR="00106FD4">
        <w:t>ārstēšanu</w:t>
      </w:r>
      <w:r>
        <w:t xml:space="preserve">. </w:t>
      </w:r>
    </w:p>
    <w:bookmarkEnd w:id="14"/>
    <w:p w14:paraId="43495E11" w14:textId="11CACA60" w:rsidR="00CE0DA4" w:rsidRPr="001E7762" w:rsidRDefault="00CE0DA4" w:rsidP="00CE0DA4">
      <w:pPr>
        <w:tabs>
          <w:tab w:val="clear" w:pos="567"/>
        </w:tabs>
        <w:spacing w:line="240" w:lineRule="auto"/>
        <w:rPr>
          <w:szCs w:val="22"/>
        </w:rPr>
      </w:pPr>
      <w:proofErr w:type="spellStart"/>
      <w:r>
        <w:t>Fenobarbitāla</w:t>
      </w:r>
      <w:proofErr w:type="spellEnd"/>
      <w:r>
        <w:t xml:space="preserve"> </w:t>
      </w:r>
      <w:r w:rsidR="00106FD4">
        <w:t xml:space="preserve">lietošanas pārtraukšana </w:t>
      </w:r>
      <w:r>
        <w:t xml:space="preserve">vai nomaiņa </w:t>
      </w:r>
      <w:r w:rsidR="00106FD4">
        <w:t xml:space="preserve">uz </w:t>
      </w:r>
      <w:r>
        <w:t xml:space="preserve">cita veida </w:t>
      </w:r>
      <w:proofErr w:type="spellStart"/>
      <w:r>
        <w:t>pretepilepsijas</w:t>
      </w:r>
      <w:proofErr w:type="spellEnd"/>
      <w:r>
        <w:t xml:space="preserve"> </w:t>
      </w:r>
      <w:r w:rsidR="00106FD4">
        <w:t>ārstēšanu</w:t>
      </w:r>
      <w:r>
        <w:t>, vai cita</w:t>
      </w:r>
      <w:r w:rsidR="00106FD4">
        <w:t>s</w:t>
      </w:r>
      <w:r>
        <w:t xml:space="preserve"> </w:t>
      </w:r>
      <w:proofErr w:type="spellStart"/>
      <w:r>
        <w:t>pretepilepsijas</w:t>
      </w:r>
      <w:proofErr w:type="spellEnd"/>
      <w:r>
        <w:t xml:space="preserve"> </w:t>
      </w:r>
      <w:r w:rsidR="00106FD4">
        <w:t xml:space="preserve">ārstēšanas </w:t>
      </w:r>
      <w:r>
        <w:t xml:space="preserve">nomaiņa </w:t>
      </w:r>
      <w:r w:rsidR="00106FD4">
        <w:t xml:space="preserve">uz </w:t>
      </w:r>
      <w:proofErr w:type="spellStart"/>
      <w:r>
        <w:t>fenobarbitālu</w:t>
      </w:r>
      <w:proofErr w:type="spellEnd"/>
      <w:r>
        <w:t xml:space="preserve"> jāveic pakāpeniski, lai izvairītos no </w:t>
      </w:r>
      <w:proofErr w:type="spellStart"/>
      <w:r w:rsidRPr="001E7762">
        <w:t>epileptisko</w:t>
      </w:r>
      <w:proofErr w:type="spellEnd"/>
      <w:r w:rsidRPr="001E7762">
        <w:t xml:space="preserve"> lēkmju biežuma pieauguma.</w:t>
      </w:r>
    </w:p>
    <w:p w14:paraId="70AA7CA7" w14:textId="5EFA4195" w:rsidR="008115D3" w:rsidRPr="00264CF2" w:rsidRDefault="008115D3" w:rsidP="008115D3">
      <w:pPr>
        <w:tabs>
          <w:tab w:val="clear" w:pos="567"/>
        </w:tabs>
        <w:spacing w:line="240" w:lineRule="auto"/>
        <w:rPr>
          <w:szCs w:val="22"/>
        </w:rPr>
      </w:pPr>
      <w:bookmarkStart w:id="15" w:name="_Hlk177654944"/>
      <w:bookmarkEnd w:id="11"/>
      <w:r w:rsidRPr="001E7762">
        <w:t xml:space="preserve">Jāievēro piesardzība, </w:t>
      </w:r>
      <w:r w:rsidR="00106FD4" w:rsidRPr="001E7762">
        <w:t>stabilizētiem epilepsijas pacientiem</w:t>
      </w:r>
      <w:r w:rsidR="00106FD4" w:rsidRPr="001E7762" w:rsidDel="0073054B">
        <w:t xml:space="preserve"> </w:t>
      </w:r>
      <w:r w:rsidR="00106FD4" w:rsidRPr="001E7762">
        <w:t xml:space="preserve">nomainot vienu </w:t>
      </w:r>
      <w:proofErr w:type="spellStart"/>
      <w:r w:rsidRPr="001E7762">
        <w:t>fenobarbitāla</w:t>
      </w:r>
      <w:proofErr w:type="spellEnd"/>
      <w:r w:rsidRPr="001E7762">
        <w:t xml:space="preserve"> zāļu</w:t>
      </w:r>
      <w:r>
        <w:t xml:space="preserve"> formu </w:t>
      </w:r>
      <w:r w:rsidR="00106FD4">
        <w:t>ar citu</w:t>
      </w:r>
      <w:r>
        <w:t>.</w:t>
      </w:r>
    </w:p>
    <w:bookmarkEnd w:id="15"/>
    <w:p w14:paraId="577D01A3" w14:textId="77777777" w:rsidR="00CE0DA4" w:rsidRDefault="00CE0DA4" w:rsidP="00CE0DA4">
      <w:pPr>
        <w:tabs>
          <w:tab w:val="clear" w:pos="567"/>
        </w:tabs>
        <w:spacing w:line="240" w:lineRule="auto"/>
        <w:rPr>
          <w:szCs w:val="22"/>
        </w:rPr>
      </w:pPr>
      <w:r>
        <w:t>Tabletes ir aromatizētas. Lai izvairītos no nejaušas norīšanas, uzglabāt tabletes dzīvniekiem nepieejamā vietā.</w:t>
      </w:r>
    </w:p>
    <w:bookmarkEnd w:id="12"/>
    <w:p w14:paraId="71B4A480" w14:textId="77777777" w:rsidR="00C114FF" w:rsidRPr="00264CF2" w:rsidRDefault="00C114FF" w:rsidP="00A9226B">
      <w:pPr>
        <w:tabs>
          <w:tab w:val="clear" w:pos="567"/>
        </w:tabs>
        <w:spacing w:line="240" w:lineRule="auto"/>
        <w:rPr>
          <w:szCs w:val="22"/>
        </w:rPr>
      </w:pPr>
    </w:p>
    <w:p w14:paraId="3A17BDFC" w14:textId="77777777" w:rsidR="00C114FF" w:rsidRPr="006414D3" w:rsidRDefault="00C114FF" w:rsidP="00BF00EF">
      <w:pPr>
        <w:tabs>
          <w:tab w:val="clear" w:pos="567"/>
        </w:tabs>
        <w:spacing w:line="240" w:lineRule="auto"/>
        <w:rPr>
          <w:szCs w:val="22"/>
          <w:u w:val="single"/>
        </w:rPr>
      </w:pPr>
      <w:r>
        <w:rPr>
          <w:u w:val="single"/>
        </w:rPr>
        <w:t>Īpaši piesardzības pasākumi, kas jāievēro personai, kura ievada veterinārās zāles dzīvniekiem:</w:t>
      </w:r>
    </w:p>
    <w:p w14:paraId="3BE02D36" w14:textId="4EBB23DD" w:rsidR="005573B6" w:rsidRPr="005573B6" w:rsidRDefault="005573B6" w:rsidP="005573B6">
      <w:pPr>
        <w:tabs>
          <w:tab w:val="clear" w:pos="567"/>
        </w:tabs>
        <w:spacing w:line="240" w:lineRule="auto"/>
        <w:rPr>
          <w:szCs w:val="22"/>
        </w:rPr>
      </w:pPr>
      <w:bookmarkStart w:id="16" w:name="_Hlk174093250"/>
      <w:bookmarkStart w:id="17" w:name="_Hlk177654957"/>
      <w:bookmarkStart w:id="18" w:name="_Hlk162965034"/>
      <w:proofErr w:type="spellStart"/>
      <w:r>
        <w:t>Fenobarbitāls</w:t>
      </w:r>
      <w:proofErr w:type="spellEnd"/>
      <w:r>
        <w:t xml:space="preserve"> var izraisīt nopietnas blakusparādības, piemēram, </w:t>
      </w:r>
      <w:proofErr w:type="spellStart"/>
      <w:r>
        <w:t>sedāciju</w:t>
      </w:r>
      <w:proofErr w:type="spellEnd"/>
      <w:r>
        <w:t xml:space="preserve">, dezorientāciju, </w:t>
      </w:r>
      <w:proofErr w:type="spellStart"/>
      <w:r>
        <w:t>ataksiju</w:t>
      </w:r>
      <w:proofErr w:type="spellEnd"/>
      <w:r>
        <w:t xml:space="preserve">, </w:t>
      </w:r>
      <w:proofErr w:type="spellStart"/>
      <w:r>
        <w:t>nistagmu</w:t>
      </w:r>
      <w:proofErr w:type="spellEnd"/>
      <w:r>
        <w:t xml:space="preserve">, un tā lietošana </w:t>
      </w:r>
      <w:bookmarkStart w:id="19" w:name="_Hlk174701705"/>
      <w:r>
        <w:t>bērniem</w:t>
      </w:r>
      <w:bookmarkEnd w:id="19"/>
      <w:r>
        <w:t xml:space="preserve"> var būt letāla. </w:t>
      </w:r>
      <w:bookmarkEnd w:id="16"/>
      <w:r>
        <w:t xml:space="preserve">Lai izvairītos no nejaušas norīšanas, </w:t>
      </w:r>
      <w:bookmarkStart w:id="20" w:name="_Hlk157517848"/>
      <w:r>
        <w:t>ievērot īpašu piesardzību, lai bērni nevarētu piekļūt tabletēm vai neizlietotajām tablešu daļām.</w:t>
      </w:r>
      <w:bookmarkEnd w:id="20"/>
      <w:r>
        <w:t xml:space="preserve"> </w:t>
      </w:r>
      <w:bookmarkStart w:id="21" w:name="_Hlk174701726"/>
      <w:r>
        <w:t xml:space="preserve">Rīkoties uzmanīgi, lai izvairītos no ilgstoša kontakta ar ādu, tai skaitā no pieskaršanās ar roku mutei. Pirms lietošanas uzglabāt tabletes oriģinālajā iepakojumā. </w:t>
      </w:r>
      <w:bookmarkEnd w:id="21"/>
      <w:r>
        <w:t xml:space="preserve">Neizlietotās tablešu daļas ievietot atpakaļ atvērtajā </w:t>
      </w:r>
      <w:proofErr w:type="spellStart"/>
      <w:r>
        <w:t>blistera</w:t>
      </w:r>
      <w:proofErr w:type="spellEnd"/>
      <w:r>
        <w:t xml:space="preserve"> </w:t>
      </w:r>
      <w:r w:rsidR="00106FD4">
        <w:t xml:space="preserve">vietā </w:t>
      </w:r>
      <w:r>
        <w:t xml:space="preserve">un </w:t>
      </w:r>
      <w:proofErr w:type="spellStart"/>
      <w:r>
        <w:t>blisteri</w:t>
      </w:r>
      <w:proofErr w:type="spellEnd"/>
      <w:r>
        <w:t xml:space="preserve"> ielikt kastītē, rūpīgi uzglabāt bērniem nepieejamā vietā un vienmēr izlietot nākamās(</w:t>
      </w:r>
      <w:r w:rsidR="004D7DA3">
        <w:noBreakHyphen/>
      </w:r>
      <w:r>
        <w:t>o) lietošanas reizes(-</w:t>
      </w:r>
      <w:proofErr w:type="spellStart"/>
      <w:r>
        <w:t>žu</w:t>
      </w:r>
      <w:proofErr w:type="spellEnd"/>
      <w:r>
        <w:t xml:space="preserve">) laikā. Rīkojoties ar </w:t>
      </w:r>
      <w:r w:rsidR="00106FD4">
        <w:t xml:space="preserve">šīm veterinārajām </w:t>
      </w:r>
      <w:r>
        <w:t>zālēm, nesmēķēt, neēst un nedzert.</w:t>
      </w:r>
    </w:p>
    <w:p w14:paraId="22334118" w14:textId="77777777" w:rsidR="005573B6" w:rsidRPr="005573B6" w:rsidRDefault="005573B6" w:rsidP="005573B6">
      <w:pPr>
        <w:tabs>
          <w:tab w:val="clear" w:pos="567"/>
        </w:tabs>
        <w:spacing w:line="240" w:lineRule="auto"/>
        <w:rPr>
          <w:szCs w:val="22"/>
        </w:rPr>
      </w:pPr>
      <w:r>
        <w:t xml:space="preserve">Ja notikusi nejauša norīšana, nekavējoties meklēt medicīnisko palīdzību un uzrādīt lietošanas instrukciju vai iepakojuma marķējumu ārstam. </w:t>
      </w:r>
    </w:p>
    <w:p w14:paraId="2354EC58" w14:textId="77777777" w:rsidR="005573B6" w:rsidRPr="005573B6" w:rsidRDefault="005573B6" w:rsidP="005573B6">
      <w:pPr>
        <w:tabs>
          <w:tab w:val="clear" w:pos="567"/>
        </w:tabs>
        <w:spacing w:line="240" w:lineRule="auto"/>
        <w:rPr>
          <w:szCs w:val="22"/>
        </w:rPr>
      </w:pPr>
    </w:p>
    <w:p w14:paraId="0BFBAF68" w14:textId="77777777" w:rsidR="005573B6" w:rsidRPr="005573B6" w:rsidRDefault="005573B6" w:rsidP="005573B6">
      <w:pPr>
        <w:tabs>
          <w:tab w:val="clear" w:pos="567"/>
        </w:tabs>
        <w:spacing w:line="240" w:lineRule="auto"/>
        <w:rPr>
          <w:szCs w:val="22"/>
        </w:rPr>
      </w:pPr>
      <w:bookmarkStart w:id="22" w:name="_Hlk174026802"/>
      <w:proofErr w:type="spellStart"/>
      <w:r>
        <w:t>Fenobarbitāls</w:t>
      </w:r>
      <w:proofErr w:type="spellEnd"/>
      <w:r>
        <w:t xml:space="preserve"> un vanilīns var izraisīt pastiprinātas jutības reakcijas. Personām ar zināmu pastiprinātu jutību pret </w:t>
      </w:r>
      <w:proofErr w:type="spellStart"/>
      <w:r>
        <w:t>fenobarbitālu</w:t>
      </w:r>
      <w:proofErr w:type="spellEnd"/>
      <w:r>
        <w:t xml:space="preserve"> vai vanilīnu jāizvairās no saskares ar šīm veterinārajām zālēm. Ja rodas smagas pastiprinātas jutības reakcijas, meklēt medicīnisko palīdzību.</w:t>
      </w:r>
    </w:p>
    <w:p w14:paraId="5184EE8A" w14:textId="77777777" w:rsidR="005573B6" w:rsidRPr="005573B6" w:rsidRDefault="005573B6" w:rsidP="005573B6">
      <w:pPr>
        <w:tabs>
          <w:tab w:val="clear" w:pos="567"/>
        </w:tabs>
        <w:spacing w:line="240" w:lineRule="auto"/>
        <w:rPr>
          <w:szCs w:val="22"/>
        </w:rPr>
      </w:pPr>
      <w:proofErr w:type="spellStart"/>
      <w:r>
        <w:t>Fenobarbitāls</w:t>
      </w:r>
      <w:proofErr w:type="spellEnd"/>
      <w:r>
        <w:t xml:space="preserve"> ir </w:t>
      </w:r>
      <w:proofErr w:type="spellStart"/>
      <w:r>
        <w:t>teratogēns</w:t>
      </w:r>
      <w:proofErr w:type="spellEnd"/>
      <w:r>
        <w:t xml:space="preserve">, un tam var būt toksiska ietekme uz nedzimušiem vai ar krūti barotiem bērniem; tas var ietekmēt galvas smadzeņu attīstību un izraisīt kognitīvus traucējumus. </w:t>
      </w:r>
      <w:proofErr w:type="spellStart"/>
      <w:r>
        <w:t>Fenobarbitāls</w:t>
      </w:r>
      <w:proofErr w:type="spellEnd"/>
      <w:r>
        <w:t xml:space="preserve"> izdalās krūts pienā. Grūtniecēm, sievietēm reproduktīvā vecumā un sievietēm, kuras baro bērnu ar krūti, jāizvairās no veterināro zāļu kontakta ar ādu, tai skaitā pieskaršanās ar roku mutei.</w:t>
      </w:r>
    </w:p>
    <w:p w14:paraId="73C00217" w14:textId="0A0C97FC" w:rsidR="005573B6" w:rsidRPr="005573B6" w:rsidRDefault="00106FD4" w:rsidP="005573B6">
      <w:pPr>
        <w:tabs>
          <w:tab w:val="clear" w:pos="567"/>
        </w:tabs>
        <w:spacing w:line="240" w:lineRule="auto"/>
        <w:rPr>
          <w:szCs w:val="22"/>
        </w:rPr>
      </w:pPr>
      <w:bookmarkStart w:id="23" w:name="_Hlk174093304"/>
      <w:r>
        <w:t>Šo v</w:t>
      </w:r>
      <w:r w:rsidR="005573B6">
        <w:t xml:space="preserve">eterināro zāļu ievadīšanas laikā ieteicams lietot </w:t>
      </w:r>
      <w:bookmarkEnd w:id="17"/>
      <w:r w:rsidR="005573B6">
        <w:t>vienreizējas lietošanas cimdus. Pēc</w:t>
      </w:r>
      <w:r w:rsidR="001E7762">
        <w:t xml:space="preserve"> rīkošanās ar šīm veterinārajām zālēm</w:t>
      </w:r>
      <w:r w:rsidR="005573B6">
        <w:t xml:space="preserve"> nomazgāt rokas. </w:t>
      </w:r>
    </w:p>
    <w:bookmarkEnd w:id="18"/>
    <w:bookmarkEnd w:id="22"/>
    <w:bookmarkEnd w:id="23"/>
    <w:p w14:paraId="281D2405" w14:textId="77777777" w:rsidR="00855BC0" w:rsidRPr="006414D3" w:rsidRDefault="00855BC0" w:rsidP="00855BC0">
      <w:pPr>
        <w:tabs>
          <w:tab w:val="clear" w:pos="567"/>
        </w:tabs>
        <w:spacing w:line="240" w:lineRule="auto"/>
        <w:rPr>
          <w:szCs w:val="22"/>
        </w:rPr>
      </w:pPr>
    </w:p>
    <w:p w14:paraId="00FB8A71" w14:textId="77777777" w:rsidR="00295140" w:rsidRPr="006414D3" w:rsidRDefault="00295140" w:rsidP="00A9226B">
      <w:pPr>
        <w:tabs>
          <w:tab w:val="clear" w:pos="567"/>
        </w:tabs>
        <w:spacing w:line="240" w:lineRule="auto"/>
        <w:rPr>
          <w:szCs w:val="22"/>
        </w:rPr>
      </w:pPr>
      <w:r>
        <w:rPr>
          <w:u w:val="single"/>
        </w:rPr>
        <w:t>Īpaši piesardzības pasākumi vides aizsardzībai</w:t>
      </w:r>
      <w:r>
        <w:t>:</w:t>
      </w:r>
    </w:p>
    <w:p w14:paraId="4CFAD47C" w14:textId="77777777" w:rsidR="00C114FF" w:rsidRPr="006414D3" w:rsidRDefault="00295140" w:rsidP="00A9226B">
      <w:pPr>
        <w:tabs>
          <w:tab w:val="clear" w:pos="567"/>
        </w:tabs>
        <w:spacing w:line="240" w:lineRule="auto"/>
        <w:rPr>
          <w:szCs w:val="22"/>
        </w:rPr>
      </w:pPr>
      <w:r>
        <w:t>Nav piemērojami.</w:t>
      </w:r>
    </w:p>
    <w:p w14:paraId="4DB6852B" w14:textId="77777777" w:rsidR="00F744D2" w:rsidRDefault="00F744D2" w:rsidP="003F0BC8">
      <w:pPr>
        <w:tabs>
          <w:tab w:val="clear" w:pos="567"/>
          <w:tab w:val="left" w:pos="0"/>
        </w:tabs>
        <w:spacing w:line="240" w:lineRule="auto"/>
        <w:ind w:left="567" w:hanging="567"/>
        <w:rPr>
          <w:b/>
          <w:szCs w:val="22"/>
        </w:rPr>
      </w:pPr>
    </w:p>
    <w:p w14:paraId="6E1FAC0B" w14:textId="77777777" w:rsidR="00C114FF" w:rsidRDefault="00295140" w:rsidP="003F0BC8">
      <w:pPr>
        <w:tabs>
          <w:tab w:val="clear" w:pos="567"/>
          <w:tab w:val="left" w:pos="0"/>
        </w:tabs>
        <w:spacing w:line="240" w:lineRule="auto"/>
        <w:ind w:left="567" w:hanging="567"/>
        <w:rPr>
          <w:b/>
          <w:szCs w:val="22"/>
        </w:rPr>
      </w:pPr>
      <w:r>
        <w:rPr>
          <w:b/>
        </w:rPr>
        <w:t>3.6.</w:t>
      </w:r>
      <w:r>
        <w:rPr>
          <w:b/>
        </w:rPr>
        <w:tab/>
        <w:t>Blakusparādības</w:t>
      </w:r>
    </w:p>
    <w:p w14:paraId="501811A3" w14:textId="77777777" w:rsidR="00065036" w:rsidRDefault="00065036" w:rsidP="003F0BC8">
      <w:pPr>
        <w:tabs>
          <w:tab w:val="clear" w:pos="567"/>
          <w:tab w:val="left" w:pos="0"/>
        </w:tabs>
        <w:spacing w:line="240" w:lineRule="auto"/>
        <w:ind w:left="567" w:hanging="567"/>
        <w:rPr>
          <w:b/>
          <w:szCs w:val="22"/>
        </w:rPr>
      </w:pPr>
    </w:p>
    <w:p w14:paraId="46698CEE" w14:textId="77777777" w:rsidR="00065036" w:rsidRPr="00065036" w:rsidRDefault="00065036" w:rsidP="003F0BC8">
      <w:pPr>
        <w:tabs>
          <w:tab w:val="clear" w:pos="567"/>
          <w:tab w:val="left" w:pos="0"/>
        </w:tabs>
        <w:spacing w:line="240" w:lineRule="auto"/>
        <w:ind w:left="567" w:hanging="567"/>
        <w:rPr>
          <w:bCs/>
          <w:szCs w:val="22"/>
        </w:rPr>
      </w:pPr>
      <w:bookmarkStart w:id="24" w:name="_Hlk145412872"/>
      <w:bookmarkStart w:id="25" w:name="_Hlk162965090"/>
      <w:bookmarkStart w:id="26" w:name="_Hlk144991076"/>
      <w:r>
        <w:t>Suņi:</w:t>
      </w:r>
    </w:p>
    <w:p w14:paraId="5A5063D2" w14:textId="77777777" w:rsidR="00295140" w:rsidRPr="006414D3" w:rsidRDefault="00295140" w:rsidP="00295140">
      <w:pPr>
        <w:rPr>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840"/>
        <w:gridCol w:w="5221"/>
      </w:tblGrid>
      <w:tr w:rsidR="00827B33" w14:paraId="302D69E4" w14:textId="77777777" w:rsidTr="00C932E9">
        <w:tc>
          <w:tcPr>
            <w:tcW w:w="2119" w:type="pct"/>
          </w:tcPr>
          <w:p w14:paraId="59125591" w14:textId="77777777" w:rsidR="00295140" w:rsidRPr="006414D3" w:rsidRDefault="00295140" w:rsidP="00617B81">
            <w:pPr>
              <w:spacing w:before="60" w:after="60"/>
              <w:rPr>
                <w:szCs w:val="22"/>
              </w:rPr>
            </w:pPr>
            <w:r>
              <w:t>Ļoti bieži</w:t>
            </w:r>
          </w:p>
          <w:p w14:paraId="2F697332" w14:textId="77777777" w:rsidR="00295140" w:rsidRPr="006414D3" w:rsidRDefault="00295140" w:rsidP="00617B81">
            <w:pPr>
              <w:spacing w:before="60" w:after="60"/>
              <w:rPr>
                <w:szCs w:val="22"/>
              </w:rPr>
            </w:pPr>
            <w:r>
              <w:t>(&gt;1 dzīvniekam/10 ārstētajiem dzīvniekiem):</w:t>
            </w:r>
          </w:p>
        </w:tc>
        <w:tc>
          <w:tcPr>
            <w:tcW w:w="2881" w:type="pct"/>
            <w:hideMark/>
          </w:tcPr>
          <w:p w14:paraId="7B74FEA1" w14:textId="77777777" w:rsidR="0088152C" w:rsidRPr="00DE410A" w:rsidRDefault="00026AD5" w:rsidP="00617B81">
            <w:pPr>
              <w:spacing w:before="60" w:after="60"/>
              <w:rPr>
                <w:iCs/>
                <w:szCs w:val="22"/>
              </w:rPr>
            </w:pPr>
            <w:r>
              <w:t>polifāgija</w:t>
            </w:r>
            <w:r>
              <w:rPr>
                <w:vertAlign w:val="superscript"/>
              </w:rPr>
              <w:t>1</w:t>
            </w:r>
            <w:r>
              <w:t>, polidipsija</w:t>
            </w:r>
            <w:r>
              <w:rPr>
                <w:vertAlign w:val="superscript"/>
              </w:rPr>
              <w:t>1</w:t>
            </w:r>
            <w:r>
              <w:t>, letarģija</w:t>
            </w:r>
            <w:r>
              <w:rPr>
                <w:vertAlign w:val="superscript"/>
              </w:rPr>
              <w:t>1</w:t>
            </w:r>
            <w:r>
              <w:t>,</w:t>
            </w:r>
          </w:p>
          <w:p w14:paraId="525972E7" w14:textId="77777777" w:rsidR="00295140" w:rsidRPr="00BC69EA" w:rsidRDefault="00026AD5" w:rsidP="00617B81">
            <w:pPr>
              <w:spacing w:before="60" w:after="60"/>
              <w:rPr>
                <w:iCs/>
                <w:szCs w:val="22"/>
              </w:rPr>
            </w:pPr>
            <w:proofErr w:type="spellStart"/>
            <w:r>
              <w:t>poliūrija</w:t>
            </w:r>
            <w:proofErr w:type="spellEnd"/>
            <w:r>
              <w:t xml:space="preserve">, </w:t>
            </w:r>
          </w:p>
          <w:p w14:paraId="4C99F10B" w14:textId="77777777" w:rsidR="0088152C" w:rsidRPr="00DE410A" w:rsidRDefault="00A549BC" w:rsidP="00617B81">
            <w:pPr>
              <w:spacing w:before="60" w:after="60"/>
              <w:rPr>
                <w:iCs/>
                <w:szCs w:val="22"/>
              </w:rPr>
            </w:pPr>
            <w:r>
              <w:t>sedācija</w:t>
            </w:r>
            <w:r>
              <w:rPr>
                <w:vertAlign w:val="superscript"/>
              </w:rPr>
              <w:t>1</w:t>
            </w:r>
            <w:r>
              <w:t>, ataksija</w:t>
            </w:r>
            <w:r>
              <w:rPr>
                <w:vertAlign w:val="superscript"/>
              </w:rPr>
              <w:t>1</w:t>
            </w:r>
            <w:r>
              <w:t>,</w:t>
            </w:r>
          </w:p>
          <w:p w14:paraId="48C106C4" w14:textId="77777777" w:rsidR="00DB13E0" w:rsidRPr="00DE410A" w:rsidRDefault="000B06A0" w:rsidP="00617B81">
            <w:pPr>
              <w:spacing w:before="60" w:after="60"/>
              <w:rPr>
                <w:iCs/>
                <w:szCs w:val="22"/>
              </w:rPr>
            </w:pPr>
            <w:r>
              <w:t>aknu enzīmu koncentrācijas palielināšanās</w:t>
            </w:r>
            <w:r>
              <w:rPr>
                <w:vertAlign w:val="superscript"/>
              </w:rPr>
              <w:t>2</w:t>
            </w:r>
            <w:r>
              <w:t>.</w:t>
            </w:r>
          </w:p>
        </w:tc>
      </w:tr>
      <w:tr w:rsidR="00827B33" w14:paraId="249AD3B4" w14:textId="77777777" w:rsidTr="00C932E9">
        <w:tc>
          <w:tcPr>
            <w:tcW w:w="2119" w:type="pct"/>
          </w:tcPr>
          <w:p w14:paraId="59441DC1" w14:textId="77777777" w:rsidR="00295140" w:rsidRPr="00DE410A" w:rsidRDefault="00295140" w:rsidP="00617B81">
            <w:pPr>
              <w:spacing w:before="60" w:after="60"/>
              <w:rPr>
                <w:szCs w:val="22"/>
              </w:rPr>
            </w:pPr>
            <w:r>
              <w:t>Bieži</w:t>
            </w:r>
          </w:p>
          <w:p w14:paraId="25364B5C" w14:textId="77777777" w:rsidR="00295140" w:rsidRPr="00DE410A" w:rsidRDefault="00295140" w:rsidP="00617B81">
            <w:pPr>
              <w:spacing w:before="60" w:after="60"/>
              <w:rPr>
                <w:szCs w:val="22"/>
              </w:rPr>
            </w:pPr>
            <w:r>
              <w:t>(1 līdz 10 dzīvniekiem/100 ārstētajiem dzīvniekiem):</w:t>
            </w:r>
          </w:p>
        </w:tc>
        <w:tc>
          <w:tcPr>
            <w:tcW w:w="2881" w:type="pct"/>
          </w:tcPr>
          <w:p w14:paraId="2EF5BE85" w14:textId="77777777" w:rsidR="00D11B8C" w:rsidRPr="006414D3" w:rsidRDefault="00B078DD" w:rsidP="00BC69EA">
            <w:pPr>
              <w:tabs>
                <w:tab w:val="clear" w:pos="567"/>
              </w:tabs>
              <w:spacing w:line="240" w:lineRule="auto"/>
              <w:rPr>
                <w:iCs/>
                <w:szCs w:val="22"/>
              </w:rPr>
            </w:pPr>
            <w:r>
              <w:t>pārmērīga uzbudināmība</w:t>
            </w:r>
            <w:r>
              <w:rPr>
                <w:vertAlign w:val="superscript"/>
              </w:rPr>
              <w:t>3</w:t>
            </w:r>
            <w:r>
              <w:t>.</w:t>
            </w:r>
          </w:p>
        </w:tc>
      </w:tr>
      <w:tr w:rsidR="00827B33" w14:paraId="375DD963" w14:textId="77777777" w:rsidTr="00C932E9">
        <w:tc>
          <w:tcPr>
            <w:tcW w:w="2119" w:type="pct"/>
          </w:tcPr>
          <w:p w14:paraId="62B85CA2" w14:textId="77777777" w:rsidR="00295140" w:rsidRPr="00DE410A" w:rsidRDefault="00295140" w:rsidP="00617B81">
            <w:pPr>
              <w:spacing w:before="60" w:after="60"/>
              <w:rPr>
                <w:szCs w:val="22"/>
              </w:rPr>
            </w:pPr>
            <w:r>
              <w:t>Retāk</w:t>
            </w:r>
          </w:p>
          <w:p w14:paraId="55C68E30" w14:textId="77777777" w:rsidR="00295140" w:rsidRPr="00DE410A" w:rsidRDefault="00295140" w:rsidP="00617B81">
            <w:pPr>
              <w:spacing w:before="60" w:after="60"/>
              <w:rPr>
                <w:szCs w:val="22"/>
              </w:rPr>
            </w:pPr>
            <w:r>
              <w:t>(1 līdz 10 dzīvniekiem/1 000 ārstētajiem dzīvniekiem):</w:t>
            </w:r>
          </w:p>
        </w:tc>
        <w:tc>
          <w:tcPr>
            <w:tcW w:w="2881" w:type="pct"/>
          </w:tcPr>
          <w:p w14:paraId="3D49B163" w14:textId="77777777" w:rsidR="00D71F13" w:rsidRDefault="00E10896" w:rsidP="00617B81">
            <w:pPr>
              <w:spacing w:before="60" w:after="60"/>
              <w:rPr>
                <w:iCs/>
                <w:szCs w:val="22"/>
              </w:rPr>
            </w:pPr>
            <w:bookmarkStart w:id="27" w:name="_Hlk156309287"/>
            <w:r>
              <w:t xml:space="preserve">asins </w:t>
            </w:r>
            <w:proofErr w:type="spellStart"/>
            <w:r>
              <w:t>diskrāzija</w:t>
            </w:r>
            <w:proofErr w:type="spellEnd"/>
            <w:r>
              <w:t xml:space="preserve"> (piemēram, anēmija un/vai </w:t>
            </w:r>
            <w:proofErr w:type="spellStart"/>
            <w:r>
              <w:t>trombocitopēnija</w:t>
            </w:r>
            <w:proofErr w:type="spellEnd"/>
            <w:r>
              <w:t xml:space="preserve">, un/vai </w:t>
            </w:r>
            <w:proofErr w:type="spellStart"/>
            <w:r>
              <w:t>neitropēnija</w:t>
            </w:r>
            <w:proofErr w:type="spellEnd"/>
            <w:r>
              <w:t>)</w:t>
            </w:r>
            <w:r>
              <w:rPr>
                <w:vertAlign w:val="superscript"/>
              </w:rPr>
              <w:t xml:space="preserve"> 4</w:t>
            </w:r>
            <w:r>
              <w:t>,</w:t>
            </w:r>
          </w:p>
          <w:p w14:paraId="4F26F6A9" w14:textId="77777777" w:rsidR="00A549BC" w:rsidRPr="00D42854" w:rsidRDefault="00C551ED" w:rsidP="00617B81">
            <w:pPr>
              <w:spacing w:before="60" w:after="60"/>
              <w:rPr>
                <w:iCs/>
                <w:szCs w:val="22"/>
              </w:rPr>
            </w:pPr>
            <w:r>
              <w:t>hipoalbuminēmija</w:t>
            </w:r>
            <w:r>
              <w:rPr>
                <w:vertAlign w:val="superscript"/>
              </w:rPr>
              <w:t>4</w:t>
            </w:r>
            <w:r>
              <w:t>, lipīdu koncentrācijas palielināšanās serumā,</w:t>
            </w:r>
          </w:p>
          <w:p w14:paraId="24D1871D" w14:textId="77777777" w:rsidR="00E10896" w:rsidRDefault="002D0F6D" w:rsidP="00617B81">
            <w:pPr>
              <w:spacing w:before="60" w:after="60"/>
              <w:rPr>
                <w:iCs/>
                <w:szCs w:val="22"/>
              </w:rPr>
            </w:pPr>
            <w:r>
              <w:t>diskinēzija</w:t>
            </w:r>
            <w:r>
              <w:rPr>
                <w:vertAlign w:val="superscript"/>
              </w:rPr>
              <w:t>4</w:t>
            </w:r>
            <w:r>
              <w:t>,</w:t>
            </w:r>
          </w:p>
          <w:p w14:paraId="15393596" w14:textId="77777777" w:rsidR="0066774D" w:rsidRDefault="0066774D" w:rsidP="00617B81">
            <w:pPr>
              <w:spacing w:before="60" w:after="60"/>
              <w:rPr>
                <w:iCs/>
                <w:szCs w:val="22"/>
              </w:rPr>
            </w:pPr>
            <w:r>
              <w:t>trauksme</w:t>
            </w:r>
            <w:r>
              <w:rPr>
                <w:vertAlign w:val="superscript"/>
              </w:rPr>
              <w:t>4</w:t>
            </w:r>
            <w:r>
              <w:t>,</w:t>
            </w:r>
          </w:p>
          <w:p w14:paraId="4EC96AFF" w14:textId="77777777" w:rsidR="002D0F6D" w:rsidRPr="00C932E9" w:rsidRDefault="002D0F6D" w:rsidP="00617B81">
            <w:pPr>
              <w:spacing w:before="60" w:after="60"/>
              <w:rPr>
                <w:iCs/>
                <w:szCs w:val="22"/>
              </w:rPr>
            </w:pPr>
            <w:r>
              <w:t>aknu toksikoze</w:t>
            </w:r>
            <w:r>
              <w:rPr>
                <w:vertAlign w:val="superscript"/>
              </w:rPr>
              <w:t>5</w:t>
            </w:r>
            <w:r>
              <w:t>,</w:t>
            </w:r>
          </w:p>
          <w:p w14:paraId="201A989F" w14:textId="77777777" w:rsidR="00E8064C" w:rsidRPr="00E8064C" w:rsidRDefault="00E8064C" w:rsidP="00617B81">
            <w:pPr>
              <w:spacing w:before="60" w:after="60"/>
              <w:rPr>
                <w:iCs/>
                <w:szCs w:val="22"/>
              </w:rPr>
            </w:pPr>
            <w:proofErr w:type="spellStart"/>
            <w:r>
              <w:t>pankreatīts</w:t>
            </w:r>
            <w:proofErr w:type="spellEnd"/>
            <w:r>
              <w:t>.</w:t>
            </w:r>
            <w:bookmarkEnd w:id="27"/>
          </w:p>
        </w:tc>
      </w:tr>
      <w:tr w:rsidR="002C017D" w14:paraId="01573B1D" w14:textId="77777777" w:rsidTr="00C932E9">
        <w:tc>
          <w:tcPr>
            <w:tcW w:w="2119" w:type="pct"/>
          </w:tcPr>
          <w:p w14:paraId="26698BB3" w14:textId="14FE69D0" w:rsidR="002C017D" w:rsidRDefault="00106FD4" w:rsidP="00617B81">
            <w:pPr>
              <w:spacing w:before="60" w:after="60"/>
              <w:rPr>
                <w:szCs w:val="22"/>
              </w:rPr>
            </w:pPr>
            <w:r>
              <w:t>Nenoteikts b</w:t>
            </w:r>
            <w:r w:rsidR="00243A33">
              <w:t>iežums</w:t>
            </w:r>
          </w:p>
          <w:p w14:paraId="3A21189C" w14:textId="77777777" w:rsidR="002C017D" w:rsidRPr="002C017D" w:rsidRDefault="002C017D" w:rsidP="00617B81">
            <w:pPr>
              <w:spacing w:before="60" w:after="60"/>
              <w:rPr>
                <w:szCs w:val="22"/>
                <w:highlight w:val="magenta"/>
              </w:rPr>
            </w:pPr>
            <w:r>
              <w:t>(nevar noteikt pēc pieejamiem datiem)</w:t>
            </w:r>
          </w:p>
        </w:tc>
        <w:tc>
          <w:tcPr>
            <w:tcW w:w="2881" w:type="pct"/>
          </w:tcPr>
          <w:p w14:paraId="22B9F68F" w14:textId="77777777" w:rsidR="00BC28DE" w:rsidRPr="00B078DD" w:rsidRDefault="00BC28DE" w:rsidP="00BC28DE">
            <w:pPr>
              <w:spacing w:before="60" w:after="60"/>
              <w:rPr>
                <w:iCs/>
                <w:szCs w:val="22"/>
              </w:rPr>
            </w:pPr>
            <w:proofErr w:type="spellStart"/>
            <w:r>
              <w:t>diareja</w:t>
            </w:r>
            <w:proofErr w:type="spellEnd"/>
            <w:r>
              <w:t>, vemšana.</w:t>
            </w:r>
          </w:p>
          <w:p w14:paraId="53349647" w14:textId="77777777" w:rsidR="00BC28DE" w:rsidRDefault="00BC28DE" w:rsidP="00BC28DE">
            <w:pPr>
              <w:spacing w:before="60" w:after="60"/>
              <w:rPr>
                <w:iCs/>
                <w:szCs w:val="22"/>
              </w:rPr>
            </w:pPr>
            <w:r>
              <w:t>dermatīts</w:t>
            </w:r>
            <w:r>
              <w:rPr>
                <w:vertAlign w:val="superscript"/>
              </w:rPr>
              <w:t>6</w:t>
            </w:r>
            <w:r>
              <w:t>,</w:t>
            </w:r>
          </w:p>
          <w:p w14:paraId="237602D4" w14:textId="77777777" w:rsidR="002C017D" w:rsidRPr="00485A43" w:rsidRDefault="002C017D" w:rsidP="00BC28DE">
            <w:pPr>
              <w:spacing w:before="60" w:after="60"/>
              <w:rPr>
                <w:iCs/>
                <w:szCs w:val="22"/>
              </w:rPr>
            </w:pPr>
            <w:r>
              <w:t xml:space="preserve">zems </w:t>
            </w:r>
            <w:proofErr w:type="spellStart"/>
            <w:r>
              <w:t>tiroksīna</w:t>
            </w:r>
            <w:proofErr w:type="spellEnd"/>
            <w:r>
              <w:t xml:space="preserve"> (T4) līmenis</w:t>
            </w:r>
            <w:r>
              <w:rPr>
                <w:vertAlign w:val="superscript"/>
              </w:rPr>
              <w:t>7</w:t>
            </w:r>
            <w:r>
              <w:t>.</w:t>
            </w:r>
          </w:p>
        </w:tc>
      </w:tr>
    </w:tbl>
    <w:p w14:paraId="0A836E94" w14:textId="77777777" w:rsidR="00295140" w:rsidRDefault="00026AD5" w:rsidP="00AD0710">
      <w:pPr>
        <w:tabs>
          <w:tab w:val="clear" w:pos="567"/>
        </w:tabs>
        <w:spacing w:line="240" w:lineRule="auto"/>
        <w:rPr>
          <w:szCs w:val="22"/>
        </w:rPr>
      </w:pPr>
      <w:r>
        <w:rPr>
          <w:vertAlign w:val="superscript"/>
        </w:rPr>
        <w:t>1</w:t>
      </w:r>
      <w:r>
        <w:t xml:space="preserve"> Šīs blakusparādības parasti ir pārejošas (10</w:t>
      </w:r>
      <w:r>
        <w:noBreakHyphen/>
        <w:t>21 diena) un izzūd, turpinot lietot zāles.</w:t>
      </w:r>
    </w:p>
    <w:p w14:paraId="6F35C93A" w14:textId="7F2DFEA4" w:rsidR="00DE410A" w:rsidRPr="00485A43" w:rsidRDefault="00DE410A" w:rsidP="00AD0710">
      <w:pPr>
        <w:tabs>
          <w:tab w:val="clear" w:pos="567"/>
        </w:tabs>
        <w:spacing w:line="240" w:lineRule="auto"/>
        <w:rPr>
          <w:szCs w:val="22"/>
          <w:vertAlign w:val="superscript"/>
        </w:rPr>
      </w:pPr>
      <w:r>
        <w:rPr>
          <w:vertAlign w:val="superscript"/>
        </w:rPr>
        <w:t>2</w:t>
      </w:r>
      <w:r>
        <w:t xml:space="preserve"> Šīs var </w:t>
      </w:r>
      <w:bookmarkStart w:id="28" w:name="_Hlk174701984"/>
      <w:r>
        <w:t>būt saistītas ar</w:t>
      </w:r>
      <w:bookmarkEnd w:id="28"/>
      <w:r>
        <w:t xml:space="preserve"> </w:t>
      </w:r>
      <w:r w:rsidR="00106FD4">
        <w:t>ne</w:t>
      </w:r>
      <w:r>
        <w:t xml:space="preserve">patoloģiskām izmaiņām, bet var liecināt arī par </w:t>
      </w:r>
      <w:proofErr w:type="spellStart"/>
      <w:r>
        <w:t>hepatotoksicitāti</w:t>
      </w:r>
      <w:proofErr w:type="spellEnd"/>
      <w:r>
        <w:t>.</w:t>
      </w:r>
    </w:p>
    <w:p w14:paraId="7D75BAE1" w14:textId="77777777" w:rsidR="00026AD5" w:rsidRDefault="00DE410A" w:rsidP="00AD0710">
      <w:pPr>
        <w:tabs>
          <w:tab w:val="clear" w:pos="567"/>
        </w:tabs>
        <w:spacing w:line="240" w:lineRule="auto"/>
        <w:rPr>
          <w:szCs w:val="22"/>
        </w:rPr>
      </w:pPr>
      <w:r>
        <w:rPr>
          <w:vertAlign w:val="superscript"/>
        </w:rPr>
        <w:t>3</w:t>
      </w:r>
      <w:r>
        <w:t xml:space="preserve"> It īpaši novēro pēc ārstēšanas uzsākšanas. Tā kā šī pārmērīgā uzbudināmība nav saistīta ar pārdozēšanu, devas samazināšana nav nepieciešama.</w:t>
      </w:r>
    </w:p>
    <w:p w14:paraId="288F3543" w14:textId="228ECE9E" w:rsidR="00026AD5" w:rsidRDefault="00DE410A" w:rsidP="00AD0710">
      <w:pPr>
        <w:tabs>
          <w:tab w:val="clear" w:pos="567"/>
        </w:tabs>
        <w:spacing w:line="240" w:lineRule="auto"/>
        <w:rPr>
          <w:szCs w:val="22"/>
        </w:rPr>
      </w:pPr>
      <w:r>
        <w:rPr>
          <w:vertAlign w:val="superscript"/>
        </w:rPr>
        <w:t>4</w:t>
      </w:r>
      <w:r>
        <w:t xml:space="preserve"> Atgriezeniskas, samazinot devu vai pārtraucot </w:t>
      </w:r>
      <w:r w:rsidR="00106FD4">
        <w:t xml:space="preserve">ārstēšanu ar </w:t>
      </w:r>
      <w:proofErr w:type="spellStart"/>
      <w:r>
        <w:t>fenobarbitālu</w:t>
      </w:r>
      <w:proofErr w:type="spellEnd"/>
      <w:r>
        <w:t>.</w:t>
      </w:r>
    </w:p>
    <w:p w14:paraId="18FB17FF" w14:textId="77777777" w:rsidR="002D0F6D" w:rsidRDefault="00DE410A" w:rsidP="00AD0710">
      <w:pPr>
        <w:tabs>
          <w:tab w:val="clear" w:pos="567"/>
        </w:tabs>
        <w:spacing w:line="240" w:lineRule="auto"/>
        <w:rPr>
          <w:szCs w:val="22"/>
        </w:rPr>
      </w:pPr>
      <w:r>
        <w:rPr>
          <w:vertAlign w:val="superscript"/>
        </w:rPr>
        <w:t>5</w:t>
      </w:r>
      <w:r>
        <w:t xml:space="preserve"> Saistītas ar ilgstošu </w:t>
      </w:r>
      <w:proofErr w:type="spellStart"/>
      <w:r>
        <w:t>fenobarbitāla</w:t>
      </w:r>
      <w:proofErr w:type="spellEnd"/>
      <w:r>
        <w:t xml:space="preserve"> lietošanu un lielām terapeitiskajām devām (&gt; 20 mg/kg/dienā) vai augstu koncentrāciju serumā (≥ 35 µg/ml). Jebkuras izmaiņas ir atgriezeniskas, pārtraucot zāļu lietošanu, ja tās konstatē agrīnā slimības fāzē.</w:t>
      </w:r>
    </w:p>
    <w:p w14:paraId="73D43E24" w14:textId="77777777" w:rsidR="009A0F01" w:rsidRDefault="009A0F01" w:rsidP="00AD0710">
      <w:pPr>
        <w:tabs>
          <w:tab w:val="clear" w:pos="567"/>
        </w:tabs>
        <w:spacing w:line="240" w:lineRule="auto"/>
        <w:rPr>
          <w:szCs w:val="22"/>
        </w:rPr>
      </w:pPr>
      <w:r>
        <w:rPr>
          <w:vertAlign w:val="superscript"/>
        </w:rPr>
        <w:t>6</w:t>
      </w:r>
      <w:r>
        <w:t xml:space="preserve"> Virspusējs </w:t>
      </w:r>
      <w:proofErr w:type="spellStart"/>
      <w:r>
        <w:t>nekrotisks</w:t>
      </w:r>
      <w:proofErr w:type="spellEnd"/>
      <w:r>
        <w:t xml:space="preserve"> dermatīts </w:t>
      </w:r>
      <w:bookmarkStart w:id="29" w:name="_Hlk174701997"/>
      <w:proofErr w:type="spellStart"/>
      <w:r>
        <w:t>pretepileptisko</w:t>
      </w:r>
      <w:proofErr w:type="spellEnd"/>
      <w:r>
        <w:t xml:space="preserve"> līdzekļu </w:t>
      </w:r>
      <w:proofErr w:type="spellStart"/>
      <w:r>
        <w:t>hipersensitivitātes</w:t>
      </w:r>
      <w:proofErr w:type="spellEnd"/>
      <w:r>
        <w:t xml:space="preserve"> sindroma (</w:t>
      </w:r>
      <w:proofErr w:type="spellStart"/>
      <w:r>
        <w:rPr>
          <w:i/>
          <w:iCs/>
        </w:rPr>
        <w:t>anticonvulsant</w:t>
      </w:r>
      <w:proofErr w:type="spellEnd"/>
      <w:r>
        <w:rPr>
          <w:i/>
          <w:iCs/>
        </w:rPr>
        <w:t xml:space="preserve"> </w:t>
      </w:r>
      <w:proofErr w:type="spellStart"/>
      <w:r>
        <w:rPr>
          <w:i/>
          <w:iCs/>
        </w:rPr>
        <w:t>hypersensitivity</w:t>
      </w:r>
      <w:proofErr w:type="spellEnd"/>
      <w:r>
        <w:rPr>
          <w:i/>
          <w:iCs/>
        </w:rPr>
        <w:t xml:space="preserve"> </w:t>
      </w:r>
      <w:proofErr w:type="spellStart"/>
      <w:r>
        <w:rPr>
          <w:i/>
          <w:iCs/>
        </w:rPr>
        <w:t>syndrome</w:t>
      </w:r>
      <w:proofErr w:type="spellEnd"/>
      <w:r>
        <w:t xml:space="preserve"> — AHS) ietvaros. </w:t>
      </w:r>
      <w:bookmarkEnd w:id="29"/>
    </w:p>
    <w:p w14:paraId="3060E73C" w14:textId="588ED967" w:rsidR="00CB348D" w:rsidRDefault="00CB348D" w:rsidP="00AD0710">
      <w:pPr>
        <w:tabs>
          <w:tab w:val="clear" w:pos="567"/>
        </w:tabs>
        <w:spacing w:line="240" w:lineRule="auto"/>
        <w:rPr>
          <w:szCs w:val="22"/>
        </w:rPr>
      </w:pPr>
      <w:r>
        <w:rPr>
          <w:vertAlign w:val="superscript"/>
        </w:rPr>
        <w:t>7</w:t>
      </w:r>
      <w:r w:rsidR="00391C7C">
        <w:rPr>
          <w:vertAlign w:val="superscript"/>
        </w:rPr>
        <w:t xml:space="preserve"> </w:t>
      </w:r>
      <w:r w:rsidR="00106FD4">
        <w:t>Zemāks k</w:t>
      </w:r>
      <w:r>
        <w:t xml:space="preserve">opējā T4 vai brīvā T4 </w:t>
      </w:r>
      <w:r w:rsidR="00106FD4">
        <w:t>līmenis</w:t>
      </w:r>
      <w:r>
        <w:t xml:space="preserve"> serumā var neliecināt par </w:t>
      </w:r>
      <w:proofErr w:type="spellStart"/>
      <w:r>
        <w:t>hipotireozi</w:t>
      </w:r>
      <w:proofErr w:type="spellEnd"/>
      <w:r>
        <w:t xml:space="preserve">. Vairogdziedzera hormonu </w:t>
      </w:r>
      <w:proofErr w:type="spellStart"/>
      <w:r w:rsidR="00106FD4">
        <w:t>aizstājterapiju</w:t>
      </w:r>
      <w:proofErr w:type="spellEnd"/>
      <w:r w:rsidR="00106FD4">
        <w:t xml:space="preserve"> </w:t>
      </w:r>
      <w:r>
        <w:t>uzsāk</w:t>
      </w:r>
      <w:r w:rsidR="00106FD4">
        <w:t>t</w:t>
      </w:r>
      <w:r>
        <w:t xml:space="preserve"> tikai tad, ja parādās </w:t>
      </w:r>
      <w:r w:rsidR="00106FD4">
        <w:t xml:space="preserve">šīs </w:t>
      </w:r>
      <w:r>
        <w:t>slimības klīniskie simptomi.</w:t>
      </w:r>
    </w:p>
    <w:bookmarkEnd w:id="24"/>
    <w:bookmarkEnd w:id="25"/>
    <w:p w14:paraId="1093C1E4" w14:textId="77777777" w:rsidR="00026AD5" w:rsidRPr="006414D3" w:rsidRDefault="00026AD5" w:rsidP="00AD0710">
      <w:pPr>
        <w:tabs>
          <w:tab w:val="clear" w:pos="567"/>
        </w:tabs>
        <w:spacing w:line="240" w:lineRule="auto"/>
        <w:rPr>
          <w:szCs w:val="22"/>
        </w:rPr>
      </w:pPr>
    </w:p>
    <w:p w14:paraId="0F81FA2F" w14:textId="77777777" w:rsidR="00247A48" w:rsidRPr="006414D3" w:rsidRDefault="00247A48" w:rsidP="00247A48">
      <w:pPr>
        <w:rPr>
          <w:szCs w:val="22"/>
        </w:rPr>
      </w:pPr>
      <w:bookmarkStart w:id="30" w:name="_Hlk66891708"/>
      <w:r>
        <w:t>Ir svarīgi ziņot par blakusparādībām. Tas ļauj pastāvīgi uzraudzīt šo veterināro zāļu drošumu. Ziņojumus vēlams nosūtīt ar veterinārārsta starpniecību vai nu tirdzniecības atļaujas turētājam, vai tā vietējam pārstāvim, vai valsts kompetentajai iestādei, izmantojot nacionālo ziņošanas sistēmu. Attiecīgo kontaktinformāciju skatīt lietošanas instrukcijā.</w:t>
      </w:r>
    </w:p>
    <w:bookmarkEnd w:id="26"/>
    <w:bookmarkEnd w:id="30"/>
    <w:p w14:paraId="086792F4" w14:textId="77777777" w:rsidR="00247A48" w:rsidRPr="006414D3" w:rsidRDefault="00247A48" w:rsidP="00AD0710">
      <w:pPr>
        <w:tabs>
          <w:tab w:val="clear" w:pos="567"/>
        </w:tabs>
        <w:spacing w:line="240" w:lineRule="auto"/>
        <w:rPr>
          <w:szCs w:val="22"/>
        </w:rPr>
      </w:pPr>
    </w:p>
    <w:p w14:paraId="087D3EC3" w14:textId="77777777" w:rsidR="00C114FF" w:rsidRPr="006414D3" w:rsidRDefault="00247A48" w:rsidP="003F0BC8">
      <w:pPr>
        <w:tabs>
          <w:tab w:val="clear" w:pos="567"/>
          <w:tab w:val="left" w:pos="0"/>
        </w:tabs>
        <w:spacing w:line="240" w:lineRule="auto"/>
        <w:ind w:left="567" w:hanging="567"/>
        <w:rPr>
          <w:szCs w:val="22"/>
        </w:rPr>
      </w:pPr>
      <w:r>
        <w:rPr>
          <w:b/>
        </w:rPr>
        <w:t>3.7.</w:t>
      </w:r>
      <w:r>
        <w:rPr>
          <w:b/>
        </w:rPr>
        <w:tab/>
        <w:t>Lietošana grūsnības, laktācijas vai dēšanas laikā</w:t>
      </w:r>
    </w:p>
    <w:p w14:paraId="47DD6115" w14:textId="77777777" w:rsidR="00C114FF" w:rsidRPr="006414D3" w:rsidRDefault="00C114FF" w:rsidP="00145C3F">
      <w:pPr>
        <w:tabs>
          <w:tab w:val="clear" w:pos="567"/>
        </w:tabs>
        <w:spacing w:line="240" w:lineRule="auto"/>
        <w:rPr>
          <w:szCs w:val="22"/>
        </w:rPr>
      </w:pPr>
    </w:p>
    <w:p w14:paraId="12E23CD8" w14:textId="77777777" w:rsidR="005A14D3" w:rsidRPr="005A14D3" w:rsidRDefault="005A14D3" w:rsidP="005A14D3">
      <w:pPr>
        <w:tabs>
          <w:tab w:val="clear" w:pos="567"/>
        </w:tabs>
        <w:spacing w:line="240" w:lineRule="auto"/>
        <w:rPr>
          <w:szCs w:val="22"/>
        </w:rPr>
      </w:pPr>
      <w:r>
        <w:t>Nav pierādīts šo veterināro zāļu drošums kucēm grūsnības un laktācijas laikā.</w:t>
      </w:r>
    </w:p>
    <w:p w14:paraId="0C44F89F" w14:textId="77777777" w:rsidR="005A14D3" w:rsidRPr="00106FD4" w:rsidRDefault="005A14D3" w:rsidP="005A14D3">
      <w:pPr>
        <w:tabs>
          <w:tab w:val="clear" w:pos="567"/>
        </w:tabs>
        <w:spacing w:line="240" w:lineRule="auto"/>
        <w:rPr>
          <w:szCs w:val="22"/>
        </w:rPr>
      </w:pPr>
    </w:p>
    <w:p w14:paraId="4D02B08C" w14:textId="77777777" w:rsidR="005A14D3" w:rsidRPr="00485A43" w:rsidRDefault="005A14D3" w:rsidP="005A14D3">
      <w:pPr>
        <w:tabs>
          <w:tab w:val="clear" w:pos="567"/>
        </w:tabs>
        <w:spacing w:line="240" w:lineRule="auto"/>
        <w:rPr>
          <w:szCs w:val="22"/>
          <w:u w:val="single"/>
        </w:rPr>
      </w:pPr>
      <w:r>
        <w:rPr>
          <w:u w:val="single"/>
        </w:rPr>
        <w:t>Grūsnība:</w:t>
      </w:r>
    </w:p>
    <w:p w14:paraId="7B3BBAF4" w14:textId="72FD4583" w:rsidR="00660E64" w:rsidRPr="005A14D3" w:rsidRDefault="00106FD4" w:rsidP="005A14D3">
      <w:pPr>
        <w:tabs>
          <w:tab w:val="clear" w:pos="567"/>
        </w:tabs>
        <w:spacing w:line="240" w:lineRule="auto"/>
        <w:rPr>
          <w:szCs w:val="22"/>
        </w:rPr>
      </w:pPr>
      <w:r>
        <w:t>P</w:t>
      </w:r>
      <w:r w:rsidR="005A14D3">
        <w:t xml:space="preserve">ētījumos </w:t>
      </w:r>
      <w:r>
        <w:t xml:space="preserve">laboratorijas </w:t>
      </w:r>
      <w:r w:rsidR="005A14D3">
        <w:t xml:space="preserve">dzīvniekiem un cilvēkiem konstatēts, ka </w:t>
      </w:r>
      <w:proofErr w:type="spellStart"/>
      <w:r w:rsidR="005A14D3">
        <w:t>fenobarbitāls</w:t>
      </w:r>
      <w:proofErr w:type="spellEnd"/>
      <w:r w:rsidR="005A14D3">
        <w:t xml:space="preserve"> šķērso placentas barjeru. </w:t>
      </w:r>
      <w:r>
        <w:t>P</w:t>
      </w:r>
      <w:r w:rsidR="005A14D3">
        <w:t xml:space="preserve">ētījumos </w:t>
      </w:r>
      <w:r>
        <w:t xml:space="preserve">laboratorijas </w:t>
      </w:r>
      <w:r w:rsidR="005A14D3">
        <w:t xml:space="preserve">dzīvniekiem tika konstatēta </w:t>
      </w:r>
      <w:proofErr w:type="spellStart"/>
      <w:r w:rsidR="005A14D3">
        <w:t>teratogēna</w:t>
      </w:r>
      <w:proofErr w:type="spellEnd"/>
      <w:r w:rsidR="005A14D3">
        <w:t xml:space="preserve"> iedarbība un ietekme uz attīstību. </w:t>
      </w:r>
      <w:proofErr w:type="spellStart"/>
      <w:r w:rsidR="005A14D3">
        <w:t>Fenobarbitāls</w:t>
      </w:r>
      <w:proofErr w:type="spellEnd"/>
      <w:r w:rsidR="005A14D3">
        <w:t xml:space="preserve"> ietekmē </w:t>
      </w:r>
      <w:proofErr w:type="spellStart"/>
      <w:r w:rsidR="005A14D3">
        <w:t>prenatālo</w:t>
      </w:r>
      <w:proofErr w:type="spellEnd"/>
      <w:r w:rsidR="005A14D3">
        <w:t xml:space="preserve"> augšanu, īpaši izrais</w:t>
      </w:r>
      <w:r>
        <w:t>ot</w:t>
      </w:r>
      <w:r w:rsidR="005A14D3">
        <w:t xml:space="preserve"> neatgriezeniskas izmaiņas neiroloģiskajā un dzimumorgānu attīstībā. </w:t>
      </w:r>
    </w:p>
    <w:p w14:paraId="3D802983" w14:textId="77777777" w:rsidR="00660E64" w:rsidRPr="005A14D3" w:rsidRDefault="00660E64" w:rsidP="00660E64">
      <w:pPr>
        <w:tabs>
          <w:tab w:val="clear" w:pos="567"/>
        </w:tabs>
        <w:spacing w:line="240" w:lineRule="auto"/>
        <w:rPr>
          <w:szCs w:val="22"/>
        </w:rPr>
      </w:pPr>
      <w:r>
        <w:t>Lietot tikai pēc ārstējošā veterinārārsta ieguvuma un riska attiecības izvērtēšanas.</w:t>
      </w:r>
    </w:p>
    <w:p w14:paraId="78C55EA1" w14:textId="517217E2" w:rsidR="005A14D3" w:rsidRPr="005A14D3" w:rsidRDefault="00660E64" w:rsidP="005A14D3">
      <w:pPr>
        <w:tabs>
          <w:tab w:val="clear" w:pos="567"/>
        </w:tabs>
        <w:spacing w:line="240" w:lineRule="auto"/>
        <w:rPr>
          <w:szCs w:val="22"/>
        </w:rPr>
      </w:pPr>
      <w:r>
        <w:t xml:space="preserve">Jāizvērtē iespējamais </w:t>
      </w:r>
      <w:r w:rsidR="00106FD4">
        <w:t xml:space="preserve">šo veterināro </w:t>
      </w:r>
      <w:r>
        <w:t xml:space="preserve">zāļu izraisīto iedzimto defektu pieauguma risks salīdzinājumā ar ārstēšanas pārtraukšanas risku grūsnības laikā. </w:t>
      </w:r>
    </w:p>
    <w:p w14:paraId="46CC30BD" w14:textId="77777777" w:rsidR="005A14D3" w:rsidRPr="00106FD4" w:rsidRDefault="005A14D3" w:rsidP="005A14D3">
      <w:pPr>
        <w:tabs>
          <w:tab w:val="clear" w:pos="567"/>
        </w:tabs>
        <w:spacing w:line="240" w:lineRule="auto"/>
        <w:rPr>
          <w:szCs w:val="22"/>
        </w:rPr>
      </w:pPr>
    </w:p>
    <w:p w14:paraId="22768C04" w14:textId="77777777" w:rsidR="005A14D3" w:rsidRPr="00485A43" w:rsidRDefault="005A14D3" w:rsidP="005A14D3">
      <w:pPr>
        <w:tabs>
          <w:tab w:val="clear" w:pos="567"/>
        </w:tabs>
        <w:spacing w:line="240" w:lineRule="auto"/>
        <w:rPr>
          <w:szCs w:val="22"/>
          <w:u w:val="single"/>
        </w:rPr>
      </w:pPr>
      <w:r>
        <w:rPr>
          <w:u w:val="single"/>
        </w:rPr>
        <w:t>Laktācija:</w:t>
      </w:r>
    </w:p>
    <w:p w14:paraId="38E648A0" w14:textId="262F408A" w:rsidR="00660E64" w:rsidRDefault="00DB678D" w:rsidP="00660E64">
      <w:pPr>
        <w:tabs>
          <w:tab w:val="clear" w:pos="567"/>
        </w:tabs>
        <w:spacing w:line="240" w:lineRule="auto"/>
        <w:rPr>
          <w:szCs w:val="22"/>
        </w:rPr>
      </w:pPr>
      <w:r>
        <w:t>P</w:t>
      </w:r>
      <w:r w:rsidR="005A14D3">
        <w:t xml:space="preserve">ētījumos </w:t>
      </w:r>
      <w:r>
        <w:t xml:space="preserve">laboratorijas </w:t>
      </w:r>
      <w:r w:rsidR="005A14D3">
        <w:t xml:space="preserve">dzīvniekiem un cilvēkiem tika konstatēts, ka </w:t>
      </w:r>
      <w:proofErr w:type="spellStart"/>
      <w:r w:rsidR="005A14D3">
        <w:t>fenobarbitāls</w:t>
      </w:r>
      <w:proofErr w:type="spellEnd"/>
      <w:r w:rsidR="005A14D3">
        <w:t xml:space="preserve"> izdalās pienā. Kucēni rūpīgi jāuzrauga, vai viņiem neparādās farmakoloģiskā iedarbība, piemēram, </w:t>
      </w:r>
      <w:proofErr w:type="spellStart"/>
      <w:r w:rsidR="005A14D3">
        <w:t>sedācija</w:t>
      </w:r>
      <w:proofErr w:type="spellEnd"/>
      <w:r w:rsidR="005A14D3">
        <w:t>. Ja zīd</w:t>
      </w:r>
      <w:r>
        <w:t>ām</w:t>
      </w:r>
      <w:r w:rsidR="005A14D3">
        <w:t>iem</w:t>
      </w:r>
      <w:r>
        <w:t xml:space="preserve"> </w:t>
      </w:r>
      <w:proofErr w:type="spellStart"/>
      <w:r>
        <w:t>jaundzimušiem</w:t>
      </w:r>
      <w:proofErr w:type="spellEnd"/>
      <w:r w:rsidR="005A14D3">
        <w:t xml:space="preserve"> kucēniem rodas miegainība/</w:t>
      </w:r>
      <w:proofErr w:type="spellStart"/>
      <w:r w:rsidR="005A14D3">
        <w:t>sedatīva</w:t>
      </w:r>
      <w:proofErr w:type="spellEnd"/>
      <w:r w:rsidR="005A14D3">
        <w:t xml:space="preserve"> iedarbība (kas var traucēt zīšanu), jāizvēlas mākslīgās barošanas metode.</w:t>
      </w:r>
    </w:p>
    <w:p w14:paraId="757CED6D" w14:textId="77777777" w:rsidR="00C114FF" w:rsidRDefault="00660E64" w:rsidP="005A14D3">
      <w:pPr>
        <w:tabs>
          <w:tab w:val="clear" w:pos="567"/>
        </w:tabs>
        <w:spacing w:line="240" w:lineRule="auto"/>
        <w:rPr>
          <w:szCs w:val="22"/>
        </w:rPr>
      </w:pPr>
      <w:r>
        <w:t>Lietot tikai pēc ārstējošā veterinārārsta ieguvuma un riska attiecības izvērtēšanas.</w:t>
      </w:r>
    </w:p>
    <w:p w14:paraId="54AD5D7E" w14:textId="77777777" w:rsidR="005A14D3" w:rsidRPr="00106FD4" w:rsidRDefault="005A14D3" w:rsidP="005A14D3">
      <w:pPr>
        <w:tabs>
          <w:tab w:val="clear" w:pos="567"/>
        </w:tabs>
        <w:spacing w:line="240" w:lineRule="auto"/>
        <w:rPr>
          <w:szCs w:val="22"/>
        </w:rPr>
      </w:pPr>
    </w:p>
    <w:p w14:paraId="19E87E05" w14:textId="77777777" w:rsidR="00C114FF" w:rsidRPr="006414D3" w:rsidRDefault="00247A48" w:rsidP="003F0BC8">
      <w:pPr>
        <w:tabs>
          <w:tab w:val="clear" w:pos="567"/>
          <w:tab w:val="left" w:pos="0"/>
        </w:tabs>
        <w:spacing w:line="240" w:lineRule="auto"/>
        <w:ind w:left="567" w:hanging="567"/>
        <w:rPr>
          <w:szCs w:val="22"/>
        </w:rPr>
      </w:pPr>
      <w:r>
        <w:rPr>
          <w:b/>
        </w:rPr>
        <w:t>3.8.</w:t>
      </w:r>
      <w:r>
        <w:rPr>
          <w:b/>
        </w:rPr>
        <w:tab/>
        <w:t>Mijiedarbība ar citām zālēm un citi mijiedarbības veidi</w:t>
      </w:r>
    </w:p>
    <w:p w14:paraId="07375817" w14:textId="77777777" w:rsidR="00CE0DA4" w:rsidRDefault="00CE0DA4" w:rsidP="00CE0DA4">
      <w:pPr>
        <w:tabs>
          <w:tab w:val="clear" w:pos="567"/>
        </w:tabs>
        <w:spacing w:line="240" w:lineRule="auto"/>
        <w:rPr>
          <w:szCs w:val="22"/>
        </w:rPr>
      </w:pPr>
    </w:p>
    <w:p w14:paraId="713B2EC3" w14:textId="77777777" w:rsidR="005A14D3" w:rsidRPr="004E154E" w:rsidRDefault="005A14D3" w:rsidP="005A14D3">
      <w:pPr>
        <w:tabs>
          <w:tab w:val="clear" w:pos="567"/>
        </w:tabs>
        <w:spacing w:line="240" w:lineRule="auto"/>
        <w:rPr>
          <w:szCs w:val="22"/>
        </w:rPr>
      </w:pPr>
      <w:bookmarkStart w:id="31" w:name="_Hlk145412805"/>
      <w:bookmarkStart w:id="32" w:name="_Hlk173842999"/>
      <w:proofErr w:type="spellStart"/>
      <w:r>
        <w:t>Fenobarbitāls</w:t>
      </w:r>
      <w:proofErr w:type="spellEnd"/>
      <w:r>
        <w:t xml:space="preserve"> inducē gan plazmas olbaltumvielas, piemēram, ɑ1</w:t>
      </w:r>
      <w:r>
        <w:noBreakHyphen/>
        <w:t xml:space="preserve">skābo </w:t>
      </w:r>
      <w:proofErr w:type="spellStart"/>
      <w:r>
        <w:t>glikoproteīnu</w:t>
      </w:r>
      <w:proofErr w:type="spellEnd"/>
      <w:r>
        <w:t xml:space="preserve">, gan aknu </w:t>
      </w:r>
      <w:proofErr w:type="spellStart"/>
      <w:r>
        <w:t>mikrosomālos</w:t>
      </w:r>
      <w:proofErr w:type="spellEnd"/>
      <w:r>
        <w:t xml:space="preserve"> citohroma P450 (CYP) enzīmus, kas var izraisīt savstarpēju zāļu mijiedarbību. Tāpēc īpaša uzmanība jāpievērš vienlaicīgi lietoto zāļu farmakokinētikai un devām.</w:t>
      </w:r>
    </w:p>
    <w:p w14:paraId="067DE8D4" w14:textId="77777777" w:rsidR="005A14D3" w:rsidRPr="004E154E" w:rsidRDefault="005A14D3" w:rsidP="005A14D3">
      <w:pPr>
        <w:tabs>
          <w:tab w:val="clear" w:pos="567"/>
        </w:tabs>
        <w:spacing w:line="240" w:lineRule="auto"/>
        <w:rPr>
          <w:szCs w:val="22"/>
        </w:rPr>
      </w:pPr>
      <w:r>
        <w:t xml:space="preserve"> </w:t>
      </w:r>
    </w:p>
    <w:p w14:paraId="2759B567" w14:textId="77777777" w:rsidR="005A14D3" w:rsidRPr="004E154E" w:rsidRDefault="005A14D3" w:rsidP="005A14D3">
      <w:pPr>
        <w:tabs>
          <w:tab w:val="clear" w:pos="567"/>
        </w:tabs>
        <w:spacing w:line="240" w:lineRule="auto"/>
        <w:rPr>
          <w:szCs w:val="22"/>
        </w:rPr>
      </w:pPr>
      <w:r>
        <w:t xml:space="preserve">Plazmas olbaltumvielu indukcija palielina piesaistīšanos pie plazmas olbaltumvielām un tādējādi samazina nesaistītās vielas daudzumu plazmā. CYP enzīmu indukcija var paātrināt to </w:t>
      </w:r>
      <w:proofErr w:type="spellStart"/>
      <w:r>
        <w:t>metabolizēto</w:t>
      </w:r>
      <w:proofErr w:type="spellEnd"/>
      <w:r>
        <w:t xml:space="preserve"> vielu metabolismu un tādējādi samazināt šo vielu, tostarp </w:t>
      </w:r>
      <w:proofErr w:type="spellStart"/>
      <w:r>
        <w:t>fenobarbitāla</w:t>
      </w:r>
      <w:proofErr w:type="spellEnd"/>
      <w:r>
        <w:t xml:space="preserve">, koncentrāciju plazmā. </w:t>
      </w:r>
    </w:p>
    <w:p w14:paraId="37910696" w14:textId="77777777" w:rsidR="005A14D3" w:rsidRPr="004E154E" w:rsidRDefault="005A14D3" w:rsidP="005A14D3">
      <w:pPr>
        <w:tabs>
          <w:tab w:val="clear" w:pos="567"/>
        </w:tabs>
        <w:spacing w:line="240" w:lineRule="auto"/>
        <w:rPr>
          <w:szCs w:val="22"/>
        </w:rPr>
      </w:pPr>
    </w:p>
    <w:p w14:paraId="51B67DFC" w14:textId="77777777" w:rsidR="005A14D3" w:rsidRPr="004E154E" w:rsidRDefault="005A14D3" w:rsidP="005A14D3">
      <w:pPr>
        <w:tabs>
          <w:tab w:val="clear" w:pos="567"/>
        </w:tabs>
        <w:spacing w:line="240" w:lineRule="auto"/>
        <w:rPr>
          <w:szCs w:val="22"/>
        </w:rPr>
      </w:pPr>
      <w:r>
        <w:t xml:space="preserve">Dzīvniekiem, kurus ilgstoši ārstē ar </w:t>
      </w:r>
      <w:proofErr w:type="spellStart"/>
      <w:r>
        <w:t>fenobarbitālu</w:t>
      </w:r>
      <w:proofErr w:type="spellEnd"/>
      <w:r>
        <w:t xml:space="preserve">, var samazināties </w:t>
      </w:r>
      <w:proofErr w:type="spellStart"/>
      <w:r>
        <w:t>benzodiazepīnu</w:t>
      </w:r>
      <w:proofErr w:type="spellEnd"/>
      <w:r>
        <w:t xml:space="preserve">, piemēram, </w:t>
      </w:r>
      <w:proofErr w:type="spellStart"/>
      <w:r>
        <w:t>diazepāma</w:t>
      </w:r>
      <w:proofErr w:type="spellEnd"/>
      <w:r>
        <w:t xml:space="preserve">, terapeitiskā iedarbība. Tas ir īpaši svarīgi dzīvniekiem, kuri ilgstoši lieto </w:t>
      </w:r>
      <w:proofErr w:type="spellStart"/>
      <w:r>
        <w:t>fenobarbitālu</w:t>
      </w:r>
      <w:proofErr w:type="spellEnd"/>
      <w:r>
        <w:t xml:space="preserve"> un kuriem attīstās </w:t>
      </w:r>
      <w:r>
        <w:rPr>
          <w:i/>
        </w:rPr>
        <w:t xml:space="preserve">status </w:t>
      </w:r>
      <w:proofErr w:type="spellStart"/>
      <w:r>
        <w:rPr>
          <w:i/>
        </w:rPr>
        <w:t>epilepticus</w:t>
      </w:r>
      <w:proofErr w:type="spellEnd"/>
      <w:r>
        <w:t>.</w:t>
      </w:r>
    </w:p>
    <w:p w14:paraId="610C100D" w14:textId="77777777" w:rsidR="005A14D3" w:rsidRPr="004E154E" w:rsidRDefault="005A14D3" w:rsidP="005A14D3">
      <w:pPr>
        <w:tabs>
          <w:tab w:val="clear" w:pos="567"/>
        </w:tabs>
        <w:spacing w:line="240" w:lineRule="auto"/>
        <w:rPr>
          <w:szCs w:val="22"/>
        </w:rPr>
      </w:pPr>
    </w:p>
    <w:p w14:paraId="26D0A4F5" w14:textId="77777777" w:rsidR="005A14D3" w:rsidRPr="004E154E" w:rsidRDefault="005A14D3" w:rsidP="005A14D3">
      <w:pPr>
        <w:tabs>
          <w:tab w:val="clear" w:pos="567"/>
        </w:tabs>
        <w:spacing w:line="240" w:lineRule="auto"/>
        <w:rPr>
          <w:szCs w:val="22"/>
        </w:rPr>
      </w:pPr>
      <w:r>
        <w:t xml:space="preserve">Ja vienlaicīgi ar </w:t>
      </w:r>
      <w:proofErr w:type="spellStart"/>
      <w:r>
        <w:t>fenobarbitālu</w:t>
      </w:r>
      <w:proofErr w:type="spellEnd"/>
      <w:r>
        <w:t xml:space="preserve"> lieto citus </w:t>
      </w:r>
      <w:proofErr w:type="spellStart"/>
      <w:r>
        <w:t>pretepilepsijas</w:t>
      </w:r>
      <w:proofErr w:type="spellEnd"/>
      <w:r>
        <w:t xml:space="preserve"> līdzekļus, piemēram, </w:t>
      </w:r>
      <w:proofErr w:type="spellStart"/>
      <w:r>
        <w:t>levetiracetāmu</w:t>
      </w:r>
      <w:proofErr w:type="spellEnd"/>
      <w:r>
        <w:t xml:space="preserve"> un </w:t>
      </w:r>
      <w:proofErr w:type="spellStart"/>
      <w:r>
        <w:t>zonisamīdu</w:t>
      </w:r>
      <w:proofErr w:type="spellEnd"/>
      <w:r>
        <w:t xml:space="preserve">, var samazināties šo līdzekļu koncentrācija plazmā un, līdz ar to, arī terapeitiskā iedarbība. </w:t>
      </w:r>
      <w:bookmarkStart w:id="33" w:name="_Hlk153791345"/>
      <w:proofErr w:type="spellStart"/>
      <w:r>
        <w:t>Fenobarbitālam</w:t>
      </w:r>
      <w:proofErr w:type="spellEnd"/>
      <w:r>
        <w:t xml:space="preserve"> piemīt sinerģiska iedarbība ar citiem līdzekļiem, kas pastiprina GABA receptoru funkciju, piemēram, bromīdu.</w:t>
      </w:r>
      <w:bookmarkEnd w:id="33"/>
    </w:p>
    <w:p w14:paraId="2D550380" w14:textId="77777777" w:rsidR="005A14D3" w:rsidRPr="004E154E" w:rsidRDefault="005A14D3" w:rsidP="005A14D3">
      <w:pPr>
        <w:tabs>
          <w:tab w:val="clear" w:pos="567"/>
        </w:tabs>
        <w:spacing w:line="240" w:lineRule="auto"/>
        <w:rPr>
          <w:szCs w:val="22"/>
        </w:rPr>
      </w:pPr>
    </w:p>
    <w:p w14:paraId="31741DB1" w14:textId="0C731C43" w:rsidR="005A14D3" w:rsidRDefault="005A14D3" w:rsidP="005A14D3">
      <w:pPr>
        <w:tabs>
          <w:tab w:val="clear" w:pos="567"/>
        </w:tabs>
        <w:spacing w:line="240" w:lineRule="auto"/>
        <w:rPr>
          <w:szCs w:val="22"/>
        </w:rPr>
      </w:pPr>
      <w:r>
        <w:t xml:space="preserve">Tā kā </w:t>
      </w:r>
      <w:proofErr w:type="spellStart"/>
      <w:r>
        <w:t>fenobarbitālu</w:t>
      </w:r>
      <w:proofErr w:type="spellEnd"/>
      <w:r>
        <w:t xml:space="preserve"> daļēji </w:t>
      </w:r>
      <w:proofErr w:type="spellStart"/>
      <w:r>
        <w:t>metabolizē</w:t>
      </w:r>
      <w:proofErr w:type="spellEnd"/>
      <w:r>
        <w:t xml:space="preserve"> CYP enzīmi, CYP enzīmu aktivitāti </w:t>
      </w:r>
      <w:proofErr w:type="spellStart"/>
      <w:r>
        <w:t>inhibējošas</w:t>
      </w:r>
      <w:proofErr w:type="spellEnd"/>
      <w:r>
        <w:t xml:space="preserve"> vielas var palielināt </w:t>
      </w:r>
      <w:proofErr w:type="spellStart"/>
      <w:r>
        <w:t>fenobarbitāla</w:t>
      </w:r>
      <w:proofErr w:type="spellEnd"/>
      <w:r>
        <w:t xml:space="preserve"> koncentrāciju plazmā. Cilvēkiem, laboratorijas dzīvniekiem un/vai </w:t>
      </w:r>
      <w:proofErr w:type="spellStart"/>
      <w:r>
        <w:rPr>
          <w:i/>
        </w:rPr>
        <w:t>in</w:t>
      </w:r>
      <w:proofErr w:type="spellEnd"/>
      <w:r>
        <w:rPr>
          <w:i/>
        </w:rPr>
        <w:t> vitro</w:t>
      </w:r>
      <w:r>
        <w:t xml:space="preserve"> pētījumos ir identificētas vairākas vielas, kas darbojas kā CYP inhibitori. Tiek uzskatīts, ka šī mijiedarbība ir klīniski nebūtiska, ja šīs vielas lieto terapeitiskās devās, tomēr iespējamu mijiedarbību nevar pilnībā izslēgt. Šīs vielas ir, piemēram, </w:t>
      </w:r>
      <w:proofErr w:type="spellStart"/>
      <w:r>
        <w:t>ketokonazols</w:t>
      </w:r>
      <w:proofErr w:type="spellEnd"/>
      <w:r>
        <w:t xml:space="preserve">, </w:t>
      </w:r>
      <w:proofErr w:type="spellStart"/>
      <w:r>
        <w:t>grizeofulvīns</w:t>
      </w:r>
      <w:proofErr w:type="spellEnd"/>
      <w:r>
        <w:t xml:space="preserve">, </w:t>
      </w:r>
      <w:proofErr w:type="spellStart"/>
      <w:r>
        <w:t>hloramfenikols</w:t>
      </w:r>
      <w:proofErr w:type="spellEnd"/>
      <w:r>
        <w:t xml:space="preserve">, ɑ2 agonisti, </w:t>
      </w:r>
      <w:r w:rsidR="00DB678D">
        <w:t>tādi kā</w:t>
      </w:r>
      <w:r>
        <w:t xml:space="preserve"> </w:t>
      </w:r>
      <w:proofErr w:type="spellStart"/>
      <w:r>
        <w:t>medetomidīns</w:t>
      </w:r>
      <w:proofErr w:type="spellEnd"/>
      <w:r w:rsidR="00DB678D">
        <w:t>,</w:t>
      </w:r>
      <w:r>
        <w:t xml:space="preserve"> un </w:t>
      </w:r>
      <w:proofErr w:type="spellStart"/>
      <w:r>
        <w:t>ksilazīns</w:t>
      </w:r>
      <w:proofErr w:type="spellEnd"/>
      <w:r>
        <w:t xml:space="preserve">, </w:t>
      </w:r>
      <w:proofErr w:type="spellStart"/>
      <w:r>
        <w:t>atipamezols</w:t>
      </w:r>
      <w:proofErr w:type="spellEnd"/>
      <w:r>
        <w:t xml:space="preserve">, </w:t>
      </w:r>
      <w:proofErr w:type="spellStart"/>
      <w:r>
        <w:t>propofols</w:t>
      </w:r>
      <w:proofErr w:type="spellEnd"/>
      <w:r>
        <w:t xml:space="preserve">. </w:t>
      </w:r>
      <w:bookmarkEnd w:id="31"/>
    </w:p>
    <w:bookmarkEnd w:id="32"/>
    <w:p w14:paraId="4EA3E11F" w14:textId="77777777" w:rsidR="00C90EDA" w:rsidRPr="006414D3" w:rsidRDefault="00C90EDA" w:rsidP="00A9226B">
      <w:pPr>
        <w:tabs>
          <w:tab w:val="clear" w:pos="567"/>
        </w:tabs>
        <w:spacing w:line="240" w:lineRule="auto"/>
        <w:rPr>
          <w:szCs w:val="22"/>
        </w:rPr>
      </w:pPr>
    </w:p>
    <w:p w14:paraId="00004998" w14:textId="77777777" w:rsidR="00C114FF" w:rsidRPr="006414D3" w:rsidRDefault="00247A48" w:rsidP="003F0BC8">
      <w:pPr>
        <w:tabs>
          <w:tab w:val="clear" w:pos="567"/>
          <w:tab w:val="left" w:pos="0"/>
        </w:tabs>
        <w:spacing w:line="240" w:lineRule="auto"/>
        <w:ind w:left="567" w:hanging="567"/>
        <w:rPr>
          <w:szCs w:val="22"/>
        </w:rPr>
      </w:pPr>
      <w:r>
        <w:rPr>
          <w:b/>
        </w:rPr>
        <w:t>3.9.</w:t>
      </w:r>
      <w:r>
        <w:rPr>
          <w:b/>
        </w:rPr>
        <w:tab/>
        <w:t>Lietošanas veids un devas</w:t>
      </w:r>
    </w:p>
    <w:p w14:paraId="2613EBD7" w14:textId="77777777" w:rsidR="00145D34" w:rsidRPr="006414D3" w:rsidRDefault="00145D34" w:rsidP="00145C3F">
      <w:pPr>
        <w:tabs>
          <w:tab w:val="clear" w:pos="567"/>
        </w:tabs>
        <w:spacing w:line="240" w:lineRule="auto"/>
        <w:rPr>
          <w:szCs w:val="22"/>
        </w:rPr>
      </w:pPr>
    </w:p>
    <w:p w14:paraId="654B639B" w14:textId="77777777" w:rsidR="00CE0DA4" w:rsidRPr="00205C78" w:rsidRDefault="00CE0DA4" w:rsidP="00CE0DA4">
      <w:pPr>
        <w:tabs>
          <w:tab w:val="clear" w:pos="567"/>
        </w:tabs>
        <w:spacing w:line="240" w:lineRule="auto"/>
        <w:rPr>
          <w:szCs w:val="22"/>
        </w:rPr>
      </w:pPr>
      <w:bookmarkStart w:id="34" w:name="_Hlk145413771"/>
      <w:bookmarkStart w:id="35" w:name="_Hlk145413005"/>
      <w:r>
        <w:t>Iekšķīgai lietošanai.</w:t>
      </w:r>
    </w:p>
    <w:p w14:paraId="18392A65" w14:textId="1DB8C4BC" w:rsidR="00CE0DA4" w:rsidRDefault="00CE0DA4" w:rsidP="00CE0DA4">
      <w:pPr>
        <w:tabs>
          <w:tab w:val="clear" w:pos="567"/>
        </w:tabs>
        <w:spacing w:line="240" w:lineRule="auto"/>
        <w:rPr>
          <w:szCs w:val="22"/>
        </w:rPr>
      </w:pPr>
      <w:r>
        <w:t xml:space="preserve">Ieteicamā sākuma deva ir 2,5 mg </w:t>
      </w:r>
      <w:proofErr w:type="spellStart"/>
      <w:r>
        <w:t>fenobarbitāla</w:t>
      </w:r>
      <w:proofErr w:type="spellEnd"/>
      <w:r>
        <w:t xml:space="preserve"> uz kg ķermeņa svara, ko lieto divas reizes dienā </w:t>
      </w:r>
      <w:r w:rsidR="00DB678D">
        <w:t xml:space="preserve">ik pēc </w:t>
      </w:r>
      <w:r>
        <w:t>12 stundā</w:t>
      </w:r>
      <w:r w:rsidR="00DB678D">
        <w:t>m</w:t>
      </w:r>
      <w:r>
        <w:t>.</w:t>
      </w:r>
    </w:p>
    <w:p w14:paraId="641C2C8C" w14:textId="67660304" w:rsidR="001754B0" w:rsidRPr="0064662C" w:rsidRDefault="001754B0" w:rsidP="00CE0DA4">
      <w:pPr>
        <w:tabs>
          <w:tab w:val="clear" w:pos="567"/>
        </w:tabs>
        <w:spacing w:line="240" w:lineRule="auto"/>
        <w:rPr>
          <w:szCs w:val="22"/>
        </w:rPr>
      </w:pPr>
      <w:bookmarkStart w:id="36" w:name="_Hlk174702013"/>
      <w:r>
        <w:t xml:space="preserve">Lai nodrošinātu pareizu </w:t>
      </w:r>
      <w:r w:rsidR="00DB678D">
        <w:t xml:space="preserve">sākuma </w:t>
      </w:r>
      <w:r>
        <w:t>devu, ķermeņa svars jānosaka pēc iespējas precīzāk.</w:t>
      </w:r>
    </w:p>
    <w:p w14:paraId="27E5D81E" w14:textId="77777777" w:rsidR="00CE0DA4" w:rsidRPr="00205C78" w:rsidRDefault="00CE0DA4" w:rsidP="00CE0DA4">
      <w:pPr>
        <w:tabs>
          <w:tab w:val="clear" w:pos="567"/>
        </w:tabs>
        <w:spacing w:line="240" w:lineRule="auto"/>
        <w:rPr>
          <w:szCs w:val="22"/>
        </w:rPr>
      </w:pPr>
      <w:bookmarkStart w:id="37" w:name="_Hlk145412940"/>
      <w:bookmarkEnd w:id="36"/>
      <w:r>
        <w:t>Lai ārstēšana būtu veiksmīga, tabletes jālieto katru dienu vienā un tajā pašā laikā.</w:t>
      </w:r>
    </w:p>
    <w:bookmarkEnd w:id="37"/>
    <w:p w14:paraId="37A0C7E6" w14:textId="77777777" w:rsidR="00CE0DA4" w:rsidRPr="00205C78" w:rsidRDefault="00CE0DA4" w:rsidP="00CE0DA4">
      <w:pPr>
        <w:tabs>
          <w:tab w:val="clear" w:pos="567"/>
        </w:tabs>
        <w:spacing w:line="240" w:lineRule="auto"/>
        <w:rPr>
          <w:szCs w:val="22"/>
        </w:rPr>
      </w:pPr>
      <w:r>
        <w:t>Līdzsvara koncentrācija serumā tiek sasniegta 1</w:t>
      </w:r>
      <w:r>
        <w:noBreakHyphen/>
        <w:t>2 nedēļu laikā pēc ārstēšanas uzsākšanas, līdz ar to zāļu sākotnējā efektivitāte var atšķirties un šajā laika periodā devas nevajadzētu palielināt.</w:t>
      </w:r>
    </w:p>
    <w:p w14:paraId="2E218398" w14:textId="77777777" w:rsidR="00CE0DA4" w:rsidRDefault="00CE0DA4" w:rsidP="00CE0DA4">
      <w:pPr>
        <w:tabs>
          <w:tab w:val="clear" w:pos="567"/>
        </w:tabs>
        <w:spacing w:line="240" w:lineRule="auto"/>
        <w:rPr>
          <w:szCs w:val="22"/>
        </w:rPr>
      </w:pPr>
      <w:r>
        <w:t xml:space="preserve">Jebkādas sākuma devas korekcijas jāveic, pamatojoties uz klīnisko efektivitāti, </w:t>
      </w:r>
      <w:proofErr w:type="spellStart"/>
      <w:r>
        <w:t>fenobarbitāla</w:t>
      </w:r>
      <w:proofErr w:type="spellEnd"/>
      <w:r>
        <w:t xml:space="preserve"> koncentrāciju plazmā un </w:t>
      </w:r>
      <w:bookmarkStart w:id="38" w:name="_Hlk174702036"/>
      <w:r>
        <w:t>nevēlamo blakusparādību</w:t>
      </w:r>
      <w:bookmarkEnd w:id="38"/>
      <w:r>
        <w:t xml:space="preserve"> rašanos.</w:t>
      </w:r>
    </w:p>
    <w:p w14:paraId="56C22B2B" w14:textId="77777777" w:rsidR="004A4670" w:rsidRPr="00205C78" w:rsidRDefault="004A4670" w:rsidP="00CE0DA4">
      <w:pPr>
        <w:tabs>
          <w:tab w:val="clear" w:pos="567"/>
        </w:tabs>
        <w:spacing w:line="240" w:lineRule="auto"/>
        <w:rPr>
          <w:szCs w:val="22"/>
        </w:rPr>
      </w:pPr>
    </w:p>
    <w:p w14:paraId="71FEFF5D" w14:textId="546010A0" w:rsidR="00B571C4" w:rsidRDefault="00E646B1" w:rsidP="00CE0DA4">
      <w:pPr>
        <w:tabs>
          <w:tab w:val="clear" w:pos="567"/>
        </w:tabs>
        <w:spacing w:line="240" w:lineRule="auto"/>
        <w:rPr>
          <w:szCs w:val="22"/>
        </w:rPr>
      </w:pPr>
      <w:bookmarkStart w:id="39" w:name="_Hlk174702049"/>
      <w:bookmarkStart w:id="40" w:name="_Hlk173832257"/>
      <w:r>
        <w:t>Atbilstošas</w:t>
      </w:r>
      <w:bookmarkEnd w:id="39"/>
      <w:r>
        <w:t xml:space="preserve"> terapijas būtiska sastāvdaļa ir </w:t>
      </w:r>
      <w:bookmarkStart w:id="41" w:name="_Hlk174714432"/>
      <w:proofErr w:type="spellStart"/>
      <w:r>
        <w:t>fenobarbitāla</w:t>
      </w:r>
      <w:proofErr w:type="spellEnd"/>
      <w:r>
        <w:t xml:space="preserve"> koncentrācijas noteikšana serumā</w:t>
      </w:r>
      <w:bookmarkEnd w:id="41"/>
      <w:r w:rsidR="00DB678D">
        <w:t>. I</w:t>
      </w:r>
      <w:r>
        <w:t xml:space="preserve">zvēloties seruma koncentrācijas monitoringa plānu, jāņem vērā laiks līdz līdzsvara koncentrācijas sasniegšanai </w:t>
      </w:r>
      <w:bookmarkStart w:id="42" w:name="_Hlk174702059"/>
      <w:r>
        <w:t>(1</w:t>
      </w:r>
      <w:r>
        <w:noBreakHyphen/>
        <w:t>2 nedēļas)</w:t>
      </w:r>
      <w:bookmarkEnd w:id="42"/>
      <w:r>
        <w:t xml:space="preserve"> un paātrinātais metabolisms </w:t>
      </w:r>
      <w:proofErr w:type="spellStart"/>
      <w:r>
        <w:t>autoindukcijas</w:t>
      </w:r>
      <w:proofErr w:type="spellEnd"/>
      <w:r>
        <w:t xml:space="preserve"> dēļ </w:t>
      </w:r>
      <w:bookmarkStart w:id="43" w:name="_Hlk174702072"/>
      <w:r>
        <w:t>(6 nedēļas)</w:t>
      </w:r>
      <w:bookmarkEnd w:id="43"/>
      <w:r>
        <w:t>.</w:t>
      </w:r>
      <w:bookmarkStart w:id="44" w:name="_Hlk174702085"/>
      <w:bookmarkEnd w:id="44"/>
      <w:r>
        <w:t xml:space="preserve"> </w:t>
      </w:r>
    </w:p>
    <w:p w14:paraId="5E977E75" w14:textId="77777777" w:rsidR="00E646B1" w:rsidRDefault="00E646B1" w:rsidP="00CE0DA4">
      <w:pPr>
        <w:tabs>
          <w:tab w:val="clear" w:pos="567"/>
        </w:tabs>
        <w:spacing w:line="240" w:lineRule="auto"/>
        <w:rPr>
          <w:szCs w:val="22"/>
        </w:rPr>
      </w:pPr>
      <w:bookmarkStart w:id="45" w:name="_Hlk173832685"/>
      <w:bookmarkEnd w:id="40"/>
      <w:r>
        <w:t xml:space="preserve">Par terapeitiski efektīvām tiek uzskatītas </w:t>
      </w:r>
      <w:proofErr w:type="spellStart"/>
      <w:r>
        <w:t>fenobarbitāla</w:t>
      </w:r>
      <w:proofErr w:type="spellEnd"/>
      <w:r>
        <w:t xml:space="preserve"> </w:t>
      </w:r>
      <w:bookmarkStart w:id="46" w:name="_Hlk174702177"/>
      <w:r>
        <w:t xml:space="preserve">koncentrācijas </w:t>
      </w:r>
      <w:bookmarkEnd w:id="46"/>
      <w:r>
        <w:t xml:space="preserve">diapazonā no 15 līdz 40 µg/ml, bet vairumam suņu optimālai </w:t>
      </w:r>
      <w:proofErr w:type="spellStart"/>
      <w:r>
        <w:t>epileptisko</w:t>
      </w:r>
      <w:proofErr w:type="spellEnd"/>
      <w:r>
        <w:t xml:space="preserve"> lēkmju kontrolei nepieciešamā </w:t>
      </w:r>
      <w:proofErr w:type="spellStart"/>
      <w:r>
        <w:t>fenobarbitāla</w:t>
      </w:r>
      <w:proofErr w:type="spellEnd"/>
      <w:r>
        <w:t xml:space="preserve"> koncentrācija serumā ir 25</w:t>
      </w:r>
      <w:r>
        <w:noBreakHyphen/>
        <w:t>30 µg/ml.</w:t>
      </w:r>
    </w:p>
    <w:bookmarkEnd w:id="45"/>
    <w:p w14:paraId="74DB2917" w14:textId="0B09E1EE" w:rsidR="00CE0DA4" w:rsidRDefault="00CE0DA4" w:rsidP="00CE0DA4">
      <w:pPr>
        <w:tabs>
          <w:tab w:val="clear" w:pos="567"/>
        </w:tabs>
        <w:spacing w:line="240" w:lineRule="auto"/>
        <w:rPr>
          <w:szCs w:val="22"/>
        </w:rPr>
      </w:pPr>
      <w:r>
        <w:t xml:space="preserve">Tā kā </w:t>
      </w:r>
      <w:proofErr w:type="spellStart"/>
      <w:r>
        <w:t>fenobarbitāla</w:t>
      </w:r>
      <w:proofErr w:type="spellEnd"/>
      <w:r>
        <w:t xml:space="preserve"> </w:t>
      </w:r>
      <w:proofErr w:type="spellStart"/>
      <w:r>
        <w:t>ekskrēcija</w:t>
      </w:r>
      <w:proofErr w:type="spellEnd"/>
      <w:r>
        <w:t xml:space="preserve"> un jutība pret </w:t>
      </w:r>
      <w:proofErr w:type="spellStart"/>
      <w:r w:rsidR="00DB678D">
        <w:t>fenobarbitālu</w:t>
      </w:r>
      <w:proofErr w:type="spellEnd"/>
      <w:r w:rsidR="00DB678D">
        <w:t xml:space="preserve"> </w:t>
      </w:r>
      <w:r>
        <w:t xml:space="preserve">atšķiras, efektīvās devas </w:t>
      </w:r>
      <w:r w:rsidR="00DB678D">
        <w:t xml:space="preserve">starp </w:t>
      </w:r>
      <w:r>
        <w:t>pacientiem var būtiski atšķirties (no 1 mg līdz 15 mg/kg ķermeņa svara divas reizes dienā).</w:t>
      </w:r>
    </w:p>
    <w:p w14:paraId="215ABE21" w14:textId="5EA0B13D" w:rsidR="00DB678D" w:rsidRDefault="00CE0DA4" w:rsidP="00CE0DA4">
      <w:pPr>
        <w:tabs>
          <w:tab w:val="clear" w:pos="567"/>
        </w:tabs>
        <w:spacing w:line="240" w:lineRule="auto"/>
      </w:pPr>
      <w:r>
        <w:t xml:space="preserve">Nepietiekamas terapeitiskās efektivitātes gadījumā devu var palielināt par 20% vienā reizē, </w:t>
      </w:r>
      <w:r w:rsidR="00DB678D">
        <w:t>vienlaikus uzraugot</w:t>
      </w:r>
      <w:r>
        <w:t xml:space="preserve"> </w:t>
      </w:r>
      <w:proofErr w:type="spellStart"/>
      <w:r>
        <w:t>fenobarbitāla</w:t>
      </w:r>
      <w:proofErr w:type="spellEnd"/>
      <w:r>
        <w:t xml:space="preserve"> koncentrācijas serumā. </w:t>
      </w:r>
      <w:bookmarkStart w:id="47" w:name="_Hlk174702198"/>
    </w:p>
    <w:p w14:paraId="16C4485A" w14:textId="536D40C6" w:rsidR="0064662C" w:rsidRDefault="00CE0DA4" w:rsidP="00CE0DA4">
      <w:pPr>
        <w:tabs>
          <w:tab w:val="clear" w:pos="567"/>
        </w:tabs>
        <w:spacing w:line="240" w:lineRule="auto"/>
        <w:rPr>
          <w:szCs w:val="22"/>
        </w:rPr>
      </w:pPr>
      <w:r>
        <w:lastRenderedPageBreak/>
        <w:t xml:space="preserve">Aknu </w:t>
      </w:r>
      <w:proofErr w:type="spellStart"/>
      <w:r>
        <w:t>mikrosomālo</w:t>
      </w:r>
      <w:proofErr w:type="spellEnd"/>
      <w:r>
        <w:t xml:space="preserve"> enzīmu</w:t>
      </w:r>
      <w:bookmarkEnd w:id="47"/>
      <w:r>
        <w:t xml:space="preserve"> </w:t>
      </w:r>
      <w:proofErr w:type="spellStart"/>
      <w:r>
        <w:t>autoindukcijas</w:t>
      </w:r>
      <w:proofErr w:type="spellEnd"/>
      <w:r>
        <w:t xml:space="preserve"> dēļ dažiem suņiem </w:t>
      </w:r>
      <w:proofErr w:type="spellStart"/>
      <w:r>
        <w:t>fenobarbitāla</w:t>
      </w:r>
      <w:proofErr w:type="spellEnd"/>
      <w:r>
        <w:t xml:space="preserve"> eliminācijas pusperiods pēc ilgstošas ārstēšanas ir mazāks par 20 stundām. Šādos gadījumos, lai mazinātu terapeitiski būtiskas koncentrācijas svārstības serumā, jāapsver devas lietošana ar 8 stundu intervālu.</w:t>
      </w:r>
    </w:p>
    <w:p w14:paraId="031854E1" w14:textId="55BC5018" w:rsidR="00CE0DA4" w:rsidRPr="00205C78" w:rsidRDefault="00CE0DA4" w:rsidP="00CE0DA4">
      <w:pPr>
        <w:tabs>
          <w:tab w:val="clear" w:pos="567"/>
        </w:tabs>
        <w:spacing w:line="240" w:lineRule="auto"/>
        <w:rPr>
          <w:szCs w:val="22"/>
        </w:rPr>
      </w:pPr>
      <w:r>
        <w:t xml:space="preserve">Ja </w:t>
      </w:r>
      <w:proofErr w:type="spellStart"/>
      <w:r>
        <w:t>epileptiskās</w:t>
      </w:r>
      <w:proofErr w:type="spellEnd"/>
      <w:r>
        <w:t xml:space="preserve"> lēkmes netiek pietiekami </w:t>
      </w:r>
      <w:r w:rsidR="00DB678D">
        <w:t xml:space="preserve">novērstas </w:t>
      </w:r>
      <w:r>
        <w:t>un maksimālā koncentrācija serumā ir aptuveni 40 </w:t>
      </w:r>
      <w:proofErr w:type="spellStart"/>
      <w:r>
        <w:t>μg</w:t>
      </w:r>
      <w:proofErr w:type="spellEnd"/>
      <w:r>
        <w:t xml:space="preserve">/ml, tad jāpārskata diagnoze un/vai ārstēšanas protokolam jāpievieno otrs </w:t>
      </w:r>
      <w:proofErr w:type="spellStart"/>
      <w:r>
        <w:t>pretepilepsijas</w:t>
      </w:r>
      <w:proofErr w:type="spellEnd"/>
      <w:r>
        <w:t xml:space="preserve"> līdzeklis.</w:t>
      </w:r>
    </w:p>
    <w:p w14:paraId="577CE758" w14:textId="77777777" w:rsidR="00CE0DA4" w:rsidRDefault="00CE0DA4" w:rsidP="00CE0DA4">
      <w:pPr>
        <w:tabs>
          <w:tab w:val="clear" w:pos="567"/>
        </w:tabs>
        <w:spacing w:line="240" w:lineRule="auto"/>
        <w:rPr>
          <w:szCs w:val="22"/>
        </w:rPr>
      </w:pPr>
      <w:r>
        <w:t>Katram dzīvniekam koncentrācija plazmā vienmēr jāvērtē kopā ar atbildes reakciju uz ārstēšanu un pilnu klīnisko novērtējumu, ieskaitot toksiskās iedarbības uzraudzību.</w:t>
      </w:r>
    </w:p>
    <w:bookmarkEnd w:id="34"/>
    <w:p w14:paraId="6DC4103B" w14:textId="77777777" w:rsidR="0064662C" w:rsidRDefault="0064662C" w:rsidP="00CE0DA4">
      <w:pPr>
        <w:tabs>
          <w:tab w:val="clear" w:pos="567"/>
        </w:tabs>
        <w:spacing w:line="240" w:lineRule="auto"/>
        <w:rPr>
          <w:szCs w:val="22"/>
        </w:rPr>
      </w:pPr>
    </w:p>
    <w:p w14:paraId="15AFA28B" w14:textId="77777777" w:rsidR="0012285B" w:rsidRDefault="00716869" w:rsidP="00CE0DA4">
      <w:pPr>
        <w:tabs>
          <w:tab w:val="clear" w:pos="567"/>
        </w:tabs>
        <w:spacing w:line="240" w:lineRule="auto"/>
        <w:rPr>
          <w:szCs w:val="22"/>
        </w:rPr>
      </w:pPr>
      <w:bookmarkStart w:id="48" w:name="_Hlk177650258"/>
      <w:bookmarkStart w:id="49" w:name="_Hlk174717082"/>
      <w:bookmarkStart w:id="50" w:name="_Hlk177649677"/>
      <w:bookmarkStart w:id="51" w:name="_Hlk174702279"/>
      <w:r>
        <w:t>Lūdzu, ņemiet vērā, ka šī devu tabula ir paredzēta</w:t>
      </w:r>
      <w:bookmarkEnd w:id="48"/>
      <w:r>
        <w:t xml:space="preserve"> kā </w:t>
      </w:r>
      <w:bookmarkStart w:id="52" w:name="_Hlk177650326"/>
      <w:r>
        <w:t>palīglīdzeklis veterināro zāļu</w:t>
      </w:r>
      <w:bookmarkEnd w:id="52"/>
      <w:r>
        <w:t xml:space="preserve"> daudzuma aprēķināšanai vienai lietošanas reizei, lietojot ieteicamo sākuma devu: 2,5 mg/kg. Tajā norādīts nepieciešamais tablešu skaits un veids vienā lietošanas reizē, lai ievadītu 2,5 mg </w:t>
      </w:r>
      <w:proofErr w:type="spellStart"/>
      <w:r>
        <w:t>fenobarbitāla</w:t>
      </w:r>
      <w:proofErr w:type="spellEnd"/>
      <w:r>
        <w:t xml:space="preserve"> uz kg ķermeņa svara.</w:t>
      </w:r>
      <w:bookmarkEnd w:id="49"/>
    </w:p>
    <w:p w14:paraId="0DFB72C2" w14:textId="77777777" w:rsidR="00EE3EED" w:rsidRDefault="00EE3EED" w:rsidP="00CE0DA4">
      <w:pPr>
        <w:tabs>
          <w:tab w:val="clear" w:pos="567"/>
        </w:tabs>
        <w:spacing w:line="240" w:lineRule="auto"/>
        <w:rPr>
          <w:szCs w:val="22"/>
        </w:rPr>
      </w:pPr>
    </w:p>
    <w:tbl>
      <w:tblPr>
        <w:tblW w:w="3828"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auto" w:fill="ECECEC"/>
        <w:tblLook w:val="04A0" w:firstRow="1" w:lastRow="0" w:firstColumn="1" w:lastColumn="0" w:noHBand="0" w:noVBand="1"/>
      </w:tblPr>
      <w:tblGrid>
        <w:gridCol w:w="401"/>
        <w:gridCol w:w="1584"/>
        <w:gridCol w:w="1445"/>
        <w:gridCol w:w="398"/>
      </w:tblGrid>
      <w:tr w:rsidR="00ED0AA9" w:rsidRPr="00AF0D92" w14:paraId="0BF00899" w14:textId="77777777" w:rsidTr="00ED0AA9">
        <w:trPr>
          <w:trHeight w:val="600"/>
        </w:trPr>
        <w:tc>
          <w:tcPr>
            <w:tcW w:w="401" w:type="dxa"/>
            <w:tcBorders>
              <w:top w:val="single" w:sz="4" w:space="0" w:color="FFFFFF"/>
              <w:left w:val="single" w:sz="4" w:space="0" w:color="FFFFFF"/>
              <w:bottom w:val="single" w:sz="4" w:space="0" w:color="FFFFFF"/>
              <w:right w:val="single" w:sz="4" w:space="0" w:color="FFFFFF"/>
            </w:tcBorders>
          </w:tcPr>
          <w:p w14:paraId="026E422A" w14:textId="77777777" w:rsidR="00ED0AA9" w:rsidRDefault="00ED0AA9" w:rsidP="00014989">
            <w:pPr>
              <w:keepNext/>
              <w:spacing w:line="240" w:lineRule="auto"/>
              <w:jc w:val="center"/>
              <w:rPr>
                <w:rFonts w:eastAsia="Calibri"/>
                <w:b/>
                <w:bCs/>
                <w:color w:val="000000"/>
              </w:rPr>
            </w:pPr>
            <w:bookmarkStart w:id="53" w:name="_Hlk495315762"/>
            <w:bookmarkEnd w:id="50"/>
          </w:p>
        </w:tc>
        <w:tc>
          <w:tcPr>
            <w:tcW w:w="1584" w:type="dxa"/>
            <w:tcBorders>
              <w:top w:val="single" w:sz="4" w:space="0" w:color="FFFFFF"/>
              <w:left w:val="single" w:sz="4" w:space="0" w:color="FFFFFF"/>
              <w:bottom w:val="single" w:sz="4" w:space="0" w:color="FFFFFF"/>
              <w:right w:val="single" w:sz="4" w:space="0" w:color="FFFFFF"/>
            </w:tcBorders>
            <w:shd w:val="clear" w:color="auto" w:fill="E8E8E8"/>
            <w:vAlign w:val="center"/>
          </w:tcPr>
          <w:p w14:paraId="5AECF5E3" w14:textId="77777777" w:rsidR="00ED0AA9" w:rsidRDefault="00ED0AA9" w:rsidP="00014989">
            <w:pPr>
              <w:keepNext/>
              <w:spacing w:line="240" w:lineRule="auto"/>
              <w:jc w:val="center"/>
              <w:rPr>
                <w:rFonts w:eastAsia="Calibri"/>
                <w:b/>
                <w:bCs/>
                <w:color w:val="000000"/>
              </w:rPr>
            </w:pPr>
            <w:r>
              <w:rPr>
                <w:b/>
                <w:color w:val="000000"/>
              </w:rPr>
              <w:t>Ķermeņa svars</w:t>
            </w:r>
          </w:p>
        </w:tc>
        <w:tc>
          <w:tcPr>
            <w:tcW w:w="1445" w:type="dxa"/>
            <w:tcBorders>
              <w:top w:val="single" w:sz="4" w:space="0" w:color="FFFFFF"/>
              <w:left w:val="single" w:sz="4" w:space="0" w:color="FFFFFF"/>
              <w:bottom w:val="single" w:sz="4" w:space="0" w:color="FFFFFF"/>
              <w:right w:val="single" w:sz="4" w:space="0" w:color="FFFFFF"/>
            </w:tcBorders>
            <w:shd w:val="clear" w:color="auto" w:fill="E8E8E8"/>
            <w:vAlign w:val="center"/>
          </w:tcPr>
          <w:p w14:paraId="4FA1DAE3" w14:textId="77777777" w:rsidR="00ED0AA9" w:rsidRDefault="00ED0AA9" w:rsidP="00014989">
            <w:pPr>
              <w:keepNext/>
              <w:spacing w:line="240" w:lineRule="auto"/>
              <w:jc w:val="center"/>
              <w:rPr>
                <w:rFonts w:eastAsia="Calibri"/>
                <w:b/>
                <w:bCs/>
                <w:color w:val="000000"/>
              </w:rPr>
            </w:pPr>
            <w:proofErr w:type="spellStart"/>
            <w:r>
              <w:rPr>
                <w:b/>
                <w:color w:val="000000"/>
              </w:rPr>
              <w:t>Phenosan</w:t>
            </w:r>
            <w:proofErr w:type="spellEnd"/>
          </w:p>
          <w:p w14:paraId="0F5703A5" w14:textId="77777777" w:rsidR="00ED0AA9" w:rsidRDefault="00ED0AA9" w:rsidP="00014989">
            <w:pPr>
              <w:keepNext/>
              <w:spacing w:line="240" w:lineRule="auto"/>
              <w:jc w:val="center"/>
              <w:rPr>
                <w:rFonts w:eastAsia="Calibri"/>
                <w:b/>
                <w:bCs/>
                <w:color w:val="000000"/>
              </w:rPr>
            </w:pPr>
            <w:r>
              <w:rPr>
                <w:b/>
                <w:color w:val="000000"/>
              </w:rPr>
              <w:t>50 mg</w:t>
            </w:r>
          </w:p>
        </w:tc>
        <w:tc>
          <w:tcPr>
            <w:tcW w:w="398" w:type="dxa"/>
            <w:tcBorders>
              <w:top w:val="single" w:sz="4" w:space="0" w:color="FFFFFF"/>
              <w:left w:val="single" w:sz="4" w:space="0" w:color="FFFFFF"/>
              <w:bottom w:val="single" w:sz="4" w:space="0" w:color="FFFFFF"/>
              <w:right w:val="single" w:sz="4" w:space="0" w:color="FFFFFF"/>
            </w:tcBorders>
          </w:tcPr>
          <w:p w14:paraId="183387DE" w14:textId="77777777" w:rsidR="00ED0AA9" w:rsidRPr="0071225D" w:rsidRDefault="00ED0AA9" w:rsidP="00014989">
            <w:pPr>
              <w:keepNext/>
              <w:spacing w:line="240" w:lineRule="auto"/>
              <w:jc w:val="center"/>
              <w:rPr>
                <w:rFonts w:eastAsia="Calibri"/>
                <w:b/>
                <w:bCs/>
                <w:color w:val="000000"/>
              </w:rPr>
            </w:pPr>
          </w:p>
        </w:tc>
      </w:tr>
      <w:tr w:rsidR="00ED0AA9" w:rsidRPr="005546B9" w14:paraId="11C36DCE" w14:textId="77777777" w:rsidTr="00ED0AA9">
        <w:trPr>
          <w:trHeight w:val="300"/>
        </w:trPr>
        <w:tc>
          <w:tcPr>
            <w:tcW w:w="401" w:type="dxa"/>
            <w:tcBorders>
              <w:top w:val="single" w:sz="4" w:space="0" w:color="FFFFFF"/>
              <w:left w:val="single" w:sz="4" w:space="0" w:color="FFFFFF"/>
              <w:bottom w:val="single" w:sz="4" w:space="0" w:color="FFFFFF"/>
              <w:right w:val="single" w:sz="4" w:space="0" w:color="FFFFFF"/>
            </w:tcBorders>
          </w:tcPr>
          <w:p w14:paraId="12868ADC" w14:textId="77777777" w:rsidR="00ED0AA9" w:rsidRPr="005546B9" w:rsidRDefault="00ED0AA9" w:rsidP="00014989">
            <w:pPr>
              <w:keepNext/>
              <w:spacing w:line="240" w:lineRule="auto"/>
              <w:jc w:val="center"/>
              <w:rPr>
                <w:rFonts w:eastAsia="Calibri"/>
                <w:b/>
                <w:noProof/>
                <w:lang w:val="nl-NL" w:eastAsia="nl-NL"/>
              </w:rPr>
            </w:pPr>
          </w:p>
        </w:tc>
        <w:tc>
          <w:tcPr>
            <w:tcW w:w="1584" w:type="dxa"/>
            <w:tcBorders>
              <w:top w:val="single" w:sz="4" w:space="0" w:color="FFFFFF"/>
              <w:left w:val="single" w:sz="4" w:space="0" w:color="FFFFFF"/>
              <w:bottom w:val="single" w:sz="4" w:space="0" w:color="FFFFFF"/>
              <w:right w:val="single" w:sz="4" w:space="0" w:color="FFFFFF"/>
            </w:tcBorders>
            <w:shd w:val="clear" w:color="auto" w:fill="E8E8E8"/>
            <w:vAlign w:val="center"/>
          </w:tcPr>
          <w:p w14:paraId="4E89D304" w14:textId="77777777" w:rsidR="00ED0AA9" w:rsidRPr="005546B9" w:rsidRDefault="00ED0AA9" w:rsidP="00014989">
            <w:pPr>
              <w:keepNext/>
              <w:spacing w:line="240" w:lineRule="auto"/>
              <w:jc w:val="center"/>
              <w:rPr>
                <w:rFonts w:eastAsia="Calibri"/>
                <w:b/>
                <w:noProof/>
              </w:rPr>
            </w:pPr>
            <w:r>
              <w:t>1,25 kg</w:t>
            </w:r>
          </w:p>
        </w:tc>
        <w:tc>
          <w:tcPr>
            <w:tcW w:w="1445" w:type="dxa"/>
            <w:tcBorders>
              <w:top w:val="single" w:sz="4" w:space="0" w:color="FFFFFF"/>
              <w:left w:val="single" w:sz="4" w:space="0" w:color="FFFFFF"/>
              <w:bottom w:val="single" w:sz="4" w:space="0" w:color="FFFFFF"/>
              <w:right w:val="single" w:sz="4" w:space="0" w:color="FFFFFF"/>
            </w:tcBorders>
            <w:shd w:val="clear" w:color="auto" w:fill="E8E8E8"/>
            <w:vAlign w:val="center"/>
          </w:tcPr>
          <w:p w14:paraId="18712A08" w14:textId="77777777" w:rsidR="00ED0AA9" w:rsidRPr="005546B9" w:rsidRDefault="00ED0AA9" w:rsidP="00014989">
            <w:pPr>
              <w:keepNext/>
              <w:spacing w:line="240" w:lineRule="auto"/>
              <w:jc w:val="center"/>
              <w:rPr>
                <w:rFonts w:eastAsia="Calibri"/>
                <w:b/>
                <w:noProof/>
              </w:rPr>
            </w:pPr>
            <w:r>
              <w:rPr>
                <w:b/>
              </w:rPr>
              <w:t>-</w:t>
            </w:r>
          </w:p>
        </w:tc>
        <w:tc>
          <w:tcPr>
            <w:tcW w:w="398" w:type="dxa"/>
            <w:tcBorders>
              <w:top w:val="single" w:sz="4" w:space="0" w:color="FFFFFF"/>
              <w:left w:val="single" w:sz="4" w:space="0" w:color="FFFFFF"/>
              <w:bottom w:val="single" w:sz="4" w:space="0" w:color="FFFFFF"/>
              <w:right w:val="single" w:sz="4" w:space="0" w:color="FFFFFF"/>
            </w:tcBorders>
          </w:tcPr>
          <w:p w14:paraId="486625C2" w14:textId="77777777" w:rsidR="00ED0AA9" w:rsidRPr="005546B9" w:rsidRDefault="00ED0AA9" w:rsidP="00014989">
            <w:pPr>
              <w:keepNext/>
              <w:spacing w:line="240" w:lineRule="auto"/>
              <w:jc w:val="center"/>
              <w:rPr>
                <w:rFonts w:eastAsia="Calibri"/>
              </w:rPr>
            </w:pPr>
          </w:p>
        </w:tc>
      </w:tr>
      <w:tr w:rsidR="00ED0AA9" w:rsidRPr="00AF0D92" w14:paraId="7DB05468" w14:textId="77777777" w:rsidTr="00ED0AA9">
        <w:trPr>
          <w:trHeight w:val="300"/>
        </w:trPr>
        <w:tc>
          <w:tcPr>
            <w:tcW w:w="401" w:type="dxa"/>
            <w:tcBorders>
              <w:top w:val="single" w:sz="4" w:space="0" w:color="FFFFFF"/>
              <w:left w:val="single" w:sz="4" w:space="0" w:color="FFFFFF"/>
              <w:bottom w:val="single" w:sz="4" w:space="0" w:color="FFFFFF"/>
              <w:right w:val="single" w:sz="4" w:space="0" w:color="FFFFFF"/>
            </w:tcBorders>
          </w:tcPr>
          <w:p w14:paraId="115821A6" w14:textId="77777777" w:rsidR="00ED0AA9" w:rsidRDefault="00ED0AA9" w:rsidP="00014989">
            <w:pPr>
              <w:keepNext/>
              <w:spacing w:line="240" w:lineRule="auto"/>
              <w:jc w:val="center"/>
              <w:rPr>
                <w:rFonts w:eastAsia="Calibri"/>
                <w:noProof/>
                <w:lang w:val="nl-NL" w:eastAsia="nl-NL"/>
              </w:rPr>
            </w:pPr>
          </w:p>
        </w:tc>
        <w:tc>
          <w:tcPr>
            <w:tcW w:w="1584" w:type="dxa"/>
            <w:tcBorders>
              <w:top w:val="single" w:sz="4" w:space="0" w:color="FFFFFF"/>
              <w:left w:val="single" w:sz="4" w:space="0" w:color="FFFFFF"/>
              <w:bottom w:val="single" w:sz="4" w:space="0" w:color="FFFFFF"/>
              <w:right w:val="single" w:sz="4" w:space="0" w:color="FFFFFF"/>
            </w:tcBorders>
            <w:shd w:val="clear" w:color="auto" w:fill="E8E8E8"/>
            <w:vAlign w:val="center"/>
          </w:tcPr>
          <w:p w14:paraId="7D0F9E6A" w14:textId="77777777" w:rsidR="00ED0AA9" w:rsidRDefault="00ED0AA9" w:rsidP="00014989">
            <w:pPr>
              <w:keepNext/>
              <w:spacing w:line="240" w:lineRule="auto"/>
              <w:jc w:val="center"/>
              <w:rPr>
                <w:rFonts w:eastAsia="Calibri"/>
                <w:noProof/>
              </w:rPr>
            </w:pPr>
            <w:r>
              <w:rPr>
                <w:color w:val="000000"/>
              </w:rPr>
              <w:t xml:space="preserve">2,5 kg </w:t>
            </w:r>
          </w:p>
        </w:tc>
        <w:tc>
          <w:tcPr>
            <w:tcW w:w="1445" w:type="dxa"/>
            <w:tcBorders>
              <w:top w:val="single" w:sz="4" w:space="0" w:color="FFFFFF"/>
              <w:left w:val="single" w:sz="4" w:space="0" w:color="FFFFFF"/>
              <w:bottom w:val="single" w:sz="4" w:space="0" w:color="FFFFFF"/>
              <w:right w:val="single" w:sz="4" w:space="0" w:color="FFFFFF"/>
            </w:tcBorders>
            <w:shd w:val="clear" w:color="auto" w:fill="E8E8E8"/>
            <w:vAlign w:val="center"/>
          </w:tcPr>
          <w:p w14:paraId="5B3D42CA" w14:textId="77777777" w:rsidR="00ED0AA9" w:rsidRDefault="00ED0AA9" w:rsidP="00014989">
            <w:pPr>
              <w:keepNext/>
              <w:spacing w:line="240" w:lineRule="auto"/>
              <w:jc w:val="center"/>
              <w:rPr>
                <w:rFonts w:eastAsia="Calibri"/>
                <w:noProof/>
              </w:rPr>
            </w:pPr>
            <w:r>
              <w:t>-</w:t>
            </w:r>
          </w:p>
        </w:tc>
        <w:tc>
          <w:tcPr>
            <w:tcW w:w="398" w:type="dxa"/>
            <w:tcBorders>
              <w:top w:val="single" w:sz="4" w:space="0" w:color="FFFFFF"/>
              <w:left w:val="single" w:sz="4" w:space="0" w:color="FFFFFF"/>
              <w:bottom w:val="single" w:sz="4" w:space="0" w:color="FFFFFF"/>
              <w:right w:val="single" w:sz="4" w:space="0" w:color="FFFFFF"/>
            </w:tcBorders>
          </w:tcPr>
          <w:p w14:paraId="58382A01" w14:textId="77777777" w:rsidR="00ED0AA9" w:rsidRPr="0071225D" w:rsidRDefault="00ED0AA9" w:rsidP="00014989">
            <w:pPr>
              <w:keepNext/>
              <w:spacing w:line="240" w:lineRule="auto"/>
              <w:jc w:val="center"/>
              <w:rPr>
                <w:rFonts w:eastAsia="Calibri"/>
                <w:color w:val="000000"/>
              </w:rPr>
            </w:pPr>
          </w:p>
        </w:tc>
      </w:tr>
      <w:tr w:rsidR="00ED0AA9" w:rsidRPr="00AF0D92" w14:paraId="0823AB82" w14:textId="77777777" w:rsidTr="00ED0AA9">
        <w:trPr>
          <w:trHeight w:val="300"/>
        </w:trPr>
        <w:tc>
          <w:tcPr>
            <w:tcW w:w="401" w:type="dxa"/>
            <w:tcBorders>
              <w:top w:val="single" w:sz="4" w:space="0" w:color="FFFFFF"/>
              <w:left w:val="single" w:sz="4" w:space="0" w:color="FFFFFF"/>
              <w:bottom w:val="single" w:sz="4" w:space="0" w:color="FFFFFF"/>
              <w:right w:val="single" w:sz="4" w:space="0" w:color="FFFFFF"/>
            </w:tcBorders>
          </w:tcPr>
          <w:p w14:paraId="70A31722" w14:textId="77777777" w:rsidR="00ED0AA9" w:rsidRDefault="00ED0AA9" w:rsidP="00014989">
            <w:pPr>
              <w:keepNext/>
              <w:spacing w:line="240" w:lineRule="auto"/>
              <w:jc w:val="center"/>
              <w:rPr>
                <w:rFonts w:eastAsia="Calibri"/>
                <w:noProof/>
                <w:lang w:val="nl-NL" w:eastAsia="nl-NL"/>
              </w:rPr>
            </w:pPr>
          </w:p>
        </w:tc>
        <w:tc>
          <w:tcPr>
            <w:tcW w:w="1584" w:type="dxa"/>
            <w:tcBorders>
              <w:top w:val="single" w:sz="4" w:space="0" w:color="FFFFFF"/>
              <w:left w:val="single" w:sz="4" w:space="0" w:color="FFFFFF"/>
              <w:bottom w:val="single" w:sz="4" w:space="0" w:color="FFFFFF"/>
              <w:right w:val="single" w:sz="4" w:space="0" w:color="FFFFFF"/>
            </w:tcBorders>
            <w:shd w:val="clear" w:color="auto" w:fill="E8E8E8"/>
            <w:vAlign w:val="center"/>
          </w:tcPr>
          <w:p w14:paraId="3BBB6F35" w14:textId="77777777" w:rsidR="00ED0AA9" w:rsidRDefault="00ED0AA9" w:rsidP="00014989">
            <w:pPr>
              <w:keepNext/>
              <w:spacing w:line="240" w:lineRule="auto"/>
              <w:jc w:val="center"/>
              <w:rPr>
                <w:rFonts w:eastAsia="Calibri"/>
                <w:noProof/>
              </w:rPr>
            </w:pPr>
            <w:r>
              <w:rPr>
                <w:color w:val="000000"/>
              </w:rPr>
              <w:t>3,75 kg</w:t>
            </w:r>
          </w:p>
        </w:tc>
        <w:tc>
          <w:tcPr>
            <w:tcW w:w="1445" w:type="dxa"/>
            <w:tcBorders>
              <w:top w:val="single" w:sz="4" w:space="0" w:color="FFFFFF"/>
              <w:left w:val="single" w:sz="4" w:space="0" w:color="FFFFFF"/>
              <w:bottom w:val="single" w:sz="4" w:space="0" w:color="FFFFFF"/>
              <w:right w:val="single" w:sz="4" w:space="0" w:color="FFFFFF"/>
            </w:tcBorders>
            <w:shd w:val="clear" w:color="auto" w:fill="E8E8E8"/>
            <w:vAlign w:val="center"/>
          </w:tcPr>
          <w:p w14:paraId="20A627D6" w14:textId="77777777" w:rsidR="00ED0AA9" w:rsidRDefault="00ED0AA9" w:rsidP="00014989">
            <w:pPr>
              <w:keepNext/>
              <w:spacing w:line="240" w:lineRule="auto"/>
              <w:jc w:val="center"/>
              <w:rPr>
                <w:rFonts w:eastAsia="Calibri"/>
                <w:noProof/>
              </w:rPr>
            </w:pPr>
            <w:r>
              <w:t>-</w:t>
            </w:r>
          </w:p>
        </w:tc>
        <w:tc>
          <w:tcPr>
            <w:tcW w:w="398" w:type="dxa"/>
            <w:tcBorders>
              <w:top w:val="single" w:sz="4" w:space="0" w:color="FFFFFF"/>
              <w:left w:val="single" w:sz="4" w:space="0" w:color="FFFFFF"/>
              <w:bottom w:val="single" w:sz="4" w:space="0" w:color="FFFFFF"/>
              <w:right w:val="single" w:sz="4" w:space="0" w:color="FFFFFF"/>
            </w:tcBorders>
          </w:tcPr>
          <w:p w14:paraId="2152FF95" w14:textId="77777777" w:rsidR="00ED0AA9" w:rsidRPr="0071225D" w:rsidRDefault="00ED0AA9" w:rsidP="00014989">
            <w:pPr>
              <w:keepNext/>
              <w:spacing w:line="240" w:lineRule="auto"/>
              <w:jc w:val="center"/>
              <w:rPr>
                <w:rFonts w:eastAsia="Calibri"/>
                <w:color w:val="000000"/>
              </w:rPr>
            </w:pPr>
          </w:p>
        </w:tc>
      </w:tr>
      <w:tr w:rsidR="00ED0AA9" w:rsidRPr="00AF0D92" w14:paraId="4CCFDD61" w14:textId="77777777" w:rsidTr="00ED0AA9">
        <w:trPr>
          <w:trHeight w:val="300"/>
        </w:trPr>
        <w:tc>
          <w:tcPr>
            <w:tcW w:w="401" w:type="dxa"/>
            <w:tcBorders>
              <w:top w:val="single" w:sz="4" w:space="0" w:color="FFFFFF"/>
              <w:left w:val="single" w:sz="4" w:space="0" w:color="FFFFFF"/>
              <w:bottom w:val="single" w:sz="4" w:space="0" w:color="FFFFFF"/>
              <w:right w:val="single" w:sz="4" w:space="0" w:color="FFFFFF"/>
            </w:tcBorders>
          </w:tcPr>
          <w:p w14:paraId="5B774C6D" w14:textId="77777777" w:rsidR="00ED0AA9" w:rsidRPr="0077660F" w:rsidRDefault="00ED0AA9" w:rsidP="00014989">
            <w:pPr>
              <w:keepNext/>
              <w:spacing w:line="240" w:lineRule="auto"/>
              <w:jc w:val="center"/>
              <w:rPr>
                <w:rFonts w:eastAsia="Calibri"/>
                <w:bCs/>
                <w:noProof/>
                <w:lang w:val="nl-NL" w:eastAsia="nl-NL"/>
              </w:rPr>
            </w:pPr>
          </w:p>
        </w:tc>
        <w:tc>
          <w:tcPr>
            <w:tcW w:w="1584" w:type="dxa"/>
            <w:tcBorders>
              <w:top w:val="single" w:sz="4" w:space="0" w:color="FFFFFF"/>
              <w:left w:val="single" w:sz="4" w:space="0" w:color="FFFFFF"/>
              <w:bottom w:val="single" w:sz="4" w:space="0" w:color="FFFFFF"/>
              <w:right w:val="single" w:sz="4" w:space="0" w:color="FFFFFF"/>
            </w:tcBorders>
            <w:shd w:val="clear" w:color="auto" w:fill="E8E8E8"/>
            <w:vAlign w:val="center"/>
          </w:tcPr>
          <w:p w14:paraId="0ABBE644" w14:textId="77777777" w:rsidR="00ED0AA9" w:rsidRPr="0077660F" w:rsidDel="0077660F" w:rsidRDefault="00ED0AA9" w:rsidP="00014989">
            <w:pPr>
              <w:keepNext/>
              <w:spacing w:line="240" w:lineRule="auto"/>
              <w:jc w:val="center"/>
              <w:rPr>
                <w:rFonts w:eastAsia="Calibri"/>
                <w:bCs/>
                <w:noProof/>
              </w:rPr>
            </w:pPr>
            <w:r>
              <w:rPr>
                <w:color w:val="000000"/>
              </w:rPr>
              <w:t xml:space="preserve">5 kg </w:t>
            </w:r>
          </w:p>
        </w:tc>
        <w:tc>
          <w:tcPr>
            <w:tcW w:w="1445" w:type="dxa"/>
            <w:tcBorders>
              <w:top w:val="single" w:sz="4" w:space="0" w:color="FFFFFF"/>
              <w:left w:val="single" w:sz="4" w:space="0" w:color="FFFFFF"/>
              <w:bottom w:val="single" w:sz="4" w:space="0" w:color="FFFFFF"/>
              <w:right w:val="single" w:sz="4" w:space="0" w:color="FFFFFF"/>
            </w:tcBorders>
            <w:shd w:val="clear" w:color="auto" w:fill="E8E8E8"/>
            <w:vAlign w:val="center"/>
          </w:tcPr>
          <w:p w14:paraId="657D6B0F" w14:textId="38AA22AE" w:rsidR="00ED0AA9" w:rsidRDefault="00CB7EB9" w:rsidP="00014989">
            <w:pPr>
              <w:keepNext/>
              <w:spacing w:line="240" w:lineRule="auto"/>
              <w:jc w:val="center"/>
              <w:rPr>
                <w:rFonts w:eastAsia="Calibri"/>
                <w:noProof/>
              </w:rPr>
            </w:pPr>
            <w:r>
              <w:rPr>
                <w:b/>
                <w:noProof/>
                <w:color w:val="FF0000"/>
              </w:rPr>
              <w:drawing>
                <wp:inline distT="0" distB="0" distL="0" distR="0" wp14:anchorId="791F5D19" wp14:editId="42DD2390">
                  <wp:extent cx="243840" cy="243840"/>
                  <wp:effectExtent l="0" t="0" r="0" b="0"/>
                  <wp:docPr id="1" name="Afbeelding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37"/>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43840" cy="243840"/>
                          </a:xfrm>
                          <a:prstGeom prst="rect">
                            <a:avLst/>
                          </a:prstGeom>
                          <a:noFill/>
                          <a:ln>
                            <a:noFill/>
                          </a:ln>
                        </pic:spPr>
                      </pic:pic>
                    </a:graphicData>
                  </a:graphic>
                </wp:inline>
              </w:drawing>
            </w:r>
          </w:p>
        </w:tc>
        <w:tc>
          <w:tcPr>
            <w:tcW w:w="398" w:type="dxa"/>
            <w:tcBorders>
              <w:top w:val="single" w:sz="4" w:space="0" w:color="FFFFFF"/>
              <w:left w:val="single" w:sz="4" w:space="0" w:color="FFFFFF"/>
              <w:bottom w:val="single" w:sz="4" w:space="0" w:color="FFFFFF"/>
              <w:right w:val="single" w:sz="4" w:space="0" w:color="FFFFFF"/>
            </w:tcBorders>
          </w:tcPr>
          <w:p w14:paraId="17810CAC" w14:textId="77777777" w:rsidR="00ED0AA9" w:rsidRPr="0071225D" w:rsidRDefault="00ED0AA9" w:rsidP="00014989">
            <w:pPr>
              <w:keepNext/>
              <w:spacing w:line="240" w:lineRule="auto"/>
              <w:jc w:val="center"/>
              <w:rPr>
                <w:rFonts w:eastAsia="Calibri"/>
                <w:color w:val="000000"/>
              </w:rPr>
            </w:pPr>
          </w:p>
        </w:tc>
      </w:tr>
      <w:tr w:rsidR="00ED0AA9" w:rsidRPr="00AF0D92" w14:paraId="7DA5917B" w14:textId="77777777" w:rsidTr="00ED0AA9">
        <w:trPr>
          <w:trHeight w:val="300"/>
        </w:trPr>
        <w:tc>
          <w:tcPr>
            <w:tcW w:w="401" w:type="dxa"/>
            <w:tcBorders>
              <w:top w:val="single" w:sz="4" w:space="0" w:color="FFFFFF"/>
              <w:left w:val="single" w:sz="4" w:space="0" w:color="FFFFFF"/>
              <w:bottom w:val="single" w:sz="4" w:space="0" w:color="FFFFFF"/>
              <w:right w:val="single" w:sz="4" w:space="0" w:color="FFFFFF"/>
            </w:tcBorders>
          </w:tcPr>
          <w:p w14:paraId="5D6CA33C" w14:textId="77777777" w:rsidR="00ED0AA9" w:rsidRDefault="00ED0AA9" w:rsidP="00014989">
            <w:pPr>
              <w:keepNext/>
              <w:spacing w:line="240" w:lineRule="auto"/>
              <w:jc w:val="center"/>
              <w:rPr>
                <w:rFonts w:eastAsia="Calibri"/>
                <w:noProof/>
                <w:lang w:val="nl-NL" w:eastAsia="nl-NL"/>
              </w:rPr>
            </w:pPr>
          </w:p>
        </w:tc>
        <w:tc>
          <w:tcPr>
            <w:tcW w:w="1584" w:type="dxa"/>
            <w:tcBorders>
              <w:top w:val="single" w:sz="4" w:space="0" w:color="FFFFFF"/>
              <w:left w:val="single" w:sz="4" w:space="0" w:color="FFFFFF"/>
              <w:bottom w:val="single" w:sz="4" w:space="0" w:color="FFFFFF"/>
              <w:right w:val="single" w:sz="4" w:space="0" w:color="FFFFFF"/>
            </w:tcBorders>
            <w:shd w:val="clear" w:color="auto" w:fill="E8E8E8"/>
            <w:vAlign w:val="center"/>
          </w:tcPr>
          <w:p w14:paraId="2BBF1C33" w14:textId="77777777" w:rsidR="00ED0AA9" w:rsidRDefault="00ED0AA9" w:rsidP="00014989">
            <w:pPr>
              <w:keepNext/>
              <w:spacing w:line="240" w:lineRule="auto"/>
              <w:jc w:val="center"/>
              <w:rPr>
                <w:rFonts w:eastAsia="Calibri"/>
                <w:noProof/>
              </w:rPr>
            </w:pPr>
            <w:r>
              <w:rPr>
                <w:color w:val="000000"/>
              </w:rPr>
              <w:t xml:space="preserve">6,25 kg </w:t>
            </w:r>
          </w:p>
        </w:tc>
        <w:tc>
          <w:tcPr>
            <w:tcW w:w="1445" w:type="dxa"/>
            <w:tcBorders>
              <w:top w:val="single" w:sz="4" w:space="0" w:color="FFFFFF"/>
              <w:left w:val="single" w:sz="4" w:space="0" w:color="FFFFFF"/>
              <w:bottom w:val="single" w:sz="4" w:space="0" w:color="FFFFFF"/>
              <w:right w:val="single" w:sz="4" w:space="0" w:color="FFFFFF"/>
            </w:tcBorders>
            <w:shd w:val="clear" w:color="auto" w:fill="E8E8E8"/>
            <w:vAlign w:val="center"/>
          </w:tcPr>
          <w:p w14:paraId="5DA99D7A" w14:textId="77777777" w:rsidR="00ED0AA9" w:rsidRDefault="00ED0AA9" w:rsidP="00014989">
            <w:pPr>
              <w:keepNext/>
              <w:spacing w:line="240" w:lineRule="auto"/>
              <w:jc w:val="center"/>
              <w:rPr>
                <w:rFonts w:eastAsia="Calibri"/>
                <w:noProof/>
              </w:rPr>
            </w:pPr>
            <w:r>
              <w:t>-</w:t>
            </w:r>
          </w:p>
        </w:tc>
        <w:tc>
          <w:tcPr>
            <w:tcW w:w="398" w:type="dxa"/>
            <w:tcBorders>
              <w:top w:val="single" w:sz="4" w:space="0" w:color="FFFFFF"/>
              <w:left w:val="single" w:sz="4" w:space="0" w:color="FFFFFF"/>
              <w:bottom w:val="single" w:sz="4" w:space="0" w:color="FFFFFF"/>
              <w:right w:val="single" w:sz="4" w:space="0" w:color="FFFFFF"/>
            </w:tcBorders>
          </w:tcPr>
          <w:p w14:paraId="4F0B4010" w14:textId="77777777" w:rsidR="00ED0AA9" w:rsidRPr="0071225D" w:rsidRDefault="00ED0AA9" w:rsidP="00014989">
            <w:pPr>
              <w:keepNext/>
              <w:spacing w:line="240" w:lineRule="auto"/>
              <w:jc w:val="center"/>
              <w:rPr>
                <w:rFonts w:eastAsia="Calibri"/>
                <w:color w:val="000000"/>
              </w:rPr>
            </w:pPr>
          </w:p>
        </w:tc>
      </w:tr>
      <w:tr w:rsidR="00ED0AA9" w:rsidRPr="00AF0D92" w14:paraId="32E5FA58" w14:textId="77777777" w:rsidTr="00ED0AA9">
        <w:trPr>
          <w:trHeight w:val="300"/>
        </w:trPr>
        <w:tc>
          <w:tcPr>
            <w:tcW w:w="401" w:type="dxa"/>
            <w:tcBorders>
              <w:top w:val="single" w:sz="4" w:space="0" w:color="FFFFFF"/>
              <w:left w:val="single" w:sz="4" w:space="0" w:color="FFFFFF"/>
              <w:bottom w:val="single" w:sz="4" w:space="0" w:color="FFFFFF"/>
              <w:right w:val="single" w:sz="4" w:space="0" w:color="FFFFFF"/>
            </w:tcBorders>
          </w:tcPr>
          <w:p w14:paraId="53CB1C8F" w14:textId="77777777" w:rsidR="00ED0AA9" w:rsidRDefault="00ED0AA9" w:rsidP="00014989">
            <w:pPr>
              <w:keepNext/>
              <w:spacing w:line="240" w:lineRule="auto"/>
              <w:jc w:val="center"/>
              <w:rPr>
                <w:rFonts w:eastAsia="Calibri"/>
                <w:noProof/>
                <w:lang w:val="nl-NL" w:eastAsia="nl-NL"/>
              </w:rPr>
            </w:pPr>
          </w:p>
        </w:tc>
        <w:tc>
          <w:tcPr>
            <w:tcW w:w="1584" w:type="dxa"/>
            <w:tcBorders>
              <w:top w:val="single" w:sz="4" w:space="0" w:color="FFFFFF"/>
              <w:left w:val="single" w:sz="4" w:space="0" w:color="FFFFFF"/>
              <w:bottom w:val="single" w:sz="4" w:space="0" w:color="FFFFFF"/>
              <w:right w:val="single" w:sz="4" w:space="0" w:color="FFFFFF"/>
            </w:tcBorders>
            <w:shd w:val="clear" w:color="auto" w:fill="E8E8E8"/>
            <w:vAlign w:val="center"/>
          </w:tcPr>
          <w:p w14:paraId="321383F9" w14:textId="77777777" w:rsidR="00ED0AA9" w:rsidRDefault="00ED0AA9" w:rsidP="00014989">
            <w:pPr>
              <w:keepNext/>
              <w:spacing w:line="240" w:lineRule="auto"/>
              <w:jc w:val="center"/>
              <w:rPr>
                <w:rFonts w:eastAsia="Calibri"/>
                <w:noProof/>
              </w:rPr>
            </w:pPr>
            <w:r>
              <w:rPr>
                <w:color w:val="000000"/>
              </w:rPr>
              <w:t xml:space="preserve">7,5 kg </w:t>
            </w:r>
          </w:p>
        </w:tc>
        <w:tc>
          <w:tcPr>
            <w:tcW w:w="1445" w:type="dxa"/>
            <w:tcBorders>
              <w:top w:val="single" w:sz="4" w:space="0" w:color="FFFFFF"/>
              <w:left w:val="single" w:sz="4" w:space="0" w:color="FFFFFF"/>
              <w:bottom w:val="single" w:sz="4" w:space="0" w:color="FFFFFF"/>
              <w:right w:val="single" w:sz="4" w:space="0" w:color="FFFFFF"/>
            </w:tcBorders>
            <w:shd w:val="clear" w:color="auto" w:fill="E8E8E8"/>
            <w:vAlign w:val="center"/>
          </w:tcPr>
          <w:p w14:paraId="31BAC21F" w14:textId="77777777" w:rsidR="00ED0AA9" w:rsidRDefault="00ED0AA9" w:rsidP="00014989">
            <w:pPr>
              <w:keepNext/>
              <w:spacing w:line="240" w:lineRule="auto"/>
              <w:jc w:val="center"/>
              <w:rPr>
                <w:rFonts w:eastAsia="Calibri"/>
                <w:noProof/>
              </w:rPr>
            </w:pPr>
            <w:r>
              <w:t>-</w:t>
            </w:r>
          </w:p>
        </w:tc>
        <w:tc>
          <w:tcPr>
            <w:tcW w:w="398" w:type="dxa"/>
            <w:tcBorders>
              <w:top w:val="single" w:sz="4" w:space="0" w:color="FFFFFF"/>
              <w:left w:val="single" w:sz="4" w:space="0" w:color="FFFFFF"/>
              <w:bottom w:val="single" w:sz="4" w:space="0" w:color="FFFFFF"/>
              <w:right w:val="single" w:sz="4" w:space="0" w:color="FFFFFF"/>
            </w:tcBorders>
          </w:tcPr>
          <w:p w14:paraId="64B5F0DB" w14:textId="77777777" w:rsidR="00ED0AA9" w:rsidRPr="0071225D" w:rsidRDefault="00ED0AA9" w:rsidP="00014989">
            <w:pPr>
              <w:keepNext/>
              <w:spacing w:line="240" w:lineRule="auto"/>
              <w:jc w:val="center"/>
              <w:rPr>
                <w:rFonts w:eastAsia="Calibri"/>
                <w:color w:val="000000"/>
              </w:rPr>
            </w:pPr>
          </w:p>
        </w:tc>
      </w:tr>
      <w:tr w:rsidR="00ED0AA9" w:rsidRPr="00AF0D92" w14:paraId="1B94EACC" w14:textId="77777777" w:rsidTr="00ED0AA9">
        <w:trPr>
          <w:trHeight w:val="300"/>
        </w:trPr>
        <w:tc>
          <w:tcPr>
            <w:tcW w:w="401" w:type="dxa"/>
            <w:tcBorders>
              <w:top w:val="single" w:sz="4" w:space="0" w:color="FFFFFF"/>
              <w:left w:val="single" w:sz="4" w:space="0" w:color="FFFFFF"/>
              <w:bottom w:val="single" w:sz="4" w:space="0" w:color="FFFFFF"/>
              <w:right w:val="single" w:sz="4" w:space="0" w:color="FFFFFF"/>
            </w:tcBorders>
          </w:tcPr>
          <w:p w14:paraId="3BC1D451" w14:textId="77777777" w:rsidR="00ED0AA9" w:rsidRDefault="00ED0AA9" w:rsidP="00014989">
            <w:pPr>
              <w:keepNext/>
              <w:spacing w:line="240" w:lineRule="auto"/>
              <w:jc w:val="center"/>
              <w:rPr>
                <w:rFonts w:eastAsia="Calibri"/>
                <w:noProof/>
                <w:lang w:val="nl-NL" w:eastAsia="nl-NL"/>
              </w:rPr>
            </w:pPr>
          </w:p>
        </w:tc>
        <w:tc>
          <w:tcPr>
            <w:tcW w:w="1584" w:type="dxa"/>
            <w:tcBorders>
              <w:top w:val="single" w:sz="4" w:space="0" w:color="FFFFFF"/>
              <w:left w:val="single" w:sz="4" w:space="0" w:color="FFFFFF"/>
              <w:bottom w:val="single" w:sz="4" w:space="0" w:color="FFFFFF"/>
              <w:right w:val="single" w:sz="4" w:space="0" w:color="FFFFFF"/>
            </w:tcBorders>
            <w:shd w:val="clear" w:color="auto" w:fill="E8E8E8"/>
            <w:vAlign w:val="center"/>
          </w:tcPr>
          <w:p w14:paraId="15FAF2CE" w14:textId="77777777" w:rsidR="00ED0AA9" w:rsidDel="0077660F" w:rsidRDefault="00ED0AA9" w:rsidP="00014989">
            <w:pPr>
              <w:keepNext/>
              <w:spacing w:line="240" w:lineRule="auto"/>
              <w:jc w:val="center"/>
              <w:rPr>
                <w:rFonts w:eastAsia="Calibri"/>
                <w:noProof/>
              </w:rPr>
            </w:pPr>
            <w:r>
              <w:rPr>
                <w:color w:val="000000"/>
              </w:rPr>
              <w:t>10 kg</w:t>
            </w:r>
          </w:p>
        </w:tc>
        <w:tc>
          <w:tcPr>
            <w:tcW w:w="1445" w:type="dxa"/>
            <w:tcBorders>
              <w:top w:val="single" w:sz="4" w:space="0" w:color="FFFFFF"/>
              <w:left w:val="single" w:sz="4" w:space="0" w:color="FFFFFF"/>
              <w:bottom w:val="single" w:sz="4" w:space="0" w:color="FFFFFF"/>
              <w:right w:val="single" w:sz="4" w:space="0" w:color="FFFFFF"/>
            </w:tcBorders>
            <w:shd w:val="clear" w:color="auto" w:fill="E8E8E8"/>
            <w:vAlign w:val="center"/>
          </w:tcPr>
          <w:p w14:paraId="57419855" w14:textId="2F6EA768" w:rsidR="00ED0AA9" w:rsidRDefault="00CB7EB9" w:rsidP="00014989">
            <w:pPr>
              <w:keepNext/>
              <w:spacing w:line="240" w:lineRule="auto"/>
              <w:jc w:val="center"/>
              <w:rPr>
                <w:rFonts w:eastAsia="Calibri"/>
                <w:noProof/>
              </w:rPr>
            </w:pPr>
            <w:r>
              <w:rPr>
                <w:noProof/>
              </w:rPr>
              <w:drawing>
                <wp:inline distT="0" distB="0" distL="0" distR="0" wp14:anchorId="434371E2" wp14:editId="417E9032">
                  <wp:extent cx="243840" cy="243840"/>
                  <wp:effectExtent l="0" t="0" r="0" b="0"/>
                  <wp:docPr id="2" name="Afbeelding 30" descr="Afbeelding met raam, gebouw, zwart&#10;&#10;Automatisch gegenereerde beschrijv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30" descr="Afbeelding met raam, gebouw, zwart&#10;&#10;Automatisch gegenereerde beschrijving"/>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43840" cy="243840"/>
                          </a:xfrm>
                          <a:prstGeom prst="rect">
                            <a:avLst/>
                          </a:prstGeom>
                          <a:noFill/>
                          <a:ln>
                            <a:noFill/>
                          </a:ln>
                        </pic:spPr>
                      </pic:pic>
                    </a:graphicData>
                  </a:graphic>
                </wp:inline>
              </w:drawing>
            </w:r>
          </w:p>
        </w:tc>
        <w:tc>
          <w:tcPr>
            <w:tcW w:w="398" w:type="dxa"/>
            <w:tcBorders>
              <w:top w:val="single" w:sz="4" w:space="0" w:color="FFFFFF"/>
              <w:left w:val="single" w:sz="4" w:space="0" w:color="FFFFFF"/>
              <w:bottom w:val="single" w:sz="4" w:space="0" w:color="FFFFFF"/>
              <w:right w:val="single" w:sz="4" w:space="0" w:color="FFFFFF"/>
            </w:tcBorders>
          </w:tcPr>
          <w:p w14:paraId="0A7DEA5F" w14:textId="77777777" w:rsidR="00ED0AA9" w:rsidRPr="0071225D" w:rsidRDefault="00ED0AA9" w:rsidP="00014989">
            <w:pPr>
              <w:keepNext/>
              <w:spacing w:line="240" w:lineRule="auto"/>
              <w:jc w:val="center"/>
              <w:rPr>
                <w:rFonts w:eastAsia="Calibri"/>
                <w:color w:val="000000"/>
              </w:rPr>
            </w:pPr>
          </w:p>
        </w:tc>
      </w:tr>
      <w:tr w:rsidR="00ED0AA9" w:rsidRPr="00AF0D92" w14:paraId="5892B135" w14:textId="77777777" w:rsidTr="00ED0AA9">
        <w:trPr>
          <w:trHeight w:val="300"/>
        </w:trPr>
        <w:tc>
          <w:tcPr>
            <w:tcW w:w="401" w:type="dxa"/>
            <w:tcBorders>
              <w:top w:val="single" w:sz="4" w:space="0" w:color="FFFFFF"/>
              <w:left w:val="single" w:sz="4" w:space="0" w:color="FFFFFF"/>
              <w:bottom w:val="single" w:sz="4" w:space="0" w:color="FFFFFF"/>
              <w:right w:val="single" w:sz="4" w:space="0" w:color="FFFFFF"/>
            </w:tcBorders>
          </w:tcPr>
          <w:p w14:paraId="3B0054FF" w14:textId="77777777" w:rsidR="00ED0AA9" w:rsidRDefault="00ED0AA9" w:rsidP="00014989">
            <w:pPr>
              <w:keepNext/>
              <w:spacing w:line="240" w:lineRule="auto"/>
              <w:jc w:val="center"/>
              <w:rPr>
                <w:rFonts w:eastAsia="Calibri"/>
                <w:noProof/>
                <w:lang w:val="nl-NL" w:eastAsia="nl-NL"/>
              </w:rPr>
            </w:pPr>
          </w:p>
        </w:tc>
        <w:tc>
          <w:tcPr>
            <w:tcW w:w="1584" w:type="dxa"/>
            <w:tcBorders>
              <w:top w:val="single" w:sz="4" w:space="0" w:color="FFFFFF"/>
              <w:left w:val="single" w:sz="4" w:space="0" w:color="FFFFFF"/>
              <w:bottom w:val="single" w:sz="4" w:space="0" w:color="FFFFFF"/>
              <w:right w:val="single" w:sz="4" w:space="0" w:color="FFFFFF"/>
            </w:tcBorders>
            <w:shd w:val="clear" w:color="auto" w:fill="E8E8E8"/>
            <w:vAlign w:val="center"/>
          </w:tcPr>
          <w:p w14:paraId="16C9A004" w14:textId="77777777" w:rsidR="00ED0AA9" w:rsidDel="0077660F" w:rsidRDefault="00ED0AA9" w:rsidP="00014989">
            <w:pPr>
              <w:keepNext/>
              <w:spacing w:line="240" w:lineRule="auto"/>
              <w:jc w:val="center"/>
              <w:rPr>
                <w:rFonts w:eastAsia="Calibri"/>
                <w:noProof/>
              </w:rPr>
            </w:pPr>
            <w:r>
              <w:rPr>
                <w:color w:val="000000"/>
              </w:rPr>
              <w:t xml:space="preserve">15 kg </w:t>
            </w:r>
          </w:p>
        </w:tc>
        <w:tc>
          <w:tcPr>
            <w:tcW w:w="1445" w:type="dxa"/>
            <w:tcBorders>
              <w:top w:val="single" w:sz="4" w:space="0" w:color="FFFFFF"/>
              <w:left w:val="single" w:sz="4" w:space="0" w:color="FFFFFF"/>
              <w:bottom w:val="single" w:sz="4" w:space="0" w:color="FFFFFF"/>
              <w:right w:val="single" w:sz="4" w:space="0" w:color="FFFFFF"/>
            </w:tcBorders>
            <w:shd w:val="clear" w:color="auto" w:fill="E8E8E8"/>
            <w:vAlign w:val="center"/>
          </w:tcPr>
          <w:p w14:paraId="500C8A13" w14:textId="15B7BB56" w:rsidR="00ED0AA9" w:rsidRDefault="00CB7EB9" w:rsidP="00014989">
            <w:pPr>
              <w:keepNext/>
              <w:spacing w:line="240" w:lineRule="auto"/>
              <w:jc w:val="center"/>
              <w:rPr>
                <w:rFonts w:eastAsia="Calibri"/>
                <w:noProof/>
              </w:rPr>
            </w:pPr>
            <w:r>
              <w:rPr>
                <w:noProof/>
              </w:rPr>
              <w:drawing>
                <wp:inline distT="0" distB="0" distL="0" distR="0" wp14:anchorId="0D74BC67" wp14:editId="7EF8468E">
                  <wp:extent cx="243840" cy="243840"/>
                  <wp:effectExtent l="0" t="0" r="0" b="0"/>
                  <wp:docPr id="3" name="Afbeelding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25"/>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43840" cy="243840"/>
                          </a:xfrm>
                          <a:prstGeom prst="rect">
                            <a:avLst/>
                          </a:prstGeom>
                          <a:noFill/>
                          <a:ln>
                            <a:noFill/>
                          </a:ln>
                        </pic:spPr>
                      </pic:pic>
                    </a:graphicData>
                  </a:graphic>
                </wp:inline>
              </w:drawing>
            </w:r>
          </w:p>
        </w:tc>
        <w:tc>
          <w:tcPr>
            <w:tcW w:w="398" w:type="dxa"/>
            <w:tcBorders>
              <w:top w:val="single" w:sz="4" w:space="0" w:color="FFFFFF"/>
              <w:left w:val="single" w:sz="4" w:space="0" w:color="FFFFFF"/>
              <w:bottom w:val="single" w:sz="4" w:space="0" w:color="FFFFFF"/>
              <w:right w:val="single" w:sz="4" w:space="0" w:color="FFFFFF"/>
            </w:tcBorders>
          </w:tcPr>
          <w:p w14:paraId="0C19E5D4" w14:textId="77777777" w:rsidR="00ED0AA9" w:rsidRPr="0071225D" w:rsidRDefault="00ED0AA9" w:rsidP="00014989">
            <w:pPr>
              <w:keepNext/>
              <w:spacing w:line="240" w:lineRule="auto"/>
              <w:jc w:val="center"/>
              <w:rPr>
                <w:rFonts w:eastAsia="Calibri"/>
                <w:color w:val="000000"/>
              </w:rPr>
            </w:pPr>
          </w:p>
        </w:tc>
      </w:tr>
      <w:tr w:rsidR="00ED0AA9" w:rsidRPr="000B5B32" w14:paraId="646731E3" w14:textId="77777777" w:rsidTr="00ED0AA9">
        <w:trPr>
          <w:trHeight w:val="300"/>
        </w:trPr>
        <w:tc>
          <w:tcPr>
            <w:tcW w:w="401" w:type="dxa"/>
            <w:tcBorders>
              <w:top w:val="single" w:sz="4" w:space="0" w:color="FFFFFF"/>
              <w:left w:val="single" w:sz="4" w:space="0" w:color="FFFFFF"/>
              <w:bottom w:val="single" w:sz="4" w:space="0" w:color="FFFFFF"/>
              <w:right w:val="single" w:sz="4" w:space="0" w:color="FFFFFF"/>
            </w:tcBorders>
          </w:tcPr>
          <w:p w14:paraId="0EA52B21" w14:textId="77777777" w:rsidR="00ED0AA9" w:rsidRPr="000B5B32" w:rsidRDefault="00ED0AA9" w:rsidP="00014989">
            <w:pPr>
              <w:keepNext/>
              <w:spacing w:line="240" w:lineRule="auto"/>
              <w:jc w:val="center"/>
              <w:rPr>
                <w:rFonts w:eastAsia="Calibri"/>
                <w:noProof/>
                <w:lang w:val="nl-NL" w:eastAsia="nl-NL"/>
              </w:rPr>
            </w:pPr>
          </w:p>
        </w:tc>
        <w:tc>
          <w:tcPr>
            <w:tcW w:w="1584" w:type="dxa"/>
            <w:tcBorders>
              <w:top w:val="single" w:sz="4" w:space="0" w:color="FFFFFF"/>
              <w:left w:val="single" w:sz="4" w:space="0" w:color="FFFFFF"/>
              <w:bottom w:val="single" w:sz="4" w:space="0" w:color="FFFFFF"/>
              <w:right w:val="single" w:sz="4" w:space="0" w:color="FFFFFF"/>
            </w:tcBorders>
            <w:shd w:val="clear" w:color="auto" w:fill="E8E8E8"/>
            <w:vAlign w:val="center"/>
          </w:tcPr>
          <w:p w14:paraId="7174418A" w14:textId="77777777" w:rsidR="00ED0AA9" w:rsidRPr="000B5B32" w:rsidRDefault="00ED0AA9" w:rsidP="00014989">
            <w:pPr>
              <w:keepNext/>
              <w:spacing w:line="240" w:lineRule="auto"/>
              <w:jc w:val="center"/>
              <w:rPr>
                <w:rFonts w:eastAsia="Calibri"/>
                <w:noProof/>
              </w:rPr>
            </w:pPr>
            <w:r>
              <w:rPr>
                <w:color w:val="000000"/>
              </w:rPr>
              <w:t>20 kg</w:t>
            </w:r>
          </w:p>
        </w:tc>
        <w:tc>
          <w:tcPr>
            <w:tcW w:w="1445" w:type="dxa"/>
            <w:tcBorders>
              <w:top w:val="single" w:sz="4" w:space="0" w:color="FFFFFF"/>
              <w:left w:val="single" w:sz="4" w:space="0" w:color="FFFFFF"/>
              <w:bottom w:val="single" w:sz="4" w:space="0" w:color="FFFFFF"/>
              <w:right w:val="single" w:sz="4" w:space="0" w:color="FFFFFF"/>
            </w:tcBorders>
            <w:shd w:val="clear" w:color="auto" w:fill="E8E8E8"/>
            <w:vAlign w:val="center"/>
          </w:tcPr>
          <w:p w14:paraId="14033FF3" w14:textId="08663AAF" w:rsidR="00ED0AA9" w:rsidRPr="000B5B32" w:rsidRDefault="00CB7EB9" w:rsidP="00014989">
            <w:pPr>
              <w:keepNext/>
              <w:spacing w:line="240" w:lineRule="auto"/>
              <w:jc w:val="center"/>
              <w:rPr>
                <w:rFonts w:eastAsia="Calibri"/>
                <w:noProof/>
              </w:rPr>
            </w:pPr>
            <w:r>
              <w:rPr>
                <w:noProof/>
              </w:rPr>
              <w:drawing>
                <wp:inline distT="0" distB="0" distL="0" distR="0" wp14:anchorId="526C71F7" wp14:editId="522FA1FD">
                  <wp:extent cx="243840" cy="243840"/>
                  <wp:effectExtent l="0" t="0" r="0" b="0"/>
                  <wp:docPr id="4" name="Afbeelding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24"/>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43840" cy="243840"/>
                          </a:xfrm>
                          <a:prstGeom prst="rect">
                            <a:avLst/>
                          </a:prstGeom>
                          <a:noFill/>
                          <a:ln>
                            <a:noFill/>
                          </a:ln>
                        </pic:spPr>
                      </pic:pic>
                    </a:graphicData>
                  </a:graphic>
                </wp:inline>
              </w:drawing>
            </w:r>
          </w:p>
        </w:tc>
        <w:tc>
          <w:tcPr>
            <w:tcW w:w="398" w:type="dxa"/>
            <w:tcBorders>
              <w:top w:val="single" w:sz="4" w:space="0" w:color="FFFFFF"/>
              <w:left w:val="single" w:sz="4" w:space="0" w:color="FFFFFF"/>
              <w:bottom w:val="single" w:sz="4" w:space="0" w:color="FFFFFF"/>
              <w:right w:val="single" w:sz="4" w:space="0" w:color="FFFFFF"/>
            </w:tcBorders>
          </w:tcPr>
          <w:p w14:paraId="5BB907A5" w14:textId="77777777" w:rsidR="00ED0AA9" w:rsidRPr="000B5B32" w:rsidRDefault="00ED0AA9" w:rsidP="00014989">
            <w:pPr>
              <w:keepNext/>
              <w:spacing w:line="240" w:lineRule="auto"/>
              <w:jc w:val="center"/>
              <w:rPr>
                <w:rFonts w:eastAsia="Calibri"/>
                <w:color w:val="000000"/>
              </w:rPr>
            </w:pPr>
          </w:p>
        </w:tc>
      </w:tr>
      <w:tr w:rsidR="00ED0AA9" w:rsidRPr="000B5B32" w14:paraId="5D3AF94D" w14:textId="77777777" w:rsidTr="00ED0AA9">
        <w:trPr>
          <w:trHeight w:val="300"/>
        </w:trPr>
        <w:tc>
          <w:tcPr>
            <w:tcW w:w="401" w:type="dxa"/>
            <w:tcBorders>
              <w:top w:val="single" w:sz="4" w:space="0" w:color="FFFFFF"/>
              <w:left w:val="single" w:sz="4" w:space="0" w:color="FFFFFF"/>
              <w:bottom w:val="single" w:sz="4" w:space="0" w:color="FFFFFF"/>
              <w:right w:val="single" w:sz="4" w:space="0" w:color="FFFFFF"/>
            </w:tcBorders>
          </w:tcPr>
          <w:p w14:paraId="65F1AF59" w14:textId="77777777" w:rsidR="00ED0AA9" w:rsidRDefault="00ED0AA9" w:rsidP="00014989">
            <w:pPr>
              <w:keepNext/>
              <w:spacing w:line="240" w:lineRule="auto"/>
              <w:jc w:val="center"/>
              <w:rPr>
                <w:rFonts w:eastAsia="Calibri"/>
                <w:noProof/>
                <w:lang w:val="nl-NL" w:eastAsia="nl-NL"/>
              </w:rPr>
            </w:pPr>
          </w:p>
        </w:tc>
        <w:tc>
          <w:tcPr>
            <w:tcW w:w="1584" w:type="dxa"/>
            <w:tcBorders>
              <w:top w:val="single" w:sz="4" w:space="0" w:color="FFFFFF"/>
              <w:left w:val="single" w:sz="4" w:space="0" w:color="FFFFFF"/>
              <w:bottom w:val="single" w:sz="4" w:space="0" w:color="FFFFFF"/>
              <w:right w:val="single" w:sz="4" w:space="0" w:color="FFFFFF"/>
            </w:tcBorders>
            <w:shd w:val="clear" w:color="auto" w:fill="E8E8E8"/>
            <w:vAlign w:val="center"/>
          </w:tcPr>
          <w:p w14:paraId="03E0DA07" w14:textId="77777777" w:rsidR="00ED0AA9" w:rsidRDefault="00ED0AA9" w:rsidP="00014989">
            <w:pPr>
              <w:keepNext/>
              <w:spacing w:line="240" w:lineRule="auto"/>
              <w:jc w:val="center"/>
              <w:rPr>
                <w:rFonts w:eastAsia="Calibri"/>
                <w:noProof/>
              </w:rPr>
            </w:pPr>
            <w:r>
              <w:rPr>
                <w:color w:val="000000"/>
              </w:rPr>
              <w:t>25 kg</w:t>
            </w:r>
          </w:p>
        </w:tc>
        <w:tc>
          <w:tcPr>
            <w:tcW w:w="1445" w:type="dxa"/>
            <w:tcBorders>
              <w:top w:val="single" w:sz="4" w:space="0" w:color="FFFFFF"/>
              <w:left w:val="single" w:sz="4" w:space="0" w:color="FFFFFF"/>
              <w:bottom w:val="single" w:sz="4" w:space="0" w:color="FFFFFF"/>
              <w:right w:val="single" w:sz="4" w:space="0" w:color="FFFFFF"/>
            </w:tcBorders>
            <w:shd w:val="clear" w:color="auto" w:fill="E8E8E8"/>
            <w:vAlign w:val="center"/>
          </w:tcPr>
          <w:p w14:paraId="6418F936" w14:textId="79F22822" w:rsidR="00ED0AA9" w:rsidRPr="000B5B32" w:rsidRDefault="00CB7EB9" w:rsidP="00014989">
            <w:pPr>
              <w:keepNext/>
              <w:spacing w:line="240" w:lineRule="auto"/>
              <w:jc w:val="center"/>
              <w:rPr>
                <w:rFonts w:eastAsia="Calibri"/>
                <w:noProof/>
              </w:rPr>
            </w:pPr>
            <w:r>
              <w:rPr>
                <w:noProof/>
              </w:rPr>
              <w:drawing>
                <wp:inline distT="0" distB="0" distL="0" distR="0" wp14:anchorId="255CF390" wp14:editId="02CC7D5E">
                  <wp:extent cx="243840" cy="243840"/>
                  <wp:effectExtent l="0" t="0" r="0" b="0"/>
                  <wp:docPr id="5" name="Afbeelding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22"/>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43840" cy="243840"/>
                          </a:xfrm>
                          <a:prstGeom prst="rect">
                            <a:avLst/>
                          </a:prstGeom>
                          <a:noFill/>
                          <a:ln>
                            <a:noFill/>
                          </a:ln>
                        </pic:spPr>
                      </pic:pic>
                    </a:graphicData>
                  </a:graphic>
                </wp:inline>
              </w:drawing>
            </w:r>
            <w:r>
              <w:rPr>
                <w:b/>
                <w:noProof/>
              </w:rPr>
              <w:drawing>
                <wp:inline distT="0" distB="0" distL="0" distR="0" wp14:anchorId="79F8A530" wp14:editId="05EB20E4">
                  <wp:extent cx="243840" cy="243840"/>
                  <wp:effectExtent l="0" t="0" r="0" b="0"/>
                  <wp:docPr id="6" name="Afbeelding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2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43840" cy="243840"/>
                          </a:xfrm>
                          <a:prstGeom prst="rect">
                            <a:avLst/>
                          </a:prstGeom>
                          <a:noFill/>
                          <a:ln>
                            <a:noFill/>
                          </a:ln>
                        </pic:spPr>
                      </pic:pic>
                    </a:graphicData>
                  </a:graphic>
                </wp:inline>
              </w:drawing>
            </w:r>
          </w:p>
        </w:tc>
        <w:tc>
          <w:tcPr>
            <w:tcW w:w="398" w:type="dxa"/>
            <w:tcBorders>
              <w:top w:val="single" w:sz="4" w:space="0" w:color="FFFFFF"/>
              <w:left w:val="single" w:sz="4" w:space="0" w:color="FFFFFF"/>
              <w:bottom w:val="single" w:sz="4" w:space="0" w:color="FFFFFF"/>
              <w:right w:val="single" w:sz="4" w:space="0" w:color="FFFFFF"/>
            </w:tcBorders>
          </w:tcPr>
          <w:p w14:paraId="2D1D6F13" w14:textId="77777777" w:rsidR="00ED0AA9" w:rsidRDefault="00ED0AA9" w:rsidP="00014989">
            <w:pPr>
              <w:keepNext/>
              <w:spacing w:line="240" w:lineRule="auto"/>
              <w:jc w:val="center"/>
              <w:rPr>
                <w:rFonts w:eastAsia="Calibri"/>
                <w:color w:val="000000"/>
              </w:rPr>
            </w:pPr>
          </w:p>
        </w:tc>
      </w:tr>
      <w:tr w:rsidR="00ED0AA9" w:rsidRPr="000B5B32" w14:paraId="380C6B6F" w14:textId="77777777" w:rsidTr="00ED0AA9">
        <w:trPr>
          <w:trHeight w:val="300"/>
        </w:trPr>
        <w:tc>
          <w:tcPr>
            <w:tcW w:w="401" w:type="dxa"/>
            <w:tcBorders>
              <w:top w:val="single" w:sz="4" w:space="0" w:color="FFFFFF"/>
              <w:left w:val="single" w:sz="4" w:space="0" w:color="FFFFFF"/>
              <w:bottom w:val="single" w:sz="4" w:space="0" w:color="FFFFFF"/>
              <w:right w:val="single" w:sz="4" w:space="0" w:color="FFFFFF"/>
            </w:tcBorders>
          </w:tcPr>
          <w:p w14:paraId="3A7AF12A" w14:textId="77777777" w:rsidR="00ED0AA9" w:rsidRPr="000B5B32" w:rsidRDefault="00ED0AA9" w:rsidP="00014989">
            <w:pPr>
              <w:keepNext/>
              <w:spacing w:line="240" w:lineRule="auto"/>
              <w:jc w:val="center"/>
              <w:rPr>
                <w:rFonts w:eastAsia="Calibri"/>
                <w:noProof/>
                <w:lang w:val="nl-NL" w:eastAsia="nl-NL"/>
              </w:rPr>
            </w:pPr>
          </w:p>
        </w:tc>
        <w:tc>
          <w:tcPr>
            <w:tcW w:w="1584" w:type="dxa"/>
            <w:tcBorders>
              <w:top w:val="single" w:sz="4" w:space="0" w:color="FFFFFF"/>
              <w:left w:val="single" w:sz="4" w:space="0" w:color="FFFFFF"/>
              <w:bottom w:val="single" w:sz="4" w:space="0" w:color="FFFFFF"/>
              <w:right w:val="single" w:sz="4" w:space="0" w:color="FFFFFF"/>
            </w:tcBorders>
            <w:shd w:val="clear" w:color="auto" w:fill="E8E8E8"/>
            <w:vAlign w:val="center"/>
          </w:tcPr>
          <w:p w14:paraId="1982AB35" w14:textId="77777777" w:rsidR="00ED0AA9" w:rsidRPr="000B5B32" w:rsidRDefault="00ED0AA9" w:rsidP="00014989">
            <w:pPr>
              <w:keepNext/>
              <w:spacing w:line="240" w:lineRule="auto"/>
              <w:jc w:val="center"/>
              <w:rPr>
                <w:rFonts w:eastAsia="Calibri"/>
                <w:noProof/>
              </w:rPr>
            </w:pPr>
            <w:r>
              <w:rPr>
                <w:color w:val="000000"/>
              </w:rPr>
              <w:t xml:space="preserve">30 kg </w:t>
            </w:r>
          </w:p>
        </w:tc>
        <w:tc>
          <w:tcPr>
            <w:tcW w:w="1445" w:type="dxa"/>
            <w:tcBorders>
              <w:top w:val="single" w:sz="4" w:space="0" w:color="FFFFFF"/>
              <w:left w:val="single" w:sz="4" w:space="0" w:color="FFFFFF"/>
              <w:bottom w:val="single" w:sz="4" w:space="0" w:color="FFFFFF"/>
              <w:right w:val="single" w:sz="4" w:space="0" w:color="FFFFFF"/>
            </w:tcBorders>
            <w:shd w:val="clear" w:color="auto" w:fill="E8E8E8"/>
            <w:vAlign w:val="center"/>
          </w:tcPr>
          <w:p w14:paraId="44EEC6A7" w14:textId="466E09D5" w:rsidR="00ED0AA9" w:rsidRPr="000B5B32" w:rsidRDefault="00CB7EB9" w:rsidP="00014989">
            <w:pPr>
              <w:keepNext/>
              <w:spacing w:line="240" w:lineRule="auto"/>
              <w:jc w:val="center"/>
              <w:rPr>
                <w:rFonts w:eastAsia="Calibri"/>
                <w:noProof/>
              </w:rPr>
            </w:pPr>
            <w:r>
              <w:rPr>
                <w:noProof/>
              </w:rPr>
              <w:drawing>
                <wp:inline distT="0" distB="0" distL="0" distR="0" wp14:anchorId="52E62663" wp14:editId="3A75709D">
                  <wp:extent cx="243840" cy="243840"/>
                  <wp:effectExtent l="0" t="0" r="0" b="0"/>
                  <wp:docPr id="7" name="Afbeelding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20"/>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43840" cy="243840"/>
                          </a:xfrm>
                          <a:prstGeom prst="rect">
                            <a:avLst/>
                          </a:prstGeom>
                          <a:noFill/>
                          <a:ln>
                            <a:noFill/>
                          </a:ln>
                        </pic:spPr>
                      </pic:pic>
                    </a:graphicData>
                  </a:graphic>
                </wp:inline>
              </w:drawing>
            </w:r>
            <w:r>
              <w:rPr>
                <w:noProof/>
              </w:rPr>
              <w:drawing>
                <wp:inline distT="0" distB="0" distL="0" distR="0" wp14:anchorId="625B78DB" wp14:editId="649631B7">
                  <wp:extent cx="243840" cy="243840"/>
                  <wp:effectExtent l="0" t="0" r="0" b="0"/>
                  <wp:docPr id="8" name="Afbeelding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19"/>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43840" cy="243840"/>
                          </a:xfrm>
                          <a:prstGeom prst="rect">
                            <a:avLst/>
                          </a:prstGeom>
                          <a:noFill/>
                          <a:ln>
                            <a:noFill/>
                          </a:ln>
                        </pic:spPr>
                      </pic:pic>
                    </a:graphicData>
                  </a:graphic>
                </wp:inline>
              </w:drawing>
            </w:r>
          </w:p>
        </w:tc>
        <w:tc>
          <w:tcPr>
            <w:tcW w:w="398" w:type="dxa"/>
            <w:tcBorders>
              <w:top w:val="single" w:sz="4" w:space="0" w:color="FFFFFF"/>
              <w:left w:val="single" w:sz="4" w:space="0" w:color="FFFFFF"/>
              <w:bottom w:val="single" w:sz="4" w:space="0" w:color="FFFFFF"/>
              <w:right w:val="single" w:sz="4" w:space="0" w:color="FFFFFF"/>
            </w:tcBorders>
          </w:tcPr>
          <w:p w14:paraId="1747C991" w14:textId="77777777" w:rsidR="00ED0AA9" w:rsidRPr="000B5B32" w:rsidRDefault="00ED0AA9" w:rsidP="00014989">
            <w:pPr>
              <w:keepNext/>
              <w:spacing w:line="240" w:lineRule="auto"/>
              <w:jc w:val="center"/>
              <w:rPr>
                <w:rFonts w:eastAsia="Calibri"/>
                <w:color w:val="000000"/>
              </w:rPr>
            </w:pPr>
          </w:p>
        </w:tc>
      </w:tr>
      <w:tr w:rsidR="00ED0AA9" w:rsidRPr="000B5B32" w14:paraId="6FD048BE" w14:textId="77777777" w:rsidTr="00ED0AA9">
        <w:trPr>
          <w:trHeight w:val="300"/>
        </w:trPr>
        <w:tc>
          <w:tcPr>
            <w:tcW w:w="401" w:type="dxa"/>
            <w:tcBorders>
              <w:top w:val="single" w:sz="4" w:space="0" w:color="FFFFFF"/>
              <w:left w:val="single" w:sz="4" w:space="0" w:color="FFFFFF"/>
              <w:bottom w:val="single" w:sz="4" w:space="0" w:color="FFFFFF"/>
              <w:right w:val="single" w:sz="4" w:space="0" w:color="FFFFFF"/>
            </w:tcBorders>
          </w:tcPr>
          <w:p w14:paraId="4F825E29" w14:textId="77777777" w:rsidR="00ED0AA9" w:rsidRPr="000B5B32" w:rsidRDefault="00ED0AA9" w:rsidP="00014989">
            <w:pPr>
              <w:keepNext/>
              <w:spacing w:line="240" w:lineRule="auto"/>
              <w:jc w:val="center"/>
              <w:rPr>
                <w:rFonts w:eastAsia="Calibri"/>
                <w:noProof/>
                <w:lang w:val="nl-NL" w:eastAsia="nl-NL"/>
              </w:rPr>
            </w:pPr>
          </w:p>
        </w:tc>
        <w:tc>
          <w:tcPr>
            <w:tcW w:w="1584" w:type="dxa"/>
            <w:tcBorders>
              <w:top w:val="single" w:sz="4" w:space="0" w:color="FFFFFF"/>
              <w:left w:val="single" w:sz="4" w:space="0" w:color="FFFFFF"/>
              <w:bottom w:val="single" w:sz="4" w:space="0" w:color="FFFFFF"/>
              <w:right w:val="single" w:sz="4" w:space="0" w:color="FFFFFF"/>
            </w:tcBorders>
            <w:shd w:val="clear" w:color="auto" w:fill="E8E8E8"/>
            <w:vAlign w:val="center"/>
          </w:tcPr>
          <w:p w14:paraId="576326C1" w14:textId="77777777" w:rsidR="00ED0AA9" w:rsidRPr="000B5B32" w:rsidRDefault="00ED0AA9" w:rsidP="00014989">
            <w:pPr>
              <w:keepNext/>
              <w:spacing w:line="240" w:lineRule="auto"/>
              <w:jc w:val="center"/>
              <w:rPr>
                <w:rFonts w:eastAsia="Calibri"/>
                <w:noProof/>
              </w:rPr>
            </w:pPr>
            <w:r>
              <w:rPr>
                <w:color w:val="000000"/>
              </w:rPr>
              <w:t>40 kg</w:t>
            </w:r>
          </w:p>
        </w:tc>
        <w:tc>
          <w:tcPr>
            <w:tcW w:w="1445" w:type="dxa"/>
            <w:tcBorders>
              <w:top w:val="single" w:sz="4" w:space="0" w:color="FFFFFF"/>
              <w:left w:val="single" w:sz="4" w:space="0" w:color="FFFFFF"/>
              <w:bottom w:val="single" w:sz="4" w:space="0" w:color="FFFFFF"/>
              <w:right w:val="single" w:sz="4" w:space="0" w:color="FFFFFF"/>
            </w:tcBorders>
            <w:shd w:val="clear" w:color="auto" w:fill="E8E8E8"/>
            <w:vAlign w:val="center"/>
          </w:tcPr>
          <w:p w14:paraId="11D2AE7B" w14:textId="2C1BC08F" w:rsidR="00ED0AA9" w:rsidRPr="000B5B32" w:rsidRDefault="00CB7EB9" w:rsidP="00014989">
            <w:pPr>
              <w:keepNext/>
              <w:spacing w:line="240" w:lineRule="auto"/>
              <w:jc w:val="center"/>
              <w:rPr>
                <w:rFonts w:eastAsia="Calibri"/>
                <w:noProof/>
              </w:rPr>
            </w:pPr>
            <w:r>
              <w:rPr>
                <w:noProof/>
              </w:rPr>
              <w:drawing>
                <wp:inline distT="0" distB="0" distL="0" distR="0" wp14:anchorId="6A38620B" wp14:editId="326A1E5E">
                  <wp:extent cx="243840" cy="243840"/>
                  <wp:effectExtent l="0" t="0" r="0" b="0"/>
                  <wp:docPr id="9" name="Afbeelding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17"/>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43840" cy="243840"/>
                          </a:xfrm>
                          <a:prstGeom prst="rect">
                            <a:avLst/>
                          </a:prstGeom>
                          <a:noFill/>
                          <a:ln>
                            <a:noFill/>
                          </a:ln>
                        </pic:spPr>
                      </pic:pic>
                    </a:graphicData>
                  </a:graphic>
                </wp:inline>
              </w:drawing>
            </w:r>
            <w:r>
              <w:rPr>
                <w:noProof/>
              </w:rPr>
              <w:drawing>
                <wp:inline distT="0" distB="0" distL="0" distR="0" wp14:anchorId="10161CD6" wp14:editId="2874E987">
                  <wp:extent cx="243840" cy="243840"/>
                  <wp:effectExtent l="0" t="0" r="0" b="0"/>
                  <wp:docPr id="10" name="Afbeelding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16"/>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43840" cy="243840"/>
                          </a:xfrm>
                          <a:prstGeom prst="rect">
                            <a:avLst/>
                          </a:prstGeom>
                          <a:noFill/>
                          <a:ln>
                            <a:noFill/>
                          </a:ln>
                        </pic:spPr>
                      </pic:pic>
                    </a:graphicData>
                  </a:graphic>
                </wp:inline>
              </w:drawing>
            </w:r>
          </w:p>
        </w:tc>
        <w:tc>
          <w:tcPr>
            <w:tcW w:w="398" w:type="dxa"/>
            <w:tcBorders>
              <w:top w:val="single" w:sz="4" w:space="0" w:color="FFFFFF"/>
              <w:left w:val="single" w:sz="4" w:space="0" w:color="FFFFFF"/>
              <w:bottom w:val="single" w:sz="4" w:space="0" w:color="FFFFFF"/>
              <w:right w:val="single" w:sz="4" w:space="0" w:color="FFFFFF"/>
            </w:tcBorders>
          </w:tcPr>
          <w:p w14:paraId="5A7C5B88" w14:textId="77777777" w:rsidR="00ED0AA9" w:rsidRPr="000B5B32" w:rsidRDefault="00ED0AA9" w:rsidP="00014989">
            <w:pPr>
              <w:keepNext/>
              <w:spacing w:line="240" w:lineRule="auto"/>
              <w:jc w:val="center"/>
              <w:rPr>
                <w:rFonts w:eastAsia="Calibri"/>
                <w:color w:val="000000"/>
              </w:rPr>
            </w:pPr>
          </w:p>
        </w:tc>
      </w:tr>
      <w:tr w:rsidR="00ED0AA9" w:rsidRPr="000B5B32" w14:paraId="2C245B9B" w14:textId="77777777" w:rsidTr="00ED0AA9">
        <w:trPr>
          <w:trHeight w:val="300"/>
        </w:trPr>
        <w:tc>
          <w:tcPr>
            <w:tcW w:w="401" w:type="dxa"/>
            <w:tcBorders>
              <w:top w:val="single" w:sz="4" w:space="0" w:color="FFFFFF"/>
              <w:left w:val="single" w:sz="4" w:space="0" w:color="FFFFFF"/>
              <w:bottom w:val="single" w:sz="4" w:space="0" w:color="FFFFFF"/>
              <w:right w:val="single" w:sz="4" w:space="0" w:color="FFFFFF"/>
            </w:tcBorders>
          </w:tcPr>
          <w:p w14:paraId="2483A726" w14:textId="77777777" w:rsidR="00ED0AA9" w:rsidRPr="000B5B32" w:rsidRDefault="00ED0AA9" w:rsidP="00014989">
            <w:pPr>
              <w:keepNext/>
              <w:spacing w:line="240" w:lineRule="auto"/>
              <w:jc w:val="center"/>
              <w:rPr>
                <w:rFonts w:eastAsia="Calibri"/>
                <w:noProof/>
                <w:lang w:val="nl-NL" w:eastAsia="nl-NL"/>
              </w:rPr>
            </w:pPr>
          </w:p>
        </w:tc>
        <w:tc>
          <w:tcPr>
            <w:tcW w:w="1584" w:type="dxa"/>
            <w:tcBorders>
              <w:top w:val="single" w:sz="4" w:space="0" w:color="FFFFFF"/>
              <w:left w:val="single" w:sz="4" w:space="0" w:color="FFFFFF"/>
              <w:bottom w:val="single" w:sz="4" w:space="0" w:color="FFFFFF"/>
              <w:right w:val="single" w:sz="4" w:space="0" w:color="FFFFFF"/>
            </w:tcBorders>
            <w:shd w:val="clear" w:color="auto" w:fill="E8E8E8"/>
            <w:vAlign w:val="center"/>
          </w:tcPr>
          <w:p w14:paraId="69B015AC" w14:textId="77777777" w:rsidR="00ED0AA9" w:rsidRPr="000B5B32" w:rsidRDefault="00ED0AA9" w:rsidP="00014989">
            <w:pPr>
              <w:keepNext/>
              <w:spacing w:line="240" w:lineRule="auto"/>
              <w:jc w:val="center"/>
              <w:rPr>
                <w:rFonts w:eastAsia="Calibri"/>
                <w:noProof/>
              </w:rPr>
            </w:pPr>
            <w:r>
              <w:rPr>
                <w:color w:val="000000"/>
              </w:rPr>
              <w:t xml:space="preserve">50 kg </w:t>
            </w:r>
          </w:p>
        </w:tc>
        <w:tc>
          <w:tcPr>
            <w:tcW w:w="1445" w:type="dxa"/>
            <w:tcBorders>
              <w:top w:val="single" w:sz="4" w:space="0" w:color="FFFFFF"/>
              <w:left w:val="single" w:sz="4" w:space="0" w:color="FFFFFF"/>
              <w:bottom w:val="single" w:sz="4" w:space="0" w:color="FFFFFF"/>
              <w:right w:val="single" w:sz="4" w:space="0" w:color="FFFFFF"/>
            </w:tcBorders>
            <w:shd w:val="clear" w:color="auto" w:fill="E8E8E8"/>
            <w:vAlign w:val="center"/>
          </w:tcPr>
          <w:p w14:paraId="233C6285" w14:textId="33E755CD" w:rsidR="00ED0AA9" w:rsidRPr="000B5B32" w:rsidRDefault="00CB7EB9" w:rsidP="00014989">
            <w:pPr>
              <w:keepNext/>
              <w:spacing w:line="240" w:lineRule="auto"/>
              <w:jc w:val="center"/>
              <w:rPr>
                <w:rFonts w:eastAsia="Calibri"/>
                <w:noProof/>
              </w:rPr>
            </w:pPr>
            <w:r>
              <w:rPr>
                <w:noProof/>
              </w:rPr>
              <w:drawing>
                <wp:inline distT="0" distB="0" distL="0" distR="0" wp14:anchorId="3B5CF33E" wp14:editId="4B0C5A0C">
                  <wp:extent cx="243840" cy="243840"/>
                  <wp:effectExtent l="0" t="0" r="0" b="0"/>
                  <wp:docPr id="11" name="Afbeelding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14"/>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43840" cy="243840"/>
                          </a:xfrm>
                          <a:prstGeom prst="rect">
                            <a:avLst/>
                          </a:prstGeom>
                          <a:noFill/>
                          <a:ln>
                            <a:noFill/>
                          </a:ln>
                        </pic:spPr>
                      </pic:pic>
                    </a:graphicData>
                  </a:graphic>
                </wp:inline>
              </w:drawing>
            </w:r>
            <w:r>
              <w:rPr>
                <w:noProof/>
              </w:rPr>
              <w:drawing>
                <wp:inline distT="0" distB="0" distL="0" distR="0" wp14:anchorId="77EC5F85" wp14:editId="7370779E">
                  <wp:extent cx="243840" cy="243840"/>
                  <wp:effectExtent l="0" t="0" r="0" b="0"/>
                  <wp:docPr id="12" name="Afbeelding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13"/>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43840" cy="243840"/>
                          </a:xfrm>
                          <a:prstGeom prst="rect">
                            <a:avLst/>
                          </a:prstGeom>
                          <a:noFill/>
                          <a:ln>
                            <a:noFill/>
                          </a:ln>
                        </pic:spPr>
                      </pic:pic>
                    </a:graphicData>
                  </a:graphic>
                </wp:inline>
              </w:drawing>
            </w:r>
            <w:r>
              <w:rPr>
                <w:noProof/>
              </w:rPr>
              <w:drawing>
                <wp:inline distT="0" distB="0" distL="0" distR="0" wp14:anchorId="421974E4" wp14:editId="22846A82">
                  <wp:extent cx="243840" cy="243840"/>
                  <wp:effectExtent l="0" t="0" r="0" b="0"/>
                  <wp:docPr id="13" name="Afbeelding 12" descr="Afbeelding met raam, gebouw, zwart&#10;&#10;Automatisch gegenereerde beschrijv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12" descr="Afbeelding met raam, gebouw, zwart&#10;&#10;Automatisch gegenereerde beschrijving"/>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43840" cy="243840"/>
                          </a:xfrm>
                          <a:prstGeom prst="rect">
                            <a:avLst/>
                          </a:prstGeom>
                          <a:noFill/>
                          <a:ln>
                            <a:noFill/>
                          </a:ln>
                        </pic:spPr>
                      </pic:pic>
                    </a:graphicData>
                  </a:graphic>
                </wp:inline>
              </w:drawing>
            </w:r>
          </w:p>
        </w:tc>
        <w:tc>
          <w:tcPr>
            <w:tcW w:w="398" w:type="dxa"/>
            <w:tcBorders>
              <w:top w:val="single" w:sz="4" w:space="0" w:color="FFFFFF"/>
              <w:left w:val="single" w:sz="4" w:space="0" w:color="FFFFFF"/>
              <w:bottom w:val="single" w:sz="4" w:space="0" w:color="FFFFFF"/>
              <w:right w:val="single" w:sz="4" w:space="0" w:color="FFFFFF"/>
            </w:tcBorders>
          </w:tcPr>
          <w:p w14:paraId="5E9C4588" w14:textId="77777777" w:rsidR="00ED0AA9" w:rsidRPr="000B5B32" w:rsidRDefault="00ED0AA9" w:rsidP="00014989">
            <w:pPr>
              <w:keepNext/>
              <w:spacing w:line="240" w:lineRule="auto"/>
              <w:jc w:val="center"/>
              <w:rPr>
                <w:rFonts w:eastAsia="Calibri"/>
                <w:color w:val="000000"/>
              </w:rPr>
            </w:pPr>
          </w:p>
        </w:tc>
      </w:tr>
      <w:tr w:rsidR="00ED0AA9" w:rsidRPr="00AF0D92" w14:paraId="2EAA6327" w14:textId="77777777" w:rsidTr="00ED0AA9">
        <w:trPr>
          <w:trHeight w:val="300"/>
        </w:trPr>
        <w:tc>
          <w:tcPr>
            <w:tcW w:w="401" w:type="dxa"/>
            <w:tcBorders>
              <w:top w:val="single" w:sz="4" w:space="0" w:color="FFFFFF"/>
              <w:left w:val="single" w:sz="4" w:space="0" w:color="FFFFFF"/>
              <w:bottom w:val="single" w:sz="4" w:space="0" w:color="FFFFFF"/>
              <w:right w:val="single" w:sz="4" w:space="0" w:color="FFFFFF"/>
            </w:tcBorders>
          </w:tcPr>
          <w:p w14:paraId="09DB240D" w14:textId="77777777" w:rsidR="00ED0AA9" w:rsidRPr="000B5B32" w:rsidRDefault="00ED0AA9" w:rsidP="00014989">
            <w:pPr>
              <w:keepNext/>
              <w:spacing w:line="240" w:lineRule="auto"/>
              <w:jc w:val="center"/>
              <w:rPr>
                <w:rFonts w:eastAsia="Calibri"/>
                <w:noProof/>
                <w:lang w:val="nl-NL" w:eastAsia="nl-NL"/>
              </w:rPr>
            </w:pPr>
          </w:p>
        </w:tc>
        <w:tc>
          <w:tcPr>
            <w:tcW w:w="1584" w:type="dxa"/>
            <w:tcBorders>
              <w:top w:val="single" w:sz="4" w:space="0" w:color="FFFFFF"/>
              <w:left w:val="single" w:sz="4" w:space="0" w:color="FFFFFF"/>
              <w:bottom w:val="single" w:sz="4" w:space="0" w:color="FFFFFF"/>
              <w:right w:val="single" w:sz="4" w:space="0" w:color="FFFFFF"/>
            </w:tcBorders>
            <w:shd w:val="clear" w:color="auto" w:fill="E8E8E8"/>
            <w:vAlign w:val="center"/>
          </w:tcPr>
          <w:p w14:paraId="3702B8ED" w14:textId="77777777" w:rsidR="00ED0AA9" w:rsidRPr="000B5B32" w:rsidRDefault="00ED0AA9" w:rsidP="00014989">
            <w:pPr>
              <w:keepNext/>
              <w:spacing w:line="240" w:lineRule="auto"/>
              <w:jc w:val="center"/>
              <w:rPr>
                <w:rFonts w:eastAsia="Calibri"/>
                <w:noProof/>
              </w:rPr>
            </w:pPr>
            <w:r>
              <w:rPr>
                <w:color w:val="000000"/>
              </w:rPr>
              <w:t xml:space="preserve">60 kg </w:t>
            </w:r>
          </w:p>
        </w:tc>
        <w:tc>
          <w:tcPr>
            <w:tcW w:w="1445" w:type="dxa"/>
            <w:tcBorders>
              <w:top w:val="single" w:sz="4" w:space="0" w:color="FFFFFF"/>
              <w:left w:val="single" w:sz="4" w:space="0" w:color="FFFFFF"/>
              <w:bottom w:val="single" w:sz="4" w:space="0" w:color="FFFFFF"/>
              <w:right w:val="single" w:sz="4" w:space="0" w:color="FFFFFF"/>
            </w:tcBorders>
            <w:shd w:val="clear" w:color="auto" w:fill="E8E8E8"/>
            <w:vAlign w:val="center"/>
          </w:tcPr>
          <w:p w14:paraId="7E7D2A65" w14:textId="64B6AF76" w:rsidR="00ED0AA9" w:rsidRDefault="00CB7EB9" w:rsidP="00014989">
            <w:pPr>
              <w:keepNext/>
              <w:spacing w:line="240" w:lineRule="auto"/>
              <w:jc w:val="center"/>
              <w:rPr>
                <w:rFonts w:eastAsia="Calibri"/>
                <w:noProof/>
              </w:rPr>
            </w:pPr>
            <w:r>
              <w:rPr>
                <w:noProof/>
              </w:rPr>
              <w:drawing>
                <wp:inline distT="0" distB="0" distL="0" distR="0" wp14:anchorId="65A6272B" wp14:editId="00D7752B">
                  <wp:extent cx="243840" cy="243840"/>
                  <wp:effectExtent l="0" t="0" r="0" b="0"/>
                  <wp:docPr id="14" name="Afbeelding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9"/>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43840" cy="243840"/>
                          </a:xfrm>
                          <a:prstGeom prst="rect">
                            <a:avLst/>
                          </a:prstGeom>
                          <a:noFill/>
                          <a:ln>
                            <a:noFill/>
                          </a:ln>
                        </pic:spPr>
                      </pic:pic>
                    </a:graphicData>
                  </a:graphic>
                </wp:inline>
              </w:drawing>
            </w:r>
            <w:r>
              <w:rPr>
                <w:noProof/>
              </w:rPr>
              <w:drawing>
                <wp:inline distT="0" distB="0" distL="0" distR="0" wp14:anchorId="32397C61" wp14:editId="663CD1C3">
                  <wp:extent cx="243840" cy="243840"/>
                  <wp:effectExtent l="0" t="0" r="0" b="0"/>
                  <wp:docPr id="15" name="Afbeelding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8"/>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43840" cy="243840"/>
                          </a:xfrm>
                          <a:prstGeom prst="rect">
                            <a:avLst/>
                          </a:prstGeom>
                          <a:noFill/>
                          <a:ln>
                            <a:noFill/>
                          </a:ln>
                        </pic:spPr>
                      </pic:pic>
                    </a:graphicData>
                  </a:graphic>
                </wp:inline>
              </w:drawing>
            </w:r>
            <w:r>
              <w:rPr>
                <w:noProof/>
              </w:rPr>
              <w:drawing>
                <wp:inline distT="0" distB="0" distL="0" distR="0" wp14:anchorId="62657452" wp14:editId="5803AA2D">
                  <wp:extent cx="243840" cy="243840"/>
                  <wp:effectExtent l="0" t="0" r="0" b="0"/>
                  <wp:docPr id="16" name="Afbeelding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7"/>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43840" cy="243840"/>
                          </a:xfrm>
                          <a:prstGeom prst="rect">
                            <a:avLst/>
                          </a:prstGeom>
                          <a:noFill/>
                          <a:ln>
                            <a:noFill/>
                          </a:ln>
                        </pic:spPr>
                      </pic:pic>
                    </a:graphicData>
                  </a:graphic>
                </wp:inline>
              </w:drawing>
            </w:r>
          </w:p>
        </w:tc>
        <w:tc>
          <w:tcPr>
            <w:tcW w:w="398" w:type="dxa"/>
            <w:tcBorders>
              <w:top w:val="single" w:sz="4" w:space="0" w:color="FFFFFF"/>
              <w:left w:val="single" w:sz="4" w:space="0" w:color="FFFFFF"/>
              <w:bottom w:val="single" w:sz="4" w:space="0" w:color="FFFFFF"/>
              <w:right w:val="single" w:sz="4" w:space="0" w:color="FFFFFF"/>
            </w:tcBorders>
          </w:tcPr>
          <w:p w14:paraId="22D05DC7" w14:textId="77777777" w:rsidR="00ED0AA9" w:rsidRPr="000B5B32" w:rsidRDefault="00ED0AA9" w:rsidP="00014989">
            <w:pPr>
              <w:keepNext/>
              <w:spacing w:line="240" w:lineRule="auto"/>
              <w:jc w:val="center"/>
              <w:rPr>
                <w:rFonts w:eastAsia="Calibri"/>
                <w:color w:val="000000"/>
              </w:rPr>
            </w:pPr>
          </w:p>
        </w:tc>
      </w:tr>
    </w:tbl>
    <w:p w14:paraId="59AA8A0F" w14:textId="7FA1FB3C" w:rsidR="0064662C" w:rsidRPr="00AF0D92" w:rsidRDefault="00CB7EB9" w:rsidP="0064662C">
      <w:pPr>
        <w:keepNext/>
        <w:spacing w:after="60" w:line="240" w:lineRule="auto"/>
        <w:rPr>
          <w:bCs/>
          <w:iCs/>
          <w:noProof/>
        </w:rPr>
      </w:pPr>
      <w:r>
        <w:rPr>
          <w:noProof/>
        </w:rPr>
        <w:drawing>
          <wp:inline distT="0" distB="0" distL="0" distR="0" wp14:anchorId="692C5AE2" wp14:editId="6BAA4EE8">
            <wp:extent cx="243840" cy="243840"/>
            <wp:effectExtent l="0" t="0" r="0" b="0"/>
            <wp:docPr id="17" name="Afbeelding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6"/>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43840" cy="243840"/>
                    </a:xfrm>
                    <a:prstGeom prst="rect">
                      <a:avLst/>
                    </a:prstGeom>
                    <a:noFill/>
                    <a:ln>
                      <a:noFill/>
                    </a:ln>
                  </pic:spPr>
                </pic:pic>
              </a:graphicData>
            </a:graphic>
          </wp:inline>
        </w:drawing>
      </w:r>
      <w:r>
        <w:t>= ¼ tabletes</w:t>
      </w:r>
      <w:r>
        <w:tab/>
      </w:r>
      <w:r>
        <w:rPr>
          <w:noProof/>
        </w:rPr>
        <w:drawing>
          <wp:inline distT="0" distB="0" distL="0" distR="0" wp14:anchorId="65A77BEC" wp14:editId="4A539623">
            <wp:extent cx="243840" cy="243840"/>
            <wp:effectExtent l="0" t="0" r="0" b="0"/>
            <wp:docPr id="18" name="Afbeelding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5"/>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43840" cy="243840"/>
                    </a:xfrm>
                    <a:prstGeom prst="rect">
                      <a:avLst/>
                    </a:prstGeom>
                    <a:noFill/>
                    <a:ln>
                      <a:noFill/>
                    </a:ln>
                  </pic:spPr>
                </pic:pic>
              </a:graphicData>
            </a:graphic>
          </wp:inline>
        </w:drawing>
      </w:r>
      <w:r>
        <w:t xml:space="preserve">= ½ tabletes </w:t>
      </w:r>
      <w:r>
        <w:tab/>
      </w:r>
      <w:r>
        <w:rPr>
          <w:noProof/>
        </w:rPr>
        <w:drawing>
          <wp:inline distT="0" distB="0" distL="0" distR="0" wp14:anchorId="6549F52F" wp14:editId="1FD57476">
            <wp:extent cx="243840" cy="243840"/>
            <wp:effectExtent l="0" t="0" r="0" b="0"/>
            <wp:docPr id="19" name="Afbeelding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43840" cy="243840"/>
                    </a:xfrm>
                    <a:prstGeom prst="rect">
                      <a:avLst/>
                    </a:prstGeom>
                    <a:noFill/>
                    <a:ln>
                      <a:noFill/>
                    </a:ln>
                  </pic:spPr>
                </pic:pic>
              </a:graphicData>
            </a:graphic>
          </wp:inline>
        </w:drawing>
      </w:r>
      <w:r>
        <w:t>= ¾ tabletes</w:t>
      </w:r>
      <w:r>
        <w:tab/>
      </w:r>
      <w:r>
        <w:rPr>
          <w:noProof/>
        </w:rPr>
        <w:drawing>
          <wp:inline distT="0" distB="0" distL="0" distR="0" wp14:anchorId="614FEDDB" wp14:editId="406CC479">
            <wp:extent cx="243840" cy="243840"/>
            <wp:effectExtent l="0" t="0" r="0" b="0"/>
            <wp:docPr id="20" name="Afbeelding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3"/>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43840" cy="243840"/>
                    </a:xfrm>
                    <a:prstGeom prst="rect">
                      <a:avLst/>
                    </a:prstGeom>
                    <a:noFill/>
                    <a:ln>
                      <a:noFill/>
                    </a:ln>
                  </pic:spPr>
                </pic:pic>
              </a:graphicData>
            </a:graphic>
          </wp:inline>
        </w:drawing>
      </w:r>
      <w:r>
        <w:t>= 1 tablete</w:t>
      </w:r>
    </w:p>
    <w:bookmarkEnd w:id="35"/>
    <w:bookmarkEnd w:id="51"/>
    <w:bookmarkEnd w:id="53"/>
    <w:p w14:paraId="7E7F58CE" w14:textId="77777777" w:rsidR="0064662C" w:rsidRDefault="0064662C" w:rsidP="0064662C"/>
    <w:p w14:paraId="767EE499" w14:textId="5C34C3D7" w:rsidR="00D30FB1" w:rsidRDefault="00D30FB1" w:rsidP="00D30FB1">
      <w:pPr>
        <w:tabs>
          <w:tab w:val="clear" w:pos="567"/>
        </w:tabs>
        <w:spacing w:line="240" w:lineRule="auto"/>
        <w:rPr>
          <w:szCs w:val="22"/>
        </w:rPr>
      </w:pPr>
      <w:bookmarkStart w:id="54" w:name="_Hlk174702295"/>
      <w:bookmarkStart w:id="55" w:name="_Hlk94183193"/>
      <w:r>
        <w:t xml:space="preserve">Lai </w:t>
      </w:r>
      <w:r w:rsidR="00DB678D">
        <w:t>nodrošinātu</w:t>
      </w:r>
      <w:r>
        <w:t xml:space="preserve"> precīzu devu, lietot vispiemērotākos tablešu stiprumus. </w:t>
      </w:r>
    </w:p>
    <w:p w14:paraId="7D14B4E5" w14:textId="77777777" w:rsidR="00D30FB1" w:rsidRPr="0040317E" w:rsidRDefault="00D30FB1" w:rsidP="00D30FB1">
      <w:pPr>
        <w:tabs>
          <w:tab w:val="clear" w:pos="567"/>
        </w:tabs>
        <w:spacing w:line="240" w:lineRule="auto"/>
        <w:rPr>
          <w:szCs w:val="22"/>
        </w:rPr>
      </w:pPr>
    </w:p>
    <w:bookmarkEnd w:id="54"/>
    <w:p w14:paraId="1E6CA403" w14:textId="05E9CA82" w:rsidR="0064662C" w:rsidRPr="007072BA" w:rsidRDefault="0064662C" w:rsidP="0064662C">
      <w:pPr>
        <w:tabs>
          <w:tab w:val="clear" w:pos="567"/>
        </w:tabs>
        <w:spacing w:line="240" w:lineRule="auto"/>
        <w:rPr>
          <w:noProof/>
        </w:rPr>
      </w:pPr>
      <w:r>
        <w:t xml:space="preserve">Tabletes iespējams sadalīt 2 vai 4 vienādās daļās, lai </w:t>
      </w:r>
      <w:r w:rsidR="00307EA5">
        <w:t xml:space="preserve">nodrošinātu </w:t>
      </w:r>
      <w:r>
        <w:t xml:space="preserve">precīzu devu. Novietot tableti uz līdzenas virsmas ar dalījuma pusi uz augšu un izliekto (noapaļoto) pusi pret virsmu. </w:t>
      </w:r>
    </w:p>
    <w:p w14:paraId="48DCD371" w14:textId="77777777" w:rsidR="0064662C" w:rsidRPr="007561D4" w:rsidRDefault="0064662C" w:rsidP="0064662C">
      <w:pPr>
        <w:tabs>
          <w:tab w:val="clear" w:pos="567"/>
        </w:tabs>
        <w:spacing w:line="240" w:lineRule="auto"/>
        <w:rPr>
          <w:color w:val="000000"/>
          <w:szCs w:val="22"/>
          <w:lang w:eastAsia="nl-NL"/>
        </w:rPr>
      </w:pPr>
    </w:p>
    <w:p w14:paraId="5AA87369" w14:textId="6D7A7B17" w:rsidR="0064662C" w:rsidRPr="00EB7A5C" w:rsidRDefault="00CB7EB9" w:rsidP="0064662C">
      <w:pPr>
        <w:tabs>
          <w:tab w:val="clear" w:pos="567"/>
        </w:tabs>
        <w:spacing w:line="240" w:lineRule="auto"/>
        <w:rPr>
          <w:rFonts w:ascii="Calibri" w:eastAsia="Calibri" w:hAnsi="Calibri"/>
          <w:noProof/>
          <w:szCs w:val="22"/>
        </w:rPr>
      </w:pPr>
      <w:r>
        <w:rPr>
          <w:noProof/>
        </w:rPr>
        <w:drawing>
          <wp:inline distT="0" distB="0" distL="0" distR="0" wp14:anchorId="5264C5F8" wp14:editId="7A21605B">
            <wp:extent cx="2270760" cy="1882140"/>
            <wp:effectExtent l="0" t="0" r="0" b="0"/>
            <wp:docPr id="21" name="Afbeelding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1"/>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2270760" cy="1882140"/>
                    </a:xfrm>
                    <a:prstGeom prst="rect">
                      <a:avLst/>
                    </a:prstGeom>
                    <a:noFill/>
                    <a:ln>
                      <a:noFill/>
                    </a:ln>
                  </pic:spPr>
                </pic:pic>
              </a:graphicData>
            </a:graphic>
          </wp:inline>
        </w:drawing>
      </w:r>
    </w:p>
    <w:p w14:paraId="0B60696D" w14:textId="77777777" w:rsidR="0064662C" w:rsidRPr="00EB7A5C" w:rsidRDefault="0064662C" w:rsidP="0064662C">
      <w:pPr>
        <w:tabs>
          <w:tab w:val="clear" w:pos="567"/>
        </w:tabs>
        <w:spacing w:line="240" w:lineRule="auto"/>
        <w:rPr>
          <w:rFonts w:ascii="Calibri" w:eastAsia="Calibri" w:hAnsi="Calibri"/>
          <w:noProof/>
          <w:szCs w:val="22"/>
          <w:lang w:val="en-US" w:eastAsia="nl-NL"/>
        </w:rPr>
      </w:pPr>
    </w:p>
    <w:p w14:paraId="0CB92BC1" w14:textId="750A7FC4" w:rsidR="0064662C" w:rsidRPr="007072BA" w:rsidRDefault="0064662C" w:rsidP="0064662C">
      <w:pPr>
        <w:tabs>
          <w:tab w:val="clear" w:pos="567"/>
        </w:tabs>
        <w:spacing w:line="240" w:lineRule="auto"/>
        <w:rPr>
          <w:noProof/>
        </w:rPr>
      </w:pPr>
      <w:r>
        <w:lastRenderedPageBreak/>
        <w:t>Divas vienādas daļas: ar īkšķiem uzspie</w:t>
      </w:r>
      <w:r w:rsidR="00EA17B8">
        <w:t>s</w:t>
      </w:r>
      <w:r>
        <w:t>t uz abām tabletes pusēm.</w:t>
      </w:r>
    </w:p>
    <w:p w14:paraId="36D04496" w14:textId="2ED4784B" w:rsidR="0064662C" w:rsidRDefault="0064662C" w:rsidP="00CE0DA4">
      <w:pPr>
        <w:tabs>
          <w:tab w:val="clear" w:pos="567"/>
        </w:tabs>
        <w:spacing w:line="240" w:lineRule="auto"/>
        <w:rPr>
          <w:noProof/>
        </w:rPr>
      </w:pPr>
      <w:r>
        <w:t>Četras vienādas daļas: ar īkšķi uzspie</w:t>
      </w:r>
      <w:r w:rsidR="00EA17B8">
        <w:t>s</w:t>
      </w:r>
      <w:r>
        <w:t>t tabletes vidū.</w:t>
      </w:r>
      <w:bookmarkEnd w:id="55"/>
    </w:p>
    <w:p w14:paraId="6EE3EE2E" w14:textId="77777777" w:rsidR="00247A48" w:rsidRPr="006414D3" w:rsidRDefault="00247A48" w:rsidP="00A9226B">
      <w:pPr>
        <w:tabs>
          <w:tab w:val="clear" w:pos="567"/>
        </w:tabs>
        <w:spacing w:line="240" w:lineRule="auto"/>
        <w:rPr>
          <w:szCs w:val="22"/>
        </w:rPr>
      </w:pPr>
    </w:p>
    <w:p w14:paraId="393543B0" w14:textId="77777777" w:rsidR="00C114FF" w:rsidRPr="009311ED" w:rsidRDefault="003F3CE6" w:rsidP="003F0BC8">
      <w:pPr>
        <w:tabs>
          <w:tab w:val="clear" w:pos="567"/>
          <w:tab w:val="left" w:pos="0"/>
        </w:tabs>
        <w:spacing w:line="240" w:lineRule="auto"/>
        <w:ind w:left="567" w:hanging="567"/>
        <w:rPr>
          <w:szCs w:val="22"/>
        </w:rPr>
      </w:pPr>
      <w:r>
        <w:rPr>
          <w:b/>
        </w:rPr>
        <w:t>3.10.</w:t>
      </w:r>
      <w:r>
        <w:rPr>
          <w:b/>
        </w:rPr>
        <w:tab/>
        <w:t xml:space="preserve">Pārdozēšanas simptomi (ārkārtas procedūra un </w:t>
      </w:r>
      <w:proofErr w:type="spellStart"/>
      <w:r>
        <w:rPr>
          <w:b/>
        </w:rPr>
        <w:t>antidoti</w:t>
      </w:r>
      <w:proofErr w:type="spellEnd"/>
      <w:r>
        <w:rPr>
          <w:b/>
        </w:rPr>
        <w:t>, ja piemērojami)</w:t>
      </w:r>
    </w:p>
    <w:p w14:paraId="4B727CD8" w14:textId="77777777" w:rsidR="00C114FF" w:rsidRDefault="00C114FF" w:rsidP="00A9226B">
      <w:pPr>
        <w:tabs>
          <w:tab w:val="clear" w:pos="567"/>
        </w:tabs>
        <w:spacing w:line="240" w:lineRule="auto"/>
        <w:rPr>
          <w:szCs w:val="22"/>
        </w:rPr>
      </w:pPr>
    </w:p>
    <w:p w14:paraId="022C565F" w14:textId="77777777" w:rsidR="00CE0DA4" w:rsidRPr="00205C78" w:rsidRDefault="00CE0DA4" w:rsidP="00CE0DA4">
      <w:pPr>
        <w:tabs>
          <w:tab w:val="clear" w:pos="567"/>
        </w:tabs>
        <w:spacing w:line="240" w:lineRule="auto"/>
        <w:rPr>
          <w:szCs w:val="22"/>
        </w:rPr>
      </w:pPr>
      <w:bookmarkStart w:id="56" w:name="_Hlk144991192"/>
      <w:r>
        <w:t>Pārdozēšanas simptomi ir šādi:</w:t>
      </w:r>
    </w:p>
    <w:p w14:paraId="79FA1D33" w14:textId="77777777" w:rsidR="00CE0DA4" w:rsidRPr="00205C78" w:rsidRDefault="00CE0DA4" w:rsidP="00CE0DA4">
      <w:pPr>
        <w:tabs>
          <w:tab w:val="clear" w:pos="567"/>
        </w:tabs>
        <w:spacing w:line="240" w:lineRule="auto"/>
        <w:rPr>
          <w:szCs w:val="22"/>
        </w:rPr>
      </w:pPr>
      <w:r>
        <w:t>- centrālās nervu sistēmas nomākums, par ko liecina simptomi diapazonā no miega līdz komai;</w:t>
      </w:r>
    </w:p>
    <w:p w14:paraId="0B3F318F" w14:textId="77777777" w:rsidR="00CE0DA4" w:rsidRPr="00205C78" w:rsidRDefault="00CE0DA4" w:rsidP="00CE0DA4">
      <w:pPr>
        <w:tabs>
          <w:tab w:val="clear" w:pos="567"/>
        </w:tabs>
        <w:spacing w:line="240" w:lineRule="auto"/>
        <w:rPr>
          <w:szCs w:val="22"/>
        </w:rPr>
      </w:pPr>
      <w:r>
        <w:t xml:space="preserve">- elpošanas </w:t>
      </w:r>
      <w:bookmarkStart w:id="57" w:name="_Hlk174714839"/>
      <w:r>
        <w:t>traucējumi</w:t>
      </w:r>
      <w:bookmarkEnd w:id="57"/>
      <w:r>
        <w:t>;</w:t>
      </w:r>
    </w:p>
    <w:p w14:paraId="125CE117" w14:textId="77777777" w:rsidR="00CE0DA4" w:rsidRPr="00205C78" w:rsidRDefault="00CE0DA4" w:rsidP="00CE0DA4">
      <w:pPr>
        <w:tabs>
          <w:tab w:val="clear" w:pos="567"/>
        </w:tabs>
        <w:spacing w:line="240" w:lineRule="auto"/>
        <w:rPr>
          <w:szCs w:val="22"/>
        </w:rPr>
      </w:pPr>
      <w:r>
        <w:t xml:space="preserve">- </w:t>
      </w:r>
      <w:proofErr w:type="spellStart"/>
      <w:r>
        <w:t>kardiovaskulāri</w:t>
      </w:r>
      <w:proofErr w:type="spellEnd"/>
      <w:r>
        <w:t xml:space="preserve"> traucējumi, hipotensija un šoks, kas izraisa nieru mazspēju un nāvi.</w:t>
      </w:r>
    </w:p>
    <w:p w14:paraId="1033F44B" w14:textId="249FC6EB" w:rsidR="00CE0DA4" w:rsidRPr="00205C78" w:rsidRDefault="00CE0DA4" w:rsidP="00CE0DA4">
      <w:pPr>
        <w:tabs>
          <w:tab w:val="clear" w:pos="567"/>
        </w:tabs>
        <w:spacing w:line="240" w:lineRule="auto"/>
        <w:rPr>
          <w:szCs w:val="22"/>
        </w:rPr>
      </w:pPr>
      <w:r>
        <w:t xml:space="preserve">Pārdozēšanas gadījumā </w:t>
      </w:r>
      <w:r w:rsidR="00DB678D">
        <w:t>izvad</w:t>
      </w:r>
      <w:r w:rsidR="00E563ED">
        <w:t>ī</w:t>
      </w:r>
      <w:r w:rsidR="00DB678D">
        <w:t xml:space="preserve">t </w:t>
      </w:r>
      <w:r>
        <w:t xml:space="preserve">no kuņģa norītās tabletes un pēc nepieciešamības nodrošiniet elpošanas un </w:t>
      </w:r>
      <w:proofErr w:type="spellStart"/>
      <w:r>
        <w:t>kardiovaskulāro</w:t>
      </w:r>
      <w:proofErr w:type="spellEnd"/>
      <w:r>
        <w:t xml:space="preserve"> atbalstu.</w:t>
      </w:r>
    </w:p>
    <w:p w14:paraId="342F98EB" w14:textId="209EEF8D" w:rsidR="00CE0DA4" w:rsidRPr="00205C78" w:rsidRDefault="00CE0DA4" w:rsidP="00CE0DA4">
      <w:pPr>
        <w:tabs>
          <w:tab w:val="clear" w:pos="567"/>
        </w:tabs>
        <w:spacing w:line="240" w:lineRule="auto"/>
        <w:rPr>
          <w:szCs w:val="22"/>
        </w:rPr>
      </w:pPr>
      <w:r>
        <w:t xml:space="preserve">Ārstēšanas galvenie mērķi ir intensīva simptomātiskā un atbalsta terapija, īpašu uzmanību pievēršot </w:t>
      </w:r>
      <w:proofErr w:type="spellStart"/>
      <w:r>
        <w:t>kardiovaskulārās</w:t>
      </w:r>
      <w:proofErr w:type="spellEnd"/>
      <w:r>
        <w:t xml:space="preserve">, elpošanas un nieru </w:t>
      </w:r>
      <w:r w:rsidR="00DB678D">
        <w:t xml:space="preserve">funkciju </w:t>
      </w:r>
      <w:r>
        <w:t>uzturēšanai, kā arī elektrolītu līdzsvara nodrošināšanai.</w:t>
      </w:r>
    </w:p>
    <w:p w14:paraId="210A47A4" w14:textId="77777777" w:rsidR="00CE0DA4" w:rsidRDefault="00CE0DA4" w:rsidP="00CE0DA4">
      <w:pPr>
        <w:tabs>
          <w:tab w:val="clear" w:pos="567"/>
        </w:tabs>
        <w:spacing w:line="240" w:lineRule="auto"/>
        <w:rPr>
          <w:szCs w:val="22"/>
        </w:rPr>
      </w:pPr>
      <w:r>
        <w:t xml:space="preserve">Specifiska </w:t>
      </w:r>
      <w:proofErr w:type="spellStart"/>
      <w:r>
        <w:t>antidota</w:t>
      </w:r>
      <w:proofErr w:type="spellEnd"/>
      <w:r>
        <w:t xml:space="preserve"> nav, bet </w:t>
      </w:r>
      <w:proofErr w:type="spellStart"/>
      <w:r>
        <w:t>fenobarbitāla</w:t>
      </w:r>
      <w:proofErr w:type="spellEnd"/>
      <w:r>
        <w:t xml:space="preserve"> </w:t>
      </w:r>
      <w:proofErr w:type="spellStart"/>
      <w:r>
        <w:t>klīrensu</w:t>
      </w:r>
      <w:proofErr w:type="spellEnd"/>
      <w:r>
        <w:t xml:space="preserve"> var uzlabot hemodialīze vai </w:t>
      </w:r>
      <w:proofErr w:type="spellStart"/>
      <w:r>
        <w:t>peritoneālā</w:t>
      </w:r>
      <w:proofErr w:type="spellEnd"/>
      <w:r>
        <w:t xml:space="preserve"> dialīze.</w:t>
      </w:r>
    </w:p>
    <w:bookmarkEnd w:id="56"/>
    <w:p w14:paraId="226B1102" w14:textId="77777777" w:rsidR="00CE0DA4" w:rsidRPr="006414D3" w:rsidRDefault="00CE0DA4" w:rsidP="00A9226B">
      <w:pPr>
        <w:tabs>
          <w:tab w:val="clear" w:pos="567"/>
        </w:tabs>
        <w:spacing w:line="240" w:lineRule="auto"/>
        <w:rPr>
          <w:szCs w:val="22"/>
        </w:rPr>
      </w:pPr>
    </w:p>
    <w:p w14:paraId="00783693" w14:textId="77777777" w:rsidR="009A6509" w:rsidRDefault="009A6509" w:rsidP="003F0BC8">
      <w:pPr>
        <w:tabs>
          <w:tab w:val="clear" w:pos="567"/>
          <w:tab w:val="left" w:pos="0"/>
        </w:tabs>
        <w:spacing w:line="240" w:lineRule="auto"/>
        <w:ind w:left="567" w:hanging="567"/>
        <w:rPr>
          <w:b/>
          <w:bCs/>
          <w:szCs w:val="22"/>
        </w:rPr>
      </w:pPr>
      <w:r>
        <w:rPr>
          <w:b/>
        </w:rPr>
        <w:t>3.11.</w:t>
      </w:r>
      <w:r>
        <w:rPr>
          <w:b/>
        </w:rPr>
        <w:tab/>
        <w:t xml:space="preserve">Īpaši lietošanas ierobežojumi un īpaši lietošanas nosacījumi, tostarp </w:t>
      </w:r>
      <w:proofErr w:type="spellStart"/>
      <w:r>
        <w:rPr>
          <w:b/>
        </w:rPr>
        <w:t>antimikrobiālo</w:t>
      </w:r>
      <w:proofErr w:type="spellEnd"/>
      <w:r>
        <w:rPr>
          <w:b/>
        </w:rPr>
        <w:t xml:space="preserve"> un </w:t>
      </w:r>
      <w:proofErr w:type="spellStart"/>
      <w:r>
        <w:rPr>
          <w:b/>
        </w:rPr>
        <w:t>pretparazītu</w:t>
      </w:r>
      <w:proofErr w:type="spellEnd"/>
      <w:r>
        <w:rPr>
          <w:b/>
        </w:rPr>
        <w:t xml:space="preserve"> veterināro zāļu lietošanas ierobežojumi, lai ierobežotu rezistences veidošanās risku</w:t>
      </w:r>
    </w:p>
    <w:p w14:paraId="1ED24566" w14:textId="77777777" w:rsidR="00590655" w:rsidRDefault="00590655" w:rsidP="003F0BC8">
      <w:pPr>
        <w:tabs>
          <w:tab w:val="clear" w:pos="567"/>
          <w:tab w:val="left" w:pos="0"/>
        </w:tabs>
        <w:spacing w:line="240" w:lineRule="auto"/>
        <w:ind w:left="567" w:hanging="567"/>
        <w:rPr>
          <w:b/>
          <w:bCs/>
          <w:szCs w:val="22"/>
        </w:rPr>
      </w:pPr>
    </w:p>
    <w:p w14:paraId="13848EC5" w14:textId="77777777" w:rsidR="00DB678D" w:rsidRPr="00F43930" w:rsidRDefault="00DB678D" w:rsidP="00DB678D">
      <w:pPr>
        <w:tabs>
          <w:tab w:val="clear" w:pos="567"/>
          <w:tab w:val="left" w:pos="0"/>
        </w:tabs>
        <w:spacing w:line="240" w:lineRule="auto"/>
        <w:ind w:left="567" w:hanging="567"/>
        <w:rPr>
          <w:bCs/>
          <w:szCs w:val="22"/>
        </w:rPr>
      </w:pPr>
      <w:r w:rsidRPr="00F43930">
        <w:rPr>
          <w:bCs/>
          <w:szCs w:val="22"/>
        </w:rPr>
        <w:t>Nav piemērojami.</w:t>
      </w:r>
    </w:p>
    <w:p w14:paraId="0CCC96E3" w14:textId="77777777" w:rsidR="00DB678D" w:rsidRPr="006414D3" w:rsidRDefault="00DB678D" w:rsidP="009A6509">
      <w:pPr>
        <w:tabs>
          <w:tab w:val="clear" w:pos="567"/>
        </w:tabs>
        <w:spacing w:line="240" w:lineRule="auto"/>
        <w:rPr>
          <w:szCs w:val="22"/>
        </w:rPr>
      </w:pPr>
    </w:p>
    <w:p w14:paraId="09F5F277" w14:textId="77777777" w:rsidR="00C114FF" w:rsidRPr="006414D3" w:rsidRDefault="009A6509" w:rsidP="003F0BC8">
      <w:pPr>
        <w:tabs>
          <w:tab w:val="clear" w:pos="567"/>
          <w:tab w:val="left" w:pos="0"/>
        </w:tabs>
        <w:spacing w:line="240" w:lineRule="auto"/>
        <w:ind w:left="567" w:hanging="567"/>
        <w:rPr>
          <w:szCs w:val="22"/>
        </w:rPr>
      </w:pPr>
      <w:r>
        <w:rPr>
          <w:b/>
        </w:rPr>
        <w:t>3.12.</w:t>
      </w:r>
      <w:r>
        <w:rPr>
          <w:b/>
        </w:rPr>
        <w:tab/>
        <w:t>Ierobežojumu periods</w:t>
      </w:r>
    </w:p>
    <w:p w14:paraId="3B63876D" w14:textId="77777777" w:rsidR="00CE0DA4" w:rsidRDefault="00CE0DA4" w:rsidP="00A9226B">
      <w:pPr>
        <w:tabs>
          <w:tab w:val="clear" w:pos="567"/>
        </w:tabs>
        <w:spacing w:line="240" w:lineRule="auto"/>
        <w:rPr>
          <w:szCs w:val="22"/>
        </w:rPr>
      </w:pPr>
    </w:p>
    <w:p w14:paraId="744F27AA" w14:textId="77777777" w:rsidR="00C114FF" w:rsidRPr="006414D3" w:rsidRDefault="00C114FF" w:rsidP="00CE0DA4">
      <w:pPr>
        <w:tabs>
          <w:tab w:val="clear" w:pos="567"/>
        </w:tabs>
        <w:spacing w:line="240" w:lineRule="auto"/>
        <w:rPr>
          <w:szCs w:val="22"/>
        </w:rPr>
      </w:pPr>
      <w:r>
        <w:t>Nav piemērojams.</w:t>
      </w:r>
    </w:p>
    <w:p w14:paraId="1BB19CCC" w14:textId="77777777" w:rsidR="00C114FF" w:rsidRDefault="00C114FF" w:rsidP="00A9226B">
      <w:pPr>
        <w:tabs>
          <w:tab w:val="clear" w:pos="567"/>
        </w:tabs>
        <w:spacing w:line="240" w:lineRule="auto"/>
        <w:rPr>
          <w:szCs w:val="22"/>
        </w:rPr>
      </w:pPr>
    </w:p>
    <w:p w14:paraId="07D8F14A" w14:textId="77777777" w:rsidR="00FC02F3" w:rsidRPr="006414D3" w:rsidRDefault="00FC02F3" w:rsidP="00A9226B">
      <w:pPr>
        <w:tabs>
          <w:tab w:val="clear" w:pos="567"/>
        </w:tabs>
        <w:spacing w:line="240" w:lineRule="auto"/>
        <w:rPr>
          <w:szCs w:val="22"/>
        </w:rPr>
      </w:pPr>
    </w:p>
    <w:p w14:paraId="28AD59AF" w14:textId="77777777" w:rsidR="00C114FF" w:rsidRPr="00506AAE" w:rsidRDefault="009A6509" w:rsidP="003F0BC8">
      <w:pPr>
        <w:tabs>
          <w:tab w:val="clear" w:pos="567"/>
          <w:tab w:val="left" w:pos="0"/>
        </w:tabs>
        <w:spacing w:line="240" w:lineRule="auto"/>
        <w:ind w:left="567" w:hanging="567"/>
        <w:rPr>
          <w:szCs w:val="22"/>
        </w:rPr>
      </w:pPr>
      <w:r>
        <w:rPr>
          <w:b/>
        </w:rPr>
        <w:t>4.</w:t>
      </w:r>
      <w:r>
        <w:rPr>
          <w:b/>
        </w:rPr>
        <w:tab/>
        <w:t>FARMAKOLOĢISKĀS ĪPAŠĪBAS</w:t>
      </w:r>
    </w:p>
    <w:p w14:paraId="1D565216" w14:textId="77777777" w:rsidR="00C114FF" w:rsidRPr="007A07B9" w:rsidRDefault="00C114FF" w:rsidP="00145C3F">
      <w:pPr>
        <w:tabs>
          <w:tab w:val="clear" w:pos="567"/>
        </w:tabs>
        <w:spacing w:line="240" w:lineRule="auto"/>
        <w:rPr>
          <w:szCs w:val="22"/>
        </w:rPr>
      </w:pPr>
    </w:p>
    <w:p w14:paraId="1397E2B9" w14:textId="77777777" w:rsidR="00CE0DA4" w:rsidRPr="00506AAE" w:rsidRDefault="009A6509" w:rsidP="003F0BC8">
      <w:pPr>
        <w:tabs>
          <w:tab w:val="clear" w:pos="567"/>
          <w:tab w:val="left" w:pos="0"/>
        </w:tabs>
        <w:spacing w:line="240" w:lineRule="auto"/>
        <w:ind w:left="567" w:hanging="567"/>
        <w:rPr>
          <w:szCs w:val="22"/>
        </w:rPr>
      </w:pPr>
      <w:r>
        <w:rPr>
          <w:b/>
        </w:rPr>
        <w:t>4.1.</w:t>
      </w:r>
      <w:r>
        <w:rPr>
          <w:b/>
        </w:rPr>
        <w:tab/>
      </w:r>
      <w:proofErr w:type="spellStart"/>
      <w:r>
        <w:rPr>
          <w:b/>
        </w:rPr>
        <w:t>ATĶvet</w:t>
      </w:r>
      <w:proofErr w:type="spellEnd"/>
      <w:r>
        <w:rPr>
          <w:b/>
        </w:rPr>
        <w:t xml:space="preserve"> kods:</w:t>
      </w:r>
      <w:r>
        <w:t xml:space="preserve"> QN03AA02. </w:t>
      </w:r>
    </w:p>
    <w:p w14:paraId="44E186AF" w14:textId="77777777" w:rsidR="00C114FF" w:rsidRPr="006414D3" w:rsidRDefault="00C114FF" w:rsidP="00A9226B">
      <w:pPr>
        <w:tabs>
          <w:tab w:val="clear" w:pos="567"/>
        </w:tabs>
        <w:spacing w:line="240" w:lineRule="auto"/>
        <w:rPr>
          <w:szCs w:val="22"/>
        </w:rPr>
      </w:pPr>
    </w:p>
    <w:p w14:paraId="1AF8B940" w14:textId="77777777" w:rsidR="00C114FF" w:rsidRPr="00264CF2" w:rsidRDefault="00FD1E45" w:rsidP="003F0BC8">
      <w:pPr>
        <w:tabs>
          <w:tab w:val="clear" w:pos="567"/>
          <w:tab w:val="left" w:pos="0"/>
        </w:tabs>
        <w:spacing w:line="240" w:lineRule="auto"/>
        <w:ind w:left="567" w:hanging="567"/>
        <w:rPr>
          <w:b/>
          <w:szCs w:val="22"/>
        </w:rPr>
      </w:pPr>
      <w:r>
        <w:rPr>
          <w:b/>
        </w:rPr>
        <w:t>4.2.</w:t>
      </w:r>
      <w:r>
        <w:rPr>
          <w:b/>
        </w:rPr>
        <w:tab/>
      </w:r>
      <w:proofErr w:type="spellStart"/>
      <w:r>
        <w:rPr>
          <w:b/>
        </w:rPr>
        <w:t>Farmakodinamiskās</w:t>
      </w:r>
      <w:proofErr w:type="spellEnd"/>
      <w:r>
        <w:rPr>
          <w:b/>
        </w:rPr>
        <w:t xml:space="preserve"> īpašības</w:t>
      </w:r>
    </w:p>
    <w:p w14:paraId="52E77F46" w14:textId="77777777" w:rsidR="00FD704E" w:rsidRPr="00264CF2" w:rsidRDefault="00FD704E" w:rsidP="00FD704E">
      <w:pPr>
        <w:tabs>
          <w:tab w:val="clear" w:pos="567"/>
        </w:tabs>
        <w:spacing w:line="240" w:lineRule="auto"/>
        <w:rPr>
          <w:szCs w:val="22"/>
        </w:rPr>
      </w:pPr>
    </w:p>
    <w:p w14:paraId="160A9505" w14:textId="77777777" w:rsidR="005A14D3" w:rsidRPr="00264CF2" w:rsidRDefault="005A14D3" w:rsidP="005A14D3">
      <w:pPr>
        <w:spacing w:line="240" w:lineRule="auto"/>
        <w:jc w:val="both"/>
      </w:pPr>
      <w:proofErr w:type="spellStart"/>
      <w:r>
        <w:t>Fenobarbitāls</w:t>
      </w:r>
      <w:proofErr w:type="spellEnd"/>
      <w:r>
        <w:t xml:space="preserve"> ir </w:t>
      </w:r>
      <w:proofErr w:type="spellStart"/>
      <w:r>
        <w:t>fenilbarbiturāts</w:t>
      </w:r>
      <w:proofErr w:type="spellEnd"/>
      <w:r>
        <w:t xml:space="preserve"> ar </w:t>
      </w:r>
      <w:proofErr w:type="spellStart"/>
      <w:r>
        <w:t>pretepileptisku</w:t>
      </w:r>
      <w:proofErr w:type="spellEnd"/>
      <w:r>
        <w:t xml:space="preserve"> iedarbību. </w:t>
      </w:r>
      <w:proofErr w:type="spellStart"/>
      <w:r>
        <w:t>Fenobarbitālam</w:t>
      </w:r>
      <w:proofErr w:type="spellEnd"/>
      <w:r>
        <w:t xml:space="preserve"> piemīt centrāla iedarbība, un tas ietekmē </w:t>
      </w:r>
      <w:proofErr w:type="spellStart"/>
      <w:r>
        <w:t>inhibējošā</w:t>
      </w:r>
      <w:proofErr w:type="spellEnd"/>
      <w:r>
        <w:t xml:space="preserve"> </w:t>
      </w:r>
      <w:proofErr w:type="spellStart"/>
      <w:r>
        <w:t>neiromediatora</w:t>
      </w:r>
      <w:proofErr w:type="spellEnd"/>
      <w:r>
        <w:t xml:space="preserve"> gamma </w:t>
      </w:r>
      <w:proofErr w:type="spellStart"/>
      <w:r>
        <w:t>aminosviestskābes</w:t>
      </w:r>
      <w:proofErr w:type="spellEnd"/>
      <w:r>
        <w:t xml:space="preserve"> (</w:t>
      </w:r>
      <w:r>
        <w:rPr>
          <w:i/>
          <w:iCs/>
        </w:rPr>
        <w:t>gamma-</w:t>
      </w:r>
      <w:proofErr w:type="spellStart"/>
      <w:r>
        <w:rPr>
          <w:i/>
          <w:iCs/>
        </w:rPr>
        <w:t>aminobutyric</w:t>
      </w:r>
      <w:proofErr w:type="spellEnd"/>
      <w:r>
        <w:rPr>
          <w:i/>
          <w:iCs/>
        </w:rPr>
        <w:t xml:space="preserve"> </w:t>
      </w:r>
      <w:proofErr w:type="spellStart"/>
      <w:r>
        <w:rPr>
          <w:i/>
          <w:iCs/>
        </w:rPr>
        <w:t>acid</w:t>
      </w:r>
      <w:proofErr w:type="spellEnd"/>
      <w:r>
        <w:t xml:space="preserve"> — GABA) sistēmu. </w:t>
      </w:r>
      <w:proofErr w:type="spellStart"/>
      <w:r>
        <w:t>Fenobarbitāls</w:t>
      </w:r>
      <w:proofErr w:type="spellEnd"/>
      <w:r>
        <w:t xml:space="preserve"> </w:t>
      </w:r>
      <w:proofErr w:type="spellStart"/>
      <w:r>
        <w:t>inhibē</w:t>
      </w:r>
      <w:proofErr w:type="spellEnd"/>
      <w:r>
        <w:t xml:space="preserve"> </w:t>
      </w:r>
      <w:proofErr w:type="spellStart"/>
      <w:r>
        <w:t>epileptisko</w:t>
      </w:r>
      <w:proofErr w:type="spellEnd"/>
      <w:r>
        <w:t xml:space="preserve"> aktivitāti un paaugstina </w:t>
      </w:r>
      <w:proofErr w:type="spellStart"/>
      <w:r>
        <w:t>epileptisko</w:t>
      </w:r>
      <w:proofErr w:type="spellEnd"/>
      <w:r>
        <w:t xml:space="preserve"> lēkmju slieksni, piesaistoties pie GABA</w:t>
      </w:r>
      <w:r>
        <w:rPr>
          <w:vertAlign w:val="subscript"/>
        </w:rPr>
        <w:t>A</w:t>
      </w:r>
      <w:r>
        <w:t xml:space="preserve"> receptora, un tādējādi tieši aktivē GABA receptoru regulētos hlorīda jonu kanālus un palielina paša receptora afinitāti pret GABA </w:t>
      </w:r>
      <w:proofErr w:type="spellStart"/>
      <w:r>
        <w:t>alostēriskā</w:t>
      </w:r>
      <w:proofErr w:type="spellEnd"/>
      <w:r>
        <w:t xml:space="preserve"> efekta dēļ. Citi iespējamie darbības mehānismi cita starpā ir mijiedarbība ar </w:t>
      </w:r>
      <w:proofErr w:type="spellStart"/>
      <w:r>
        <w:t>glutamāta</w:t>
      </w:r>
      <w:proofErr w:type="spellEnd"/>
      <w:r>
        <w:t xml:space="preserve"> receptoriem, kas samazina neironu uzbudinājuma </w:t>
      </w:r>
      <w:proofErr w:type="spellStart"/>
      <w:r>
        <w:t>postsinaptisko</w:t>
      </w:r>
      <w:proofErr w:type="spellEnd"/>
      <w:r>
        <w:t xml:space="preserve"> potenciālu, un no sprieguma atkarīgo kalcija kanālu </w:t>
      </w:r>
      <w:proofErr w:type="spellStart"/>
      <w:r>
        <w:t>inhibīcija</w:t>
      </w:r>
      <w:proofErr w:type="spellEnd"/>
      <w:r>
        <w:t xml:space="preserve">. </w:t>
      </w:r>
    </w:p>
    <w:p w14:paraId="2F03AC92" w14:textId="77777777" w:rsidR="00C114FF" w:rsidRPr="00264CF2" w:rsidRDefault="00C114FF" w:rsidP="00A9226B">
      <w:pPr>
        <w:tabs>
          <w:tab w:val="clear" w:pos="567"/>
        </w:tabs>
        <w:spacing w:line="240" w:lineRule="auto"/>
        <w:rPr>
          <w:szCs w:val="22"/>
        </w:rPr>
      </w:pPr>
    </w:p>
    <w:p w14:paraId="3B002904" w14:textId="77777777" w:rsidR="00C114FF" w:rsidRDefault="00FD1E45" w:rsidP="003F0BC8">
      <w:pPr>
        <w:tabs>
          <w:tab w:val="clear" w:pos="567"/>
          <w:tab w:val="left" w:pos="0"/>
        </w:tabs>
        <w:spacing w:line="240" w:lineRule="auto"/>
        <w:ind w:left="567" w:hanging="567"/>
        <w:rPr>
          <w:b/>
          <w:szCs w:val="22"/>
        </w:rPr>
      </w:pPr>
      <w:r>
        <w:rPr>
          <w:b/>
        </w:rPr>
        <w:t>4.3.</w:t>
      </w:r>
      <w:r>
        <w:rPr>
          <w:b/>
        </w:rPr>
        <w:tab/>
      </w:r>
      <w:proofErr w:type="spellStart"/>
      <w:r>
        <w:rPr>
          <w:b/>
        </w:rPr>
        <w:t>Farmakokinētiskās</w:t>
      </w:r>
      <w:proofErr w:type="spellEnd"/>
      <w:r>
        <w:rPr>
          <w:b/>
        </w:rPr>
        <w:t xml:space="preserve"> īpašības</w:t>
      </w:r>
    </w:p>
    <w:p w14:paraId="10325F57" w14:textId="77777777" w:rsidR="00FD704E" w:rsidRPr="006414D3" w:rsidRDefault="00FD704E" w:rsidP="003F0BC8">
      <w:pPr>
        <w:tabs>
          <w:tab w:val="clear" w:pos="567"/>
          <w:tab w:val="left" w:pos="0"/>
        </w:tabs>
        <w:spacing w:line="240" w:lineRule="auto"/>
        <w:ind w:left="567" w:hanging="567"/>
        <w:rPr>
          <w:szCs w:val="22"/>
        </w:rPr>
      </w:pPr>
    </w:p>
    <w:p w14:paraId="77803AC2" w14:textId="77777777" w:rsidR="005A14D3" w:rsidRPr="000E1F2E" w:rsidRDefault="005A14D3" w:rsidP="005A14D3">
      <w:pPr>
        <w:tabs>
          <w:tab w:val="clear" w:pos="567"/>
        </w:tabs>
        <w:spacing w:line="240" w:lineRule="auto"/>
        <w:rPr>
          <w:szCs w:val="22"/>
        </w:rPr>
      </w:pPr>
      <w:r>
        <w:t xml:space="preserve">Pēc iekšķīgas lietošanas suņiem </w:t>
      </w:r>
      <w:proofErr w:type="spellStart"/>
      <w:r>
        <w:t>fenobarbitāls</w:t>
      </w:r>
      <w:proofErr w:type="spellEnd"/>
      <w:r>
        <w:t xml:space="preserve"> diezgan </w:t>
      </w:r>
      <w:bookmarkStart w:id="58" w:name="_Hlk144722986"/>
      <w:r>
        <w:t xml:space="preserve">ātri </w:t>
      </w:r>
      <w:bookmarkStart w:id="59" w:name="_Hlk143866362"/>
      <w:r>
        <w:t xml:space="preserve">uzsūcas </w:t>
      </w:r>
      <w:bookmarkEnd w:id="58"/>
      <w:bookmarkEnd w:id="59"/>
      <w:r>
        <w:t xml:space="preserve">. Maksimālā koncentrācija plazmā tiek sasniegta laika periodā no 2 līdz 5 stundām. </w:t>
      </w:r>
      <w:proofErr w:type="spellStart"/>
      <w:r>
        <w:t>Biopieejamība</w:t>
      </w:r>
      <w:proofErr w:type="spellEnd"/>
      <w:r>
        <w:t xml:space="preserve"> ir 86%</w:t>
      </w:r>
      <w:r>
        <w:noBreakHyphen/>
        <w:t>96%. Salīdzinot uzsūkšanos suņiem tukšā dūšā un pēc barošanas, tika konstatēta aptuveni 10% atšķirība, kas liecina, ka, lietojot kopā ar barību, uzsūcas mazāks zāļu daudzums.</w:t>
      </w:r>
    </w:p>
    <w:p w14:paraId="0D5B207C" w14:textId="77777777" w:rsidR="005A14D3" w:rsidRDefault="005A14D3" w:rsidP="005A14D3">
      <w:pPr>
        <w:tabs>
          <w:tab w:val="clear" w:pos="567"/>
        </w:tabs>
        <w:spacing w:line="240" w:lineRule="auto"/>
        <w:rPr>
          <w:szCs w:val="22"/>
        </w:rPr>
      </w:pPr>
    </w:p>
    <w:p w14:paraId="7BFA0032" w14:textId="77777777" w:rsidR="005A14D3" w:rsidRPr="000E1F2E" w:rsidRDefault="005A14D3" w:rsidP="00673BAA">
      <w:pPr>
        <w:spacing w:line="240" w:lineRule="auto"/>
        <w:jc w:val="both"/>
        <w:rPr>
          <w:szCs w:val="22"/>
        </w:rPr>
      </w:pPr>
      <w:r>
        <w:t xml:space="preserve">Izkliedes tilpums ir ~ 700 ml/kg. Saistīšanās ar plazmas olbaltumvielām ir diapazonā no 45% līdz 60% atkarībā no zāļu koncentrācijas plazmā. </w:t>
      </w:r>
      <w:bookmarkStart w:id="60" w:name="_Hlk143866387"/>
      <w:bookmarkStart w:id="61" w:name="_Hlk144722950"/>
      <w:proofErr w:type="spellStart"/>
      <w:r>
        <w:t>Fenobarbitāls</w:t>
      </w:r>
      <w:proofErr w:type="spellEnd"/>
      <w:r>
        <w:t xml:space="preserve"> šķērso galvas smadzeņu barjeru. Attiecība starp koncentrāciju </w:t>
      </w:r>
      <w:proofErr w:type="spellStart"/>
      <w:r>
        <w:t>cerebrospinālajā</w:t>
      </w:r>
      <w:proofErr w:type="spellEnd"/>
      <w:r>
        <w:t xml:space="preserve"> šķidrumā un kopējo koncentrāciju plazmā ir gandrīz vienāda ar brīvo zāļu frakciju plazmā.</w:t>
      </w:r>
      <w:bookmarkEnd w:id="60"/>
      <w:bookmarkEnd w:id="61"/>
    </w:p>
    <w:p w14:paraId="40E6857C" w14:textId="77777777" w:rsidR="005A14D3" w:rsidRDefault="005A14D3" w:rsidP="005A14D3">
      <w:pPr>
        <w:tabs>
          <w:tab w:val="clear" w:pos="567"/>
        </w:tabs>
        <w:spacing w:line="240" w:lineRule="auto"/>
        <w:rPr>
          <w:szCs w:val="22"/>
        </w:rPr>
      </w:pPr>
    </w:p>
    <w:p w14:paraId="669BC1AF" w14:textId="691B2BD2" w:rsidR="005A14D3" w:rsidRDefault="005A14D3" w:rsidP="005A14D3">
      <w:pPr>
        <w:tabs>
          <w:tab w:val="clear" w:pos="567"/>
        </w:tabs>
        <w:spacing w:line="240" w:lineRule="auto"/>
        <w:rPr>
          <w:szCs w:val="22"/>
        </w:rPr>
      </w:pPr>
      <w:r>
        <w:t xml:space="preserve">Suņiem </w:t>
      </w:r>
      <w:proofErr w:type="spellStart"/>
      <w:r>
        <w:t>fenobarbitāla</w:t>
      </w:r>
      <w:proofErr w:type="spellEnd"/>
      <w:r>
        <w:t xml:space="preserve"> metabolismu galvenokārt nodrošina aknu </w:t>
      </w:r>
      <w:proofErr w:type="spellStart"/>
      <w:r>
        <w:t>mikrosomālie</w:t>
      </w:r>
      <w:proofErr w:type="spellEnd"/>
      <w:r>
        <w:t xml:space="preserve"> enzīmi, lai gan līdz 25% zāļu izdalās neizmainītā veidā ar </w:t>
      </w:r>
      <w:r w:rsidR="00DB678D">
        <w:t xml:space="preserve">no </w:t>
      </w:r>
      <w:proofErr w:type="spellStart"/>
      <w:r>
        <w:t>pH</w:t>
      </w:r>
      <w:proofErr w:type="spellEnd"/>
      <w:r>
        <w:t xml:space="preserve"> atkarīgo </w:t>
      </w:r>
      <w:proofErr w:type="spellStart"/>
      <w:r>
        <w:t>renālo</w:t>
      </w:r>
      <w:proofErr w:type="spellEnd"/>
      <w:r>
        <w:t xml:space="preserve"> </w:t>
      </w:r>
      <w:proofErr w:type="spellStart"/>
      <w:r>
        <w:t>ekskrēciju</w:t>
      </w:r>
      <w:proofErr w:type="spellEnd"/>
      <w:r>
        <w:t xml:space="preserve">. </w:t>
      </w:r>
    </w:p>
    <w:p w14:paraId="00623609" w14:textId="77777777" w:rsidR="005A14D3" w:rsidRPr="000E1F2E" w:rsidRDefault="005A14D3" w:rsidP="005A14D3">
      <w:pPr>
        <w:tabs>
          <w:tab w:val="clear" w:pos="567"/>
        </w:tabs>
        <w:spacing w:line="240" w:lineRule="auto"/>
        <w:rPr>
          <w:szCs w:val="22"/>
        </w:rPr>
      </w:pPr>
    </w:p>
    <w:p w14:paraId="52BFBA7B" w14:textId="22A912AF" w:rsidR="005A14D3" w:rsidRDefault="005A14D3" w:rsidP="005A14D3">
      <w:pPr>
        <w:tabs>
          <w:tab w:val="clear" w:pos="567"/>
        </w:tabs>
        <w:spacing w:line="240" w:lineRule="auto"/>
        <w:rPr>
          <w:szCs w:val="22"/>
        </w:rPr>
      </w:pPr>
      <w:proofErr w:type="spellStart"/>
      <w:r>
        <w:lastRenderedPageBreak/>
        <w:t>Fenobarbitāla</w:t>
      </w:r>
      <w:proofErr w:type="spellEnd"/>
      <w:r>
        <w:t xml:space="preserve"> eliminācija ir lēna. Eliminācijas pusperiods </w:t>
      </w:r>
      <w:bookmarkStart w:id="62" w:name="_Hlk174714891"/>
      <w:r w:rsidR="00DB678D">
        <w:t xml:space="preserve">individuāliem </w:t>
      </w:r>
      <w:r>
        <w:t>dzīvniekiem</w:t>
      </w:r>
      <w:bookmarkEnd w:id="62"/>
      <w:r>
        <w:t xml:space="preserve"> ir diapazonā no 37 līdz 99 stundām </w:t>
      </w:r>
      <w:bookmarkStart w:id="63" w:name="_Hlk174714906"/>
      <w:r>
        <w:t>un tādējādi var būtiski atšķirties</w:t>
      </w:r>
      <w:bookmarkEnd w:id="63"/>
      <w:r>
        <w:t>. Līdzsvara koncentrācija tiek sasniegta pēc 1 vai 2 ārstēšanas nedēļām, lietojot nemainīg</w:t>
      </w:r>
      <w:r w:rsidR="00DB678D">
        <w:t>ā</w:t>
      </w:r>
      <w:r>
        <w:t>s dienas dev</w:t>
      </w:r>
      <w:r w:rsidR="00DB678D">
        <w:t>ā</w:t>
      </w:r>
      <w:r>
        <w:t>s.</w:t>
      </w:r>
    </w:p>
    <w:p w14:paraId="2061D7E7" w14:textId="77777777" w:rsidR="005A14D3" w:rsidRDefault="005A14D3" w:rsidP="005A14D3">
      <w:pPr>
        <w:tabs>
          <w:tab w:val="clear" w:pos="567"/>
        </w:tabs>
        <w:spacing w:line="240" w:lineRule="auto"/>
        <w:rPr>
          <w:szCs w:val="22"/>
        </w:rPr>
      </w:pPr>
    </w:p>
    <w:p w14:paraId="64A48B43" w14:textId="77777777" w:rsidR="005A14D3" w:rsidRPr="000E1F2E" w:rsidRDefault="005A14D3" w:rsidP="005A14D3">
      <w:pPr>
        <w:spacing w:line="240" w:lineRule="auto"/>
        <w:jc w:val="both"/>
      </w:pPr>
      <w:proofErr w:type="spellStart"/>
      <w:r>
        <w:t>Fenobarbitāls</w:t>
      </w:r>
      <w:proofErr w:type="spellEnd"/>
      <w:r>
        <w:t xml:space="preserve"> ir spēcīgs aknu </w:t>
      </w:r>
      <w:proofErr w:type="spellStart"/>
      <w:r>
        <w:t>mikrosomālo</w:t>
      </w:r>
      <w:proofErr w:type="spellEnd"/>
      <w:r>
        <w:t xml:space="preserve"> citohroma P450 (CYP450) enzīmu induktors. Tāpēc pēc ilgstošas </w:t>
      </w:r>
      <w:proofErr w:type="spellStart"/>
      <w:r>
        <w:t>fenobarbitāla</w:t>
      </w:r>
      <w:proofErr w:type="spellEnd"/>
      <w:r>
        <w:t xml:space="preserve"> lietošanas </w:t>
      </w:r>
      <w:proofErr w:type="spellStart"/>
      <w:r>
        <w:t>fenobarbitāls</w:t>
      </w:r>
      <w:proofErr w:type="spellEnd"/>
      <w:r>
        <w:t xml:space="preserve"> var inducēt pats savu metabolismu, kā rezultātā palielinās kopējais </w:t>
      </w:r>
      <w:proofErr w:type="spellStart"/>
      <w:r>
        <w:t>klīrenss</w:t>
      </w:r>
      <w:proofErr w:type="spellEnd"/>
      <w:r>
        <w:t xml:space="preserve"> no organisma un samazinās eliminācijas pusperiods. </w:t>
      </w:r>
    </w:p>
    <w:p w14:paraId="177F7B15" w14:textId="77777777" w:rsidR="00C114FF" w:rsidRPr="006414D3" w:rsidRDefault="00C114FF" w:rsidP="00A9226B">
      <w:pPr>
        <w:tabs>
          <w:tab w:val="clear" w:pos="567"/>
        </w:tabs>
        <w:spacing w:line="240" w:lineRule="auto"/>
        <w:rPr>
          <w:szCs w:val="22"/>
        </w:rPr>
      </w:pPr>
    </w:p>
    <w:p w14:paraId="10A1A422" w14:textId="77777777" w:rsidR="005546B9" w:rsidRDefault="005546B9" w:rsidP="003F0BC8">
      <w:pPr>
        <w:tabs>
          <w:tab w:val="clear" w:pos="567"/>
          <w:tab w:val="left" w:pos="0"/>
        </w:tabs>
        <w:spacing w:line="240" w:lineRule="auto"/>
        <w:ind w:left="567" w:hanging="567"/>
        <w:rPr>
          <w:b/>
          <w:szCs w:val="22"/>
        </w:rPr>
      </w:pPr>
    </w:p>
    <w:p w14:paraId="2422551D" w14:textId="77777777" w:rsidR="00C114FF" w:rsidRPr="006414D3" w:rsidRDefault="00FD1E45" w:rsidP="003F0BC8">
      <w:pPr>
        <w:tabs>
          <w:tab w:val="clear" w:pos="567"/>
          <w:tab w:val="left" w:pos="0"/>
        </w:tabs>
        <w:spacing w:line="240" w:lineRule="auto"/>
        <w:ind w:left="567" w:hanging="567"/>
        <w:rPr>
          <w:szCs w:val="22"/>
        </w:rPr>
      </w:pPr>
      <w:r>
        <w:rPr>
          <w:b/>
        </w:rPr>
        <w:t>5.</w:t>
      </w:r>
      <w:r>
        <w:rPr>
          <w:b/>
        </w:rPr>
        <w:tab/>
        <w:t>FARMACEITISKĀ INFORMĀCIJA</w:t>
      </w:r>
    </w:p>
    <w:p w14:paraId="54280C2E" w14:textId="77777777" w:rsidR="00C114FF" w:rsidRPr="006414D3" w:rsidRDefault="00C114FF" w:rsidP="00A9226B">
      <w:pPr>
        <w:tabs>
          <w:tab w:val="clear" w:pos="567"/>
        </w:tabs>
        <w:spacing w:line="240" w:lineRule="auto"/>
        <w:rPr>
          <w:szCs w:val="22"/>
        </w:rPr>
      </w:pPr>
    </w:p>
    <w:p w14:paraId="1F6827F7" w14:textId="77777777" w:rsidR="00C114FF" w:rsidRPr="006414D3" w:rsidRDefault="00FD1E45" w:rsidP="003F0BC8">
      <w:pPr>
        <w:tabs>
          <w:tab w:val="clear" w:pos="567"/>
          <w:tab w:val="left" w:pos="0"/>
        </w:tabs>
        <w:spacing w:line="240" w:lineRule="auto"/>
        <w:ind w:left="567" w:hanging="567"/>
        <w:rPr>
          <w:szCs w:val="22"/>
        </w:rPr>
      </w:pPr>
      <w:r>
        <w:rPr>
          <w:b/>
        </w:rPr>
        <w:t>5.1.</w:t>
      </w:r>
      <w:r>
        <w:rPr>
          <w:b/>
        </w:rPr>
        <w:tab/>
        <w:t>Būtiska nesaderība</w:t>
      </w:r>
    </w:p>
    <w:p w14:paraId="79D1EDBE" w14:textId="77777777" w:rsidR="00C114FF" w:rsidRPr="006414D3" w:rsidRDefault="00C114FF" w:rsidP="00145C3F">
      <w:pPr>
        <w:tabs>
          <w:tab w:val="clear" w:pos="567"/>
        </w:tabs>
        <w:spacing w:line="240" w:lineRule="auto"/>
        <w:rPr>
          <w:szCs w:val="22"/>
        </w:rPr>
      </w:pPr>
    </w:p>
    <w:p w14:paraId="059A8903" w14:textId="77777777" w:rsidR="00C114FF" w:rsidRPr="006414D3" w:rsidRDefault="00C114FF" w:rsidP="00953E4C">
      <w:pPr>
        <w:tabs>
          <w:tab w:val="clear" w:pos="567"/>
        </w:tabs>
        <w:spacing w:line="240" w:lineRule="auto"/>
        <w:rPr>
          <w:szCs w:val="22"/>
        </w:rPr>
      </w:pPr>
      <w:r>
        <w:t>Nav piemērojama.</w:t>
      </w:r>
    </w:p>
    <w:p w14:paraId="1486FCA7" w14:textId="77777777" w:rsidR="00C114FF" w:rsidRPr="006414D3" w:rsidRDefault="00C114FF" w:rsidP="00A9226B">
      <w:pPr>
        <w:tabs>
          <w:tab w:val="clear" w:pos="567"/>
        </w:tabs>
        <w:spacing w:line="240" w:lineRule="auto"/>
        <w:rPr>
          <w:szCs w:val="22"/>
        </w:rPr>
      </w:pPr>
    </w:p>
    <w:p w14:paraId="19974DDD" w14:textId="77777777" w:rsidR="00C114FF" w:rsidRPr="006414D3" w:rsidRDefault="00FD1E45" w:rsidP="003F0BC8">
      <w:pPr>
        <w:tabs>
          <w:tab w:val="clear" w:pos="567"/>
          <w:tab w:val="left" w:pos="0"/>
        </w:tabs>
        <w:spacing w:line="240" w:lineRule="auto"/>
        <w:ind w:left="567" w:hanging="567"/>
        <w:rPr>
          <w:szCs w:val="22"/>
        </w:rPr>
      </w:pPr>
      <w:r>
        <w:rPr>
          <w:b/>
        </w:rPr>
        <w:t>5.2.</w:t>
      </w:r>
      <w:r>
        <w:rPr>
          <w:b/>
        </w:rPr>
        <w:tab/>
        <w:t>Derīguma termiņš</w:t>
      </w:r>
    </w:p>
    <w:p w14:paraId="5C92DDCB" w14:textId="77777777" w:rsidR="00C114FF" w:rsidRPr="006414D3" w:rsidRDefault="00C114FF" w:rsidP="00145C3F">
      <w:pPr>
        <w:tabs>
          <w:tab w:val="clear" w:pos="567"/>
        </w:tabs>
        <w:spacing w:line="240" w:lineRule="auto"/>
        <w:rPr>
          <w:szCs w:val="22"/>
        </w:rPr>
      </w:pPr>
    </w:p>
    <w:p w14:paraId="09538BAB" w14:textId="77777777" w:rsidR="00C114FF" w:rsidRDefault="00C114FF" w:rsidP="00A9226B">
      <w:pPr>
        <w:tabs>
          <w:tab w:val="clear" w:pos="567"/>
        </w:tabs>
        <w:spacing w:line="240" w:lineRule="auto"/>
        <w:rPr>
          <w:szCs w:val="22"/>
        </w:rPr>
      </w:pPr>
      <w:bookmarkStart w:id="64" w:name="_Hlk144979306"/>
      <w:r>
        <w:t>Veterināro zāļu derīguma termiņš izplatīšanai paredzētajā iepakojumā: 30 mēneši</w:t>
      </w:r>
    </w:p>
    <w:bookmarkEnd w:id="64"/>
    <w:p w14:paraId="6521C735" w14:textId="77777777" w:rsidR="00C114FF" w:rsidRPr="006414D3" w:rsidRDefault="00C114FF" w:rsidP="00A9226B">
      <w:pPr>
        <w:tabs>
          <w:tab w:val="clear" w:pos="567"/>
        </w:tabs>
        <w:spacing w:line="240" w:lineRule="auto"/>
        <w:rPr>
          <w:szCs w:val="22"/>
        </w:rPr>
      </w:pPr>
    </w:p>
    <w:p w14:paraId="5BE41CE9" w14:textId="77777777" w:rsidR="00C114FF" w:rsidRPr="006414D3" w:rsidRDefault="00FD1E45" w:rsidP="003F0BC8">
      <w:pPr>
        <w:tabs>
          <w:tab w:val="clear" w:pos="567"/>
          <w:tab w:val="left" w:pos="0"/>
        </w:tabs>
        <w:spacing w:line="240" w:lineRule="auto"/>
        <w:ind w:left="567" w:hanging="567"/>
        <w:rPr>
          <w:szCs w:val="22"/>
        </w:rPr>
      </w:pPr>
      <w:r>
        <w:rPr>
          <w:b/>
        </w:rPr>
        <w:t>5.3.</w:t>
      </w:r>
      <w:r>
        <w:rPr>
          <w:b/>
        </w:rPr>
        <w:tab/>
        <w:t>Īpaši uzglabāšanas nosacījumi</w:t>
      </w:r>
    </w:p>
    <w:p w14:paraId="5935FC9F" w14:textId="77777777" w:rsidR="00C114FF" w:rsidRPr="006414D3" w:rsidRDefault="00C114FF" w:rsidP="00145C3F">
      <w:pPr>
        <w:tabs>
          <w:tab w:val="clear" w:pos="567"/>
        </w:tabs>
        <w:spacing w:line="240" w:lineRule="auto"/>
        <w:rPr>
          <w:szCs w:val="22"/>
        </w:rPr>
      </w:pPr>
    </w:p>
    <w:p w14:paraId="072941C6" w14:textId="77777777" w:rsidR="00C114FF" w:rsidRPr="006414D3" w:rsidRDefault="00C114FF" w:rsidP="00A9226B">
      <w:pPr>
        <w:tabs>
          <w:tab w:val="clear" w:pos="567"/>
        </w:tabs>
        <w:spacing w:line="240" w:lineRule="auto"/>
        <w:rPr>
          <w:szCs w:val="22"/>
        </w:rPr>
      </w:pPr>
      <w:r>
        <w:t>Šīm veterinārajām zālēm nav nepieciešami īpaši uzglabāšanas apstākļi.</w:t>
      </w:r>
    </w:p>
    <w:p w14:paraId="54CCEC85" w14:textId="77777777" w:rsidR="00C114FF" w:rsidRPr="006414D3" w:rsidRDefault="00C114FF" w:rsidP="00A9226B">
      <w:pPr>
        <w:tabs>
          <w:tab w:val="clear" w:pos="567"/>
        </w:tabs>
        <w:spacing w:line="240" w:lineRule="auto"/>
        <w:rPr>
          <w:szCs w:val="22"/>
        </w:rPr>
      </w:pPr>
    </w:p>
    <w:p w14:paraId="549A8EDF" w14:textId="77777777" w:rsidR="00C114FF" w:rsidRPr="006414D3" w:rsidRDefault="00FD1E45" w:rsidP="003F0BC8">
      <w:pPr>
        <w:tabs>
          <w:tab w:val="clear" w:pos="567"/>
          <w:tab w:val="left" w:pos="0"/>
        </w:tabs>
        <w:spacing w:line="240" w:lineRule="auto"/>
        <w:ind w:left="567" w:hanging="567"/>
        <w:rPr>
          <w:szCs w:val="22"/>
        </w:rPr>
      </w:pPr>
      <w:r>
        <w:rPr>
          <w:b/>
        </w:rPr>
        <w:t>5.4.</w:t>
      </w:r>
      <w:r>
        <w:rPr>
          <w:b/>
        </w:rPr>
        <w:tab/>
        <w:t>Tiešā iepakojuma veids un saturs</w:t>
      </w:r>
    </w:p>
    <w:p w14:paraId="4867D1B6" w14:textId="77777777" w:rsidR="00C114FF" w:rsidRPr="006414D3" w:rsidRDefault="00C114FF" w:rsidP="00145C3F">
      <w:pPr>
        <w:tabs>
          <w:tab w:val="clear" w:pos="567"/>
        </w:tabs>
        <w:spacing w:line="240" w:lineRule="auto"/>
        <w:rPr>
          <w:szCs w:val="22"/>
        </w:rPr>
      </w:pPr>
    </w:p>
    <w:p w14:paraId="51E4FEA5" w14:textId="77777777" w:rsidR="009C1005" w:rsidRDefault="009C1005" w:rsidP="00A9226B">
      <w:pPr>
        <w:tabs>
          <w:tab w:val="clear" w:pos="567"/>
        </w:tabs>
        <w:spacing w:line="240" w:lineRule="auto"/>
        <w:rPr>
          <w:szCs w:val="22"/>
        </w:rPr>
      </w:pPr>
      <w:bookmarkStart w:id="65" w:name="_Hlk145411855"/>
      <w:bookmarkStart w:id="66" w:name="_Hlk108773750"/>
      <w:r>
        <w:t xml:space="preserve">PVH/PE/PVDH-PVH/alumīnija/papīra </w:t>
      </w:r>
      <w:bookmarkEnd w:id="65"/>
      <w:proofErr w:type="spellStart"/>
      <w:r>
        <w:t>blisteris</w:t>
      </w:r>
      <w:proofErr w:type="spellEnd"/>
      <w:r>
        <w:t xml:space="preserve"> satur 10 košļājamās tabletes.</w:t>
      </w:r>
    </w:p>
    <w:p w14:paraId="5909DD60" w14:textId="4B3E8FC7" w:rsidR="00DE5C8C" w:rsidRDefault="00673BAA" w:rsidP="00A9226B">
      <w:pPr>
        <w:tabs>
          <w:tab w:val="clear" w:pos="567"/>
        </w:tabs>
        <w:spacing w:line="240" w:lineRule="auto"/>
        <w:rPr>
          <w:szCs w:val="22"/>
        </w:rPr>
      </w:pPr>
      <w:bookmarkStart w:id="67" w:name="_Hlk144991222"/>
      <w:bookmarkStart w:id="68" w:name="_Hlk145413136"/>
      <w:r>
        <w:t xml:space="preserve">Kartona </w:t>
      </w:r>
      <w:r w:rsidR="00DB678D">
        <w:t xml:space="preserve">kastīte </w:t>
      </w:r>
      <w:r>
        <w:t xml:space="preserve">ar 10, 20, 30, 40, 50, 60, 70, 80, 90, 100 vai 250 košļājamām tabletēm. </w:t>
      </w:r>
      <w:bookmarkEnd w:id="67"/>
    </w:p>
    <w:bookmarkEnd w:id="66"/>
    <w:bookmarkEnd w:id="68"/>
    <w:p w14:paraId="6A7E991E" w14:textId="77777777" w:rsidR="00A00204" w:rsidRDefault="00A00204" w:rsidP="00A9226B">
      <w:pPr>
        <w:tabs>
          <w:tab w:val="clear" w:pos="567"/>
        </w:tabs>
        <w:spacing w:line="240" w:lineRule="auto"/>
        <w:rPr>
          <w:szCs w:val="22"/>
        </w:rPr>
      </w:pPr>
    </w:p>
    <w:p w14:paraId="15C50DA9" w14:textId="77777777" w:rsidR="00C114FF" w:rsidRPr="006414D3" w:rsidRDefault="00C114FF" w:rsidP="00A9226B">
      <w:pPr>
        <w:tabs>
          <w:tab w:val="clear" w:pos="567"/>
        </w:tabs>
        <w:spacing w:line="240" w:lineRule="auto"/>
        <w:rPr>
          <w:szCs w:val="22"/>
        </w:rPr>
      </w:pPr>
      <w:r>
        <w:t>Ne visi iepakojuma lielumi var tikt izplatīti.</w:t>
      </w:r>
    </w:p>
    <w:p w14:paraId="43A9C63D" w14:textId="77777777" w:rsidR="00C114FF" w:rsidRPr="006414D3" w:rsidRDefault="00C114FF" w:rsidP="00A9226B">
      <w:pPr>
        <w:tabs>
          <w:tab w:val="clear" w:pos="567"/>
        </w:tabs>
        <w:spacing w:line="240" w:lineRule="auto"/>
        <w:rPr>
          <w:szCs w:val="22"/>
        </w:rPr>
      </w:pPr>
    </w:p>
    <w:p w14:paraId="6326F4B0" w14:textId="77777777" w:rsidR="00C114FF" w:rsidRPr="006414D3" w:rsidRDefault="00FD1E45" w:rsidP="003F0BC8">
      <w:pPr>
        <w:tabs>
          <w:tab w:val="clear" w:pos="567"/>
          <w:tab w:val="left" w:pos="0"/>
        </w:tabs>
        <w:spacing w:line="240" w:lineRule="auto"/>
        <w:ind w:left="567" w:hanging="567"/>
        <w:rPr>
          <w:szCs w:val="22"/>
        </w:rPr>
      </w:pPr>
      <w:r>
        <w:rPr>
          <w:b/>
        </w:rPr>
        <w:t>5.5.</w:t>
      </w:r>
      <w:r>
        <w:tab/>
      </w:r>
      <w:r>
        <w:rPr>
          <w:b/>
        </w:rPr>
        <w:t>Īpaši norādījumi neizlietotu veterināro zāļu vai to atkritumu iznīcināšanai</w:t>
      </w:r>
    </w:p>
    <w:p w14:paraId="6885FEAB" w14:textId="77777777" w:rsidR="00C114FF" w:rsidRPr="006414D3" w:rsidRDefault="00C114FF" w:rsidP="00145C3F">
      <w:pPr>
        <w:tabs>
          <w:tab w:val="clear" w:pos="567"/>
        </w:tabs>
        <w:spacing w:line="240" w:lineRule="auto"/>
        <w:rPr>
          <w:szCs w:val="22"/>
        </w:rPr>
      </w:pPr>
    </w:p>
    <w:p w14:paraId="7787D430" w14:textId="77777777" w:rsidR="00FD1E45" w:rsidRPr="006414D3" w:rsidRDefault="00FD1E45" w:rsidP="00FD1E45">
      <w:pPr>
        <w:rPr>
          <w:szCs w:val="22"/>
        </w:rPr>
      </w:pPr>
      <w:r>
        <w:t>Neizmest veterinārās zāles kanalizācijā vai kopā ar sadzīves atkritumiem.</w:t>
      </w:r>
    </w:p>
    <w:p w14:paraId="30E42F1F" w14:textId="77777777" w:rsidR="00C114FF" w:rsidRPr="006414D3" w:rsidRDefault="00C114FF" w:rsidP="00A9226B">
      <w:pPr>
        <w:tabs>
          <w:tab w:val="clear" w:pos="567"/>
        </w:tabs>
        <w:spacing w:line="240" w:lineRule="auto"/>
        <w:rPr>
          <w:szCs w:val="22"/>
        </w:rPr>
      </w:pPr>
    </w:p>
    <w:p w14:paraId="3CF09180" w14:textId="77777777" w:rsidR="0078538F" w:rsidRPr="006414D3" w:rsidRDefault="0078538F" w:rsidP="00FD1E45">
      <w:pPr>
        <w:tabs>
          <w:tab w:val="clear" w:pos="567"/>
        </w:tabs>
        <w:spacing w:line="240" w:lineRule="auto"/>
        <w:rPr>
          <w:szCs w:val="22"/>
        </w:rPr>
      </w:pPr>
      <w:r>
        <w:t>Visu neizlietoto veterināro zāļu vai to atkritumu iznīcināšanai izmantot nevajadzīgo veterināro zāļu nodošanas shēmas saskaņā ar nacionālajām prasībām un jebkurām valsts atkritumu savākšanas sistēmām, kas piemērojamas attiecīgajām veterinārajām zālēm.</w:t>
      </w:r>
    </w:p>
    <w:p w14:paraId="740AC226" w14:textId="77777777" w:rsidR="00C114FF" w:rsidRPr="006414D3" w:rsidRDefault="00C114FF" w:rsidP="00A9226B">
      <w:pPr>
        <w:tabs>
          <w:tab w:val="clear" w:pos="567"/>
        </w:tabs>
        <w:spacing w:line="240" w:lineRule="auto"/>
        <w:rPr>
          <w:szCs w:val="22"/>
        </w:rPr>
      </w:pPr>
    </w:p>
    <w:p w14:paraId="5BC72629" w14:textId="77777777" w:rsidR="00C114FF" w:rsidRPr="006414D3" w:rsidRDefault="00C114FF" w:rsidP="00A9226B">
      <w:pPr>
        <w:tabs>
          <w:tab w:val="clear" w:pos="567"/>
        </w:tabs>
        <w:spacing w:line="240" w:lineRule="auto"/>
        <w:rPr>
          <w:szCs w:val="22"/>
        </w:rPr>
      </w:pPr>
    </w:p>
    <w:p w14:paraId="020FE491" w14:textId="77777777" w:rsidR="00C114FF" w:rsidRPr="006414D3" w:rsidRDefault="0078538F" w:rsidP="003F0BC8">
      <w:pPr>
        <w:tabs>
          <w:tab w:val="clear" w:pos="567"/>
          <w:tab w:val="left" w:pos="0"/>
        </w:tabs>
        <w:spacing w:line="240" w:lineRule="auto"/>
        <w:ind w:left="567" w:hanging="567"/>
        <w:rPr>
          <w:b/>
          <w:szCs w:val="22"/>
        </w:rPr>
      </w:pPr>
      <w:r>
        <w:rPr>
          <w:b/>
        </w:rPr>
        <w:t>6.</w:t>
      </w:r>
      <w:r>
        <w:rPr>
          <w:b/>
        </w:rPr>
        <w:tab/>
        <w:t>TIRDZNIECĪBAS ATĻAUJAS TURĒTĀJS</w:t>
      </w:r>
    </w:p>
    <w:p w14:paraId="36C030D8" w14:textId="77777777" w:rsidR="00C114FF" w:rsidRPr="006414D3" w:rsidRDefault="00C114FF" w:rsidP="00145C3F">
      <w:pPr>
        <w:tabs>
          <w:tab w:val="clear" w:pos="567"/>
        </w:tabs>
        <w:spacing w:line="240" w:lineRule="auto"/>
        <w:rPr>
          <w:szCs w:val="22"/>
        </w:rPr>
      </w:pPr>
    </w:p>
    <w:p w14:paraId="061EA1B8" w14:textId="77777777" w:rsidR="00B41F47" w:rsidRPr="006414D3" w:rsidRDefault="00D33BF8" w:rsidP="00A9226B">
      <w:pPr>
        <w:tabs>
          <w:tab w:val="clear" w:pos="567"/>
        </w:tabs>
        <w:spacing w:line="240" w:lineRule="auto"/>
        <w:rPr>
          <w:szCs w:val="22"/>
        </w:rPr>
      </w:pPr>
      <w:bookmarkStart w:id="69" w:name="_Hlk142898403"/>
      <w:proofErr w:type="spellStart"/>
      <w:r>
        <w:t>Alfasan</w:t>
      </w:r>
      <w:proofErr w:type="spellEnd"/>
      <w:r>
        <w:t xml:space="preserve"> Nederland BV</w:t>
      </w:r>
    </w:p>
    <w:bookmarkEnd w:id="69"/>
    <w:p w14:paraId="602ED2C1" w14:textId="77777777" w:rsidR="00C114FF" w:rsidRPr="006414D3" w:rsidRDefault="00C114FF" w:rsidP="00A9226B">
      <w:pPr>
        <w:tabs>
          <w:tab w:val="clear" w:pos="567"/>
        </w:tabs>
        <w:spacing w:line="240" w:lineRule="auto"/>
        <w:rPr>
          <w:szCs w:val="22"/>
        </w:rPr>
      </w:pPr>
    </w:p>
    <w:p w14:paraId="7F5817D1" w14:textId="77777777" w:rsidR="00C114FF" w:rsidRPr="006414D3" w:rsidRDefault="00C114FF" w:rsidP="00A9226B">
      <w:pPr>
        <w:tabs>
          <w:tab w:val="clear" w:pos="567"/>
        </w:tabs>
        <w:spacing w:line="240" w:lineRule="auto"/>
        <w:rPr>
          <w:szCs w:val="22"/>
        </w:rPr>
      </w:pPr>
    </w:p>
    <w:p w14:paraId="7196A7BB" w14:textId="77777777" w:rsidR="00C114FF" w:rsidRPr="006414D3" w:rsidRDefault="0078538F" w:rsidP="003F0BC8">
      <w:pPr>
        <w:tabs>
          <w:tab w:val="clear" w:pos="567"/>
          <w:tab w:val="left" w:pos="0"/>
        </w:tabs>
        <w:spacing w:line="240" w:lineRule="auto"/>
        <w:ind w:left="567" w:hanging="567"/>
        <w:rPr>
          <w:szCs w:val="22"/>
        </w:rPr>
      </w:pPr>
      <w:r>
        <w:rPr>
          <w:b/>
        </w:rPr>
        <w:t>7.</w:t>
      </w:r>
      <w:r>
        <w:rPr>
          <w:b/>
        </w:rPr>
        <w:tab/>
        <w:t>TIRDZNIECĪBAS ATĻAUJAS NUMURS(-I)</w:t>
      </w:r>
    </w:p>
    <w:p w14:paraId="3BADA60C" w14:textId="77777777" w:rsidR="00C114FF" w:rsidRDefault="00C114FF" w:rsidP="00A9226B">
      <w:pPr>
        <w:tabs>
          <w:tab w:val="clear" w:pos="567"/>
        </w:tabs>
        <w:spacing w:line="240" w:lineRule="auto"/>
        <w:rPr>
          <w:szCs w:val="22"/>
        </w:rPr>
      </w:pPr>
    </w:p>
    <w:p w14:paraId="6CB8E9E0" w14:textId="4BFF9CE1" w:rsidR="0040317E" w:rsidRDefault="0040317E" w:rsidP="00A9226B">
      <w:pPr>
        <w:tabs>
          <w:tab w:val="clear" w:pos="567"/>
        </w:tabs>
        <w:spacing w:line="240" w:lineRule="auto"/>
        <w:rPr>
          <w:szCs w:val="22"/>
        </w:rPr>
      </w:pPr>
      <w:r w:rsidRPr="0040317E">
        <w:rPr>
          <w:szCs w:val="22"/>
        </w:rPr>
        <w:t>V/DCP/25/00</w:t>
      </w:r>
      <w:r>
        <w:rPr>
          <w:szCs w:val="22"/>
        </w:rPr>
        <w:t>10</w:t>
      </w:r>
    </w:p>
    <w:p w14:paraId="2B8ADBC4" w14:textId="77777777" w:rsidR="0040317E" w:rsidRPr="006414D3" w:rsidRDefault="0040317E" w:rsidP="00A9226B">
      <w:pPr>
        <w:tabs>
          <w:tab w:val="clear" w:pos="567"/>
        </w:tabs>
        <w:spacing w:line="240" w:lineRule="auto"/>
        <w:rPr>
          <w:szCs w:val="22"/>
        </w:rPr>
      </w:pPr>
    </w:p>
    <w:p w14:paraId="0FC7F09B" w14:textId="77777777" w:rsidR="00C114FF" w:rsidRPr="006414D3" w:rsidRDefault="00C114FF" w:rsidP="00A9226B">
      <w:pPr>
        <w:tabs>
          <w:tab w:val="clear" w:pos="567"/>
        </w:tabs>
        <w:spacing w:line="240" w:lineRule="auto"/>
        <w:rPr>
          <w:szCs w:val="22"/>
        </w:rPr>
      </w:pPr>
    </w:p>
    <w:p w14:paraId="04662069" w14:textId="77777777" w:rsidR="00C114FF" w:rsidRPr="006414D3" w:rsidRDefault="0078538F" w:rsidP="003F0BC8">
      <w:pPr>
        <w:tabs>
          <w:tab w:val="clear" w:pos="567"/>
          <w:tab w:val="left" w:pos="0"/>
        </w:tabs>
        <w:spacing w:line="240" w:lineRule="auto"/>
        <w:ind w:left="567" w:hanging="567"/>
        <w:rPr>
          <w:szCs w:val="22"/>
        </w:rPr>
      </w:pPr>
      <w:r>
        <w:rPr>
          <w:b/>
        </w:rPr>
        <w:t>8.</w:t>
      </w:r>
      <w:r>
        <w:rPr>
          <w:b/>
        </w:rPr>
        <w:tab/>
        <w:t>PIRMĀS TIRDZNIECĪBAS ATĻAUJAS PIEŠĶIRŠANAS DATUMS</w:t>
      </w:r>
    </w:p>
    <w:p w14:paraId="5CF6152A" w14:textId="77777777" w:rsidR="00C114FF" w:rsidRPr="006414D3" w:rsidRDefault="00C114FF" w:rsidP="00A9226B">
      <w:pPr>
        <w:tabs>
          <w:tab w:val="clear" w:pos="567"/>
        </w:tabs>
        <w:spacing w:line="240" w:lineRule="auto"/>
        <w:rPr>
          <w:szCs w:val="22"/>
        </w:rPr>
      </w:pPr>
    </w:p>
    <w:p w14:paraId="6796CEDD" w14:textId="0450E1A2" w:rsidR="00C114FF" w:rsidRPr="006414D3" w:rsidRDefault="00D65777" w:rsidP="00A9226B">
      <w:pPr>
        <w:tabs>
          <w:tab w:val="clear" w:pos="567"/>
        </w:tabs>
        <w:spacing w:line="240" w:lineRule="auto"/>
        <w:rPr>
          <w:szCs w:val="22"/>
        </w:rPr>
      </w:pPr>
      <w:r>
        <w:t xml:space="preserve">Pirmās tirdzniecības atļaujas piešķiršanas datums: </w:t>
      </w:r>
      <w:r w:rsidR="0040317E">
        <w:t>19/03/2025</w:t>
      </w:r>
    </w:p>
    <w:p w14:paraId="1F8ACFA0" w14:textId="77777777" w:rsidR="00D65777" w:rsidRPr="006414D3" w:rsidRDefault="00D65777" w:rsidP="00A9226B">
      <w:pPr>
        <w:tabs>
          <w:tab w:val="clear" w:pos="567"/>
        </w:tabs>
        <w:spacing w:line="240" w:lineRule="auto"/>
        <w:rPr>
          <w:szCs w:val="22"/>
        </w:rPr>
      </w:pPr>
    </w:p>
    <w:p w14:paraId="2B4BF0B6" w14:textId="77777777" w:rsidR="00D65777" w:rsidRPr="006414D3" w:rsidRDefault="00D65777" w:rsidP="00A9226B">
      <w:pPr>
        <w:tabs>
          <w:tab w:val="clear" w:pos="567"/>
        </w:tabs>
        <w:spacing w:line="240" w:lineRule="auto"/>
        <w:rPr>
          <w:szCs w:val="22"/>
        </w:rPr>
      </w:pPr>
    </w:p>
    <w:p w14:paraId="1B5E49D1" w14:textId="77777777" w:rsidR="00C114FF" w:rsidRPr="006414D3" w:rsidRDefault="0078538F" w:rsidP="003F0BC8">
      <w:pPr>
        <w:tabs>
          <w:tab w:val="clear" w:pos="567"/>
          <w:tab w:val="left" w:pos="0"/>
        </w:tabs>
        <w:spacing w:line="240" w:lineRule="auto"/>
        <w:ind w:left="567" w:hanging="567"/>
        <w:rPr>
          <w:b/>
          <w:szCs w:val="22"/>
        </w:rPr>
      </w:pPr>
      <w:r>
        <w:rPr>
          <w:b/>
        </w:rPr>
        <w:t>9.</w:t>
      </w:r>
      <w:r>
        <w:rPr>
          <w:b/>
        </w:rPr>
        <w:tab/>
        <w:t>VETERINĀRO ZĀĻU APRAKSTA PĒDĒJĀS PĀRSKATĪŠANAS DATUMS</w:t>
      </w:r>
    </w:p>
    <w:p w14:paraId="0B428649" w14:textId="77777777" w:rsidR="00C114FF" w:rsidRPr="006414D3" w:rsidRDefault="00C114FF" w:rsidP="00145C3F">
      <w:pPr>
        <w:tabs>
          <w:tab w:val="clear" w:pos="567"/>
        </w:tabs>
        <w:spacing w:line="240" w:lineRule="auto"/>
        <w:rPr>
          <w:szCs w:val="22"/>
        </w:rPr>
      </w:pPr>
    </w:p>
    <w:p w14:paraId="12264A35" w14:textId="795FFE80" w:rsidR="00423968" w:rsidRPr="006414D3" w:rsidRDefault="0040317E" w:rsidP="00423968">
      <w:pPr>
        <w:tabs>
          <w:tab w:val="clear" w:pos="567"/>
        </w:tabs>
        <w:spacing w:line="240" w:lineRule="auto"/>
      </w:pPr>
      <w:r>
        <w:t>19/03/2025</w:t>
      </w:r>
    </w:p>
    <w:p w14:paraId="61F982C2" w14:textId="77777777" w:rsidR="00C114FF" w:rsidRPr="006414D3" w:rsidRDefault="00C114FF" w:rsidP="00A9226B">
      <w:pPr>
        <w:tabs>
          <w:tab w:val="clear" w:pos="567"/>
        </w:tabs>
        <w:spacing w:line="240" w:lineRule="auto"/>
        <w:rPr>
          <w:szCs w:val="22"/>
        </w:rPr>
      </w:pPr>
    </w:p>
    <w:p w14:paraId="3C1A2C76" w14:textId="77777777" w:rsidR="00B113B9" w:rsidRPr="006414D3" w:rsidRDefault="00B113B9" w:rsidP="00A9226B">
      <w:pPr>
        <w:tabs>
          <w:tab w:val="clear" w:pos="567"/>
        </w:tabs>
        <w:spacing w:line="240" w:lineRule="auto"/>
        <w:rPr>
          <w:szCs w:val="22"/>
        </w:rPr>
      </w:pPr>
    </w:p>
    <w:p w14:paraId="5328787E" w14:textId="77777777" w:rsidR="00C114FF" w:rsidRPr="006414D3" w:rsidRDefault="0078538F" w:rsidP="003F0BC8">
      <w:pPr>
        <w:tabs>
          <w:tab w:val="clear" w:pos="567"/>
          <w:tab w:val="left" w:pos="0"/>
        </w:tabs>
        <w:spacing w:line="240" w:lineRule="auto"/>
        <w:ind w:left="567" w:hanging="567"/>
        <w:rPr>
          <w:b/>
          <w:szCs w:val="22"/>
        </w:rPr>
      </w:pPr>
      <w:r>
        <w:rPr>
          <w:b/>
        </w:rPr>
        <w:t>10.</w:t>
      </w:r>
      <w:r>
        <w:rPr>
          <w:b/>
        </w:rPr>
        <w:tab/>
        <w:t>VETERINĀRO ZĀĻU KLASIFIKĀCIJA</w:t>
      </w:r>
    </w:p>
    <w:p w14:paraId="52A35A81" w14:textId="77777777" w:rsidR="0078538F" w:rsidRPr="006414D3" w:rsidRDefault="0078538F" w:rsidP="00A9226B">
      <w:pPr>
        <w:tabs>
          <w:tab w:val="clear" w:pos="567"/>
        </w:tabs>
        <w:spacing w:line="240" w:lineRule="auto"/>
        <w:rPr>
          <w:szCs w:val="22"/>
        </w:rPr>
      </w:pPr>
    </w:p>
    <w:p w14:paraId="5FD3F3CF" w14:textId="77777777" w:rsidR="0078538F" w:rsidRPr="006414D3" w:rsidRDefault="0078538F" w:rsidP="0078538F">
      <w:pPr>
        <w:numPr>
          <w:ilvl w:val="12"/>
          <w:numId w:val="0"/>
        </w:numPr>
        <w:rPr>
          <w:szCs w:val="22"/>
        </w:rPr>
      </w:pPr>
      <w:bookmarkStart w:id="70" w:name="_Hlk174701176"/>
      <w:r>
        <w:t>Recepšu veterinārās zāles.</w:t>
      </w:r>
      <w:bookmarkEnd w:id="70"/>
    </w:p>
    <w:p w14:paraId="613D2A15" w14:textId="77777777" w:rsidR="0078538F" w:rsidRPr="006414D3" w:rsidRDefault="0078538F" w:rsidP="0078538F">
      <w:pPr>
        <w:ind w:right="-318"/>
        <w:rPr>
          <w:szCs w:val="22"/>
        </w:rPr>
      </w:pPr>
    </w:p>
    <w:p w14:paraId="02845853" w14:textId="2E37844D" w:rsidR="00A61BDC" w:rsidRDefault="0078538F" w:rsidP="00590655">
      <w:pPr>
        <w:ind w:right="-318"/>
      </w:pPr>
      <w:bookmarkStart w:id="71" w:name="_Hlk73467306"/>
      <w:r>
        <w:t>Sīkāka informācija par šīm veterinārajām zālēm ir pieejama Savienības zāļu datubāzē (</w:t>
      </w:r>
      <w:hyperlink r:id="rId17" w:history="1">
        <w:r w:rsidR="00391C7C" w:rsidRPr="00E44653">
          <w:rPr>
            <w:rStyle w:val="Hyperlink"/>
          </w:rPr>
          <w:t>https://medicines.health.europa.eu/veterinary</w:t>
        </w:r>
      </w:hyperlink>
      <w:r>
        <w:t>).</w:t>
      </w:r>
      <w:bookmarkEnd w:id="71"/>
    </w:p>
    <w:p w14:paraId="2A3D22D3" w14:textId="5BAF5B14" w:rsidR="00A61BDC" w:rsidRPr="006414D3" w:rsidRDefault="00A61BDC" w:rsidP="00A61BDC">
      <w:pPr>
        <w:tabs>
          <w:tab w:val="clear" w:pos="567"/>
        </w:tabs>
        <w:spacing w:line="240" w:lineRule="auto"/>
        <w:rPr>
          <w:i/>
          <w:color w:val="008000"/>
          <w:szCs w:val="22"/>
        </w:rPr>
      </w:pPr>
      <w:r>
        <w:br w:type="page"/>
      </w:r>
    </w:p>
    <w:p w14:paraId="066DB4C0" w14:textId="77777777" w:rsidR="00A61BDC" w:rsidRPr="006414D3" w:rsidRDefault="00A61BDC" w:rsidP="00A61BDC">
      <w:pPr>
        <w:tabs>
          <w:tab w:val="clear" w:pos="567"/>
        </w:tabs>
        <w:spacing w:line="240" w:lineRule="auto"/>
        <w:rPr>
          <w:szCs w:val="22"/>
        </w:rPr>
      </w:pPr>
    </w:p>
    <w:p w14:paraId="39BBE7CB" w14:textId="77777777" w:rsidR="00A61BDC" w:rsidRPr="006414D3" w:rsidRDefault="00A61BDC" w:rsidP="00A61BDC">
      <w:pPr>
        <w:tabs>
          <w:tab w:val="clear" w:pos="567"/>
        </w:tabs>
        <w:spacing w:line="240" w:lineRule="auto"/>
        <w:rPr>
          <w:szCs w:val="22"/>
        </w:rPr>
      </w:pPr>
    </w:p>
    <w:p w14:paraId="78B81981" w14:textId="77777777" w:rsidR="00A61BDC" w:rsidRPr="006414D3" w:rsidRDefault="00A61BDC" w:rsidP="00A61BDC">
      <w:pPr>
        <w:pStyle w:val="BodytextAgency"/>
        <w:spacing w:after="0" w:line="240" w:lineRule="auto"/>
        <w:rPr>
          <w:szCs w:val="22"/>
        </w:rPr>
      </w:pPr>
    </w:p>
    <w:p w14:paraId="49B763FF" w14:textId="77777777" w:rsidR="00A61BDC" w:rsidRPr="006414D3" w:rsidRDefault="00A61BDC" w:rsidP="00A61BDC">
      <w:pPr>
        <w:tabs>
          <w:tab w:val="clear" w:pos="567"/>
        </w:tabs>
        <w:spacing w:line="240" w:lineRule="auto"/>
        <w:rPr>
          <w:szCs w:val="22"/>
        </w:rPr>
      </w:pPr>
    </w:p>
    <w:p w14:paraId="1B840A7A" w14:textId="77777777" w:rsidR="00A61BDC" w:rsidRPr="006414D3" w:rsidRDefault="00A61BDC" w:rsidP="00A61BDC">
      <w:pPr>
        <w:tabs>
          <w:tab w:val="clear" w:pos="567"/>
        </w:tabs>
        <w:spacing w:line="240" w:lineRule="auto"/>
        <w:rPr>
          <w:szCs w:val="22"/>
        </w:rPr>
      </w:pPr>
    </w:p>
    <w:p w14:paraId="33929FD2" w14:textId="77777777" w:rsidR="00A61BDC" w:rsidRPr="006414D3" w:rsidRDefault="00A61BDC" w:rsidP="00A61BDC">
      <w:pPr>
        <w:tabs>
          <w:tab w:val="clear" w:pos="567"/>
        </w:tabs>
        <w:spacing w:line="240" w:lineRule="auto"/>
        <w:rPr>
          <w:szCs w:val="22"/>
        </w:rPr>
      </w:pPr>
    </w:p>
    <w:p w14:paraId="1B0A094B" w14:textId="77777777" w:rsidR="00A61BDC" w:rsidRPr="006414D3" w:rsidRDefault="00A61BDC" w:rsidP="00A61BDC">
      <w:pPr>
        <w:tabs>
          <w:tab w:val="clear" w:pos="567"/>
        </w:tabs>
        <w:spacing w:line="240" w:lineRule="auto"/>
        <w:rPr>
          <w:szCs w:val="22"/>
        </w:rPr>
      </w:pPr>
    </w:p>
    <w:p w14:paraId="6B133917" w14:textId="77777777" w:rsidR="00A61BDC" w:rsidRPr="006414D3" w:rsidRDefault="00A61BDC" w:rsidP="00A61BDC">
      <w:pPr>
        <w:tabs>
          <w:tab w:val="clear" w:pos="567"/>
        </w:tabs>
        <w:spacing w:line="240" w:lineRule="auto"/>
        <w:rPr>
          <w:szCs w:val="22"/>
        </w:rPr>
      </w:pPr>
    </w:p>
    <w:p w14:paraId="5B82260F" w14:textId="77777777" w:rsidR="00A61BDC" w:rsidRPr="006414D3" w:rsidRDefault="00A61BDC" w:rsidP="00A61BDC">
      <w:pPr>
        <w:tabs>
          <w:tab w:val="clear" w:pos="567"/>
        </w:tabs>
        <w:spacing w:line="240" w:lineRule="auto"/>
        <w:rPr>
          <w:szCs w:val="22"/>
        </w:rPr>
      </w:pPr>
    </w:p>
    <w:p w14:paraId="2AFAED49" w14:textId="77777777" w:rsidR="00A61BDC" w:rsidRPr="006414D3" w:rsidRDefault="00A61BDC" w:rsidP="00A61BDC">
      <w:pPr>
        <w:tabs>
          <w:tab w:val="clear" w:pos="567"/>
        </w:tabs>
        <w:spacing w:line="240" w:lineRule="auto"/>
        <w:rPr>
          <w:szCs w:val="22"/>
        </w:rPr>
      </w:pPr>
    </w:p>
    <w:p w14:paraId="776DC935" w14:textId="77777777" w:rsidR="00A61BDC" w:rsidRPr="006414D3" w:rsidRDefault="00A61BDC" w:rsidP="00A61BDC">
      <w:pPr>
        <w:tabs>
          <w:tab w:val="clear" w:pos="567"/>
        </w:tabs>
        <w:spacing w:line="240" w:lineRule="auto"/>
        <w:rPr>
          <w:szCs w:val="22"/>
        </w:rPr>
      </w:pPr>
    </w:p>
    <w:p w14:paraId="49CCDF3A" w14:textId="77777777" w:rsidR="00A61BDC" w:rsidRPr="006414D3" w:rsidRDefault="00A61BDC" w:rsidP="00A61BDC">
      <w:pPr>
        <w:tabs>
          <w:tab w:val="clear" w:pos="567"/>
        </w:tabs>
        <w:spacing w:line="240" w:lineRule="auto"/>
        <w:rPr>
          <w:szCs w:val="22"/>
        </w:rPr>
      </w:pPr>
    </w:p>
    <w:p w14:paraId="539CA057" w14:textId="77777777" w:rsidR="00A61BDC" w:rsidRPr="006414D3" w:rsidRDefault="00A61BDC" w:rsidP="00A61BDC">
      <w:pPr>
        <w:tabs>
          <w:tab w:val="clear" w:pos="567"/>
        </w:tabs>
        <w:spacing w:line="240" w:lineRule="auto"/>
        <w:rPr>
          <w:szCs w:val="22"/>
        </w:rPr>
      </w:pPr>
    </w:p>
    <w:p w14:paraId="3AC01581" w14:textId="77777777" w:rsidR="00A61BDC" w:rsidRPr="006414D3" w:rsidRDefault="00A61BDC" w:rsidP="00A61BDC">
      <w:pPr>
        <w:tabs>
          <w:tab w:val="clear" w:pos="567"/>
        </w:tabs>
        <w:spacing w:line="240" w:lineRule="auto"/>
        <w:rPr>
          <w:szCs w:val="22"/>
        </w:rPr>
      </w:pPr>
    </w:p>
    <w:p w14:paraId="7605BEEA" w14:textId="77777777" w:rsidR="00A61BDC" w:rsidRPr="006414D3" w:rsidRDefault="00A61BDC" w:rsidP="00A61BDC">
      <w:pPr>
        <w:tabs>
          <w:tab w:val="clear" w:pos="567"/>
        </w:tabs>
        <w:spacing w:line="240" w:lineRule="auto"/>
        <w:rPr>
          <w:szCs w:val="22"/>
        </w:rPr>
      </w:pPr>
    </w:p>
    <w:p w14:paraId="557A1B08" w14:textId="77777777" w:rsidR="00A61BDC" w:rsidRPr="006414D3" w:rsidRDefault="00A61BDC" w:rsidP="00A61BDC">
      <w:pPr>
        <w:tabs>
          <w:tab w:val="clear" w:pos="567"/>
        </w:tabs>
        <w:spacing w:line="240" w:lineRule="auto"/>
        <w:rPr>
          <w:szCs w:val="22"/>
        </w:rPr>
      </w:pPr>
    </w:p>
    <w:p w14:paraId="486BDDD8" w14:textId="77777777" w:rsidR="00A61BDC" w:rsidRPr="006414D3" w:rsidRDefault="00A61BDC" w:rsidP="00A61BDC">
      <w:pPr>
        <w:tabs>
          <w:tab w:val="clear" w:pos="567"/>
        </w:tabs>
        <w:spacing w:line="240" w:lineRule="auto"/>
        <w:rPr>
          <w:szCs w:val="22"/>
        </w:rPr>
      </w:pPr>
    </w:p>
    <w:p w14:paraId="6D2A7C6F" w14:textId="77777777" w:rsidR="00A61BDC" w:rsidRPr="006414D3" w:rsidRDefault="00A61BDC" w:rsidP="00A61BDC">
      <w:pPr>
        <w:tabs>
          <w:tab w:val="clear" w:pos="567"/>
        </w:tabs>
        <w:spacing w:line="240" w:lineRule="auto"/>
        <w:rPr>
          <w:szCs w:val="22"/>
        </w:rPr>
      </w:pPr>
    </w:p>
    <w:p w14:paraId="11F4ADC8" w14:textId="77777777" w:rsidR="00A61BDC" w:rsidRPr="006414D3" w:rsidRDefault="00A61BDC" w:rsidP="00A61BDC">
      <w:pPr>
        <w:tabs>
          <w:tab w:val="clear" w:pos="567"/>
        </w:tabs>
        <w:spacing w:line="240" w:lineRule="auto"/>
        <w:rPr>
          <w:szCs w:val="22"/>
        </w:rPr>
      </w:pPr>
    </w:p>
    <w:p w14:paraId="72BB8415" w14:textId="77777777" w:rsidR="00A61BDC" w:rsidRPr="006414D3" w:rsidRDefault="00A61BDC" w:rsidP="00A61BDC">
      <w:pPr>
        <w:tabs>
          <w:tab w:val="clear" w:pos="567"/>
        </w:tabs>
        <w:spacing w:line="240" w:lineRule="auto"/>
        <w:rPr>
          <w:szCs w:val="22"/>
        </w:rPr>
      </w:pPr>
    </w:p>
    <w:p w14:paraId="1EC6FCD6" w14:textId="77777777" w:rsidR="00A61BDC" w:rsidRPr="006414D3" w:rsidRDefault="00A61BDC" w:rsidP="00A61BDC">
      <w:pPr>
        <w:tabs>
          <w:tab w:val="clear" w:pos="567"/>
        </w:tabs>
        <w:spacing w:line="240" w:lineRule="auto"/>
        <w:rPr>
          <w:szCs w:val="22"/>
        </w:rPr>
      </w:pPr>
    </w:p>
    <w:p w14:paraId="52DE6419" w14:textId="77777777" w:rsidR="00A61BDC" w:rsidRPr="006414D3" w:rsidRDefault="00A61BDC" w:rsidP="00A61BDC">
      <w:pPr>
        <w:tabs>
          <w:tab w:val="clear" w:pos="567"/>
        </w:tabs>
        <w:spacing w:line="240" w:lineRule="auto"/>
        <w:rPr>
          <w:szCs w:val="22"/>
        </w:rPr>
      </w:pPr>
    </w:p>
    <w:p w14:paraId="38B3026D" w14:textId="77777777" w:rsidR="00A61BDC" w:rsidRPr="006414D3" w:rsidRDefault="00A61BDC" w:rsidP="00A61BDC">
      <w:pPr>
        <w:tabs>
          <w:tab w:val="clear" w:pos="567"/>
        </w:tabs>
        <w:spacing w:line="240" w:lineRule="auto"/>
        <w:jc w:val="center"/>
        <w:rPr>
          <w:b/>
          <w:szCs w:val="22"/>
        </w:rPr>
      </w:pPr>
      <w:r>
        <w:rPr>
          <w:b/>
        </w:rPr>
        <w:t>III PIELIKUMS</w:t>
      </w:r>
    </w:p>
    <w:p w14:paraId="4670E64A" w14:textId="77777777" w:rsidR="00A61BDC" w:rsidRPr="006414D3" w:rsidRDefault="00A61BDC" w:rsidP="00A61BDC">
      <w:pPr>
        <w:tabs>
          <w:tab w:val="clear" w:pos="567"/>
        </w:tabs>
        <w:spacing w:line="240" w:lineRule="auto"/>
        <w:rPr>
          <w:szCs w:val="22"/>
        </w:rPr>
      </w:pPr>
    </w:p>
    <w:p w14:paraId="743F84CA" w14:textId="77777777" w:rsidR="00A61BDC" w:rsidRPr="006414D3" w:rsidRDefault="00A61BDC" w:rsidP="00A61BDC">
      <w:pPr>
        <w:tabs>
          <w:tab w:val="clear" w:pos="567"/>
        </w:tabs>
        <w:spacing w:line="240" w:lineRule="auto"/>
        <w:jc w:val="center"/>
        <w:rPr>
          <w:b/>
          <w:szCs w:val="22"/>
        </w:rPr>
      </w:pPr>
      <w:r>
        <w:rPr>
          <w:b/>
        </w:rPr>
        <w:t>MARĶĒJUMS UN LIETOŠANAS INSTRUKCIJA</w:t>
      </w:r>
    </w:p>
    <w:p w14:paraId="43D62667" w14:textId="77777777" w:rsidR="00A61BDC" w:rsidRPr="006414D3" w:rsidRDefault="00A61BDC" w:rsidP="00A61BDC">
      <w:pPr>
        <w:tabs>
          <w:tab w:val="clear" w:pos="567"/>
        </w:tabs>
        <w:spacing w:line="240" w:lineRule="auto"/>
        <w:rPr>
          <w:szCs w:val="22"/>
        </w:rPr>
      </w:pPr>
      <w:r>
        <w:br w:type="page"/>
      </w:r>
    </w:p>
    <w:p w14:paraId="098C225A" w14:textId="77777777" w:rsidR="00A61BDC" w:rsidRPr="006414D3" w:rsidRDefault="00A61BDC" w:rsidP="00A61BDC">
      <w:pPr>
        <w:tabs>
          <w:tab w:val="clear" w:pos="567"/>
        </w:tabs>
        <w:spacing w:line="240" w:lineRule="auto"/>
        <w:rPr>
          <w:szCs w:val="22"/>
        </w:rPr>
      </w:pPr>
    </w:p>
    <w:p w14:paraId="600E7D82" w14:textId="77777777" w:rsidR="00A61BDC" w:rsidRPr="006414D3" w:rsidRDefault="00A61BDC" w:rsidP="00A61BDC">
      <w:pPr>
        <w:tabs>
          <w:tab w:val="clear" w:pos="567"/>
        </w:tabs>
        <w:spacing w:line="240" w:lineRule="auto"/>
        <w:rPr>
          <w:szCs w:val="22"/>
        </w:rPr>
      </w:pPr>
    </w:p>
    <w:p w14:paraId="26F1C184" w14:textId="77777777" w:rsidR="00A61BDC" w:rsidRPr="006414D3" w:rsidRDefault="00A61BDC" w:rsidP="00A61BDC">
      <w:pPr>
        <w:tabs>
          <w:tab w:val="clear" w:pos="567"/>
        </w:tabs>
        <w:spacing w:line="240" w:lineRule="auto"/>
        <w:rPr>
          <w:szCs w:val="22"/>
        </w:rPr>
      </w:pPr>
    </w:p>
    <w:p w14:paraId="23999DE7" w14:textId="77777777" w:rsidR="00A61BDC" w:rsidRPr="006414D3" w:rsidRDefault="00A61BDC" w:rsidP="00A61BDC">
      <w:pPr>
        <w:tabs>
          <w:tab w:val="clear" w:pos="567"/>
        </w:tabs>
        <w:spacing w:line="240" w:lineRule="auto"/>
        <w:rPr>
          <w:szCs w:val="22"/>
        </w:rPr>
      </w:pPr>
    </w:p>
    <w:p w14:paraId="574B5C31" w14:textId="77777777" w:rsidR="00A61BDC" w:rsidRPr="006414D3" w:rsidRDefault="00A61BDC" w:rsidP="00A61BDC">
      <w:pPr>
        <w:tabs>
          <w:tab w:val="clear" w:pos="567"/>
        </w:tabs>
        <w:spacing w:line="240" w:lineRule="auto"/>
        <w:rPr>
          <w:szCs w:val="22"/>
        </w:rPr>
      </w:pPr>
    </w:p>
    <w:p w14:paraId="011CA343" w14:textId="77777777" w:rsidR="00A61BDC" w:rsidRPr="006414D3" w:rsidRDefault="00A61BDC" w:rsidP="00A61BDC">
      <w:pPr>
        <w:tabs>
          <w:tab w:val="clear" w:pos="567"/>
        </w:tabs>
        <w:spacing w:line="240" w:lineRule="auto"/>
        <w:rPr>
          <w:szCs w:val="22"/>
        </w:rPr>
      </w:pPr>
    </w:p>
    <w:p w14:paraId="42B0048D" w14:textId="77777777" w:rsidR="00A61BDC" w:rsidRPr="006414D3" w:rsidRDefault="00A61BDC" w:rsidP="00A61BDC">
      <w:pPr>
        <w:tabs>
          <w:tab w:val="clear" w:pos="567"/>
        </w:tabs>
        <w:spacing w:line="240" w:lineRule="auto"/>
        <w:rPr>
          <w:szCs w:val="22"/>
        </w:rPr>
      </w:pPr>
    </w:p>
    <w:p w14:paraId="75AB6C70" w14:textId="77777777" w:rsidR="00A61BDC" w:rsidRPr="006414D3" w:rsidRDefault="00A61BDC" w:rsidP="00A61BDC">
      <w:pPr>
        <w:tabs>
          <w:tab w:val="clear" w:pos="567"/>
        </w:tabs>
        <w:spacing w:line="240" w:lineRule="auto"/>
        <w:rPr>
          <w:szCs w:val="22"/>
        </w:rPr>
      </w:pPr>
    </w:p>
    <w:p w14:paraId="4C6BFA79" w14:textId="77777777" w:rsidR="00A61BDC" w:rsidRPr="006414D3" w:rsidRDefault="00A61BDC" w:rsidP="00A61BDC">
      <w:pPr>
        <w:tabs>
          <w:tab w:val="clear" w:pos="567"/>
        </w:tabs>
        <w:spacing w:line="240" w:lineRule="auto"/>
        <w:rPr>
          <w:szCs w:val="22"/>
        </w:rPr>
      </w:pPr>
    </w:p>
    <w:p w14:paraId="6574E279" w14:textId="77777777" w:rsidR="00A61BDC" w:rsidRPr="006414D3" w:rsidRDefault="00A61BDC" w:rsidP="00A61BDC">
      <w:pPr>
        <w:tabs>
          <w:tab w:val="clear" w:pos="567"/>
        </w:tabs>
        <w:spacing w:line="240" w:lineRule="auto"/>
        <w:rPr>
          <w:szCs w:val="22"/>
        </w:rPr>
      </w:pPr>
    </w:p>
    <w:p w14:paraId="50213916" w14:textId="77777777" w:rsidR="00A61BDC" w:rsidRPr="006414D3" w:rsidRDefault="00A61BDC" w:rsidP="00A61BDC">
      <w:pPr>
        <w:tabs>
          <w:tab w:val="clear" w:pos="567"/>
        </w:tabs>
        <w:spacing w:line="240" w:lineRule="auto"/>
        <w:rPr>
          <w:szCs w:val="22"/>
        </w:rPr>
      </w:pPr>
    </w:p>
    <w:p w14:paraId="2597E7DF" w14:textId="77777777" w:rsidR="00A61BDC" w:rsidRPr="006414D3" w:rsidRDefault="00A61BDC" w:rsidP="00A61BDC">
      <w:pPr>
        <w:tabs>
          <w:tab w:val="clear" w:pos="567"/>
        </w:tabs>
        <w:spacing w:line="240" w:lineRule="auto"/>
        <w:rPr>
          <w:szCs w:val="22"/>
        </w:rPr>
      </w:pPr>
    </w:p>
    <w:p w14:paraId="4FA7188C" w14:textId="77777777" w:rsidR="00A61BDC" w:rsidRPr="006414D3" w:rsidRDefault="00A61BDC" w:rsidP="00A61BDC">
      <w:pPr>
        <w:tabs>
          <w:tab w:val="clear" w:pos="567"/>
        </w:tabs>
        <w:spacing w:line="240" w:lineRule="auto"/>
        <w:rPr>
          <w:szCs w:val="22"/>
        </w:rPr>
      </w:pPr>
    </w:p>
    <w:p w14:paraId="58659816" w14:textId="77777777" w:rsidR="00A61BDC" w:rsidRPr="006414D3" w:rsidRDefault="00A61BDC" w:rsidP="00A61BDC">
      <w:pPr>
        <w:tabs>
          <w:tab w:val="clear" w:pos="567"/>
        </w:tabs>
        <w:spacing w:line="240" w:lineRule="auto"/>
        <w:rPr>
          <w:szCs w:val="22"/>
        </w:rPr>
      </w:pPr>
    </w:p>
    <w:p w14:paraId="4C886D0B" w14:textId="77777777" w:rsidR="00A61BDC" w:rsidRPr="006414D3" w:rsidRDefault="00A61BDC" w:rsidP="00A61BDC">
      <w:pPr>
        <w:tabs>
          <w:tab w:val="clear" w:pos="567"/>
        </w:tabs>
        <w:spacing w:line="240" w:lineRule="auto"/>
        <w:rPr>
          <w:szCs w:val="22"/>
        </w:rPr>
      </w:pPr>
    </w:p>
    <w:p w14:paraId="28CC0BCD" w14:textId="77777777" w:rsidR="00A61BDC" w:rsidRPr="006414D3" w:rsidRDefault="00A61BDC" w:rsidP="00A61BDC">
      <w:pPr>
        <w:tabs>
          <w:tab w:val="clear" w:pos="567"/>
        </w:tabs>
        <w:spacing w:line="240" w:lineRule="auto"/>
        <w:rPr>
          <w:szCs w:val="22"/>
        </w:rPr>
      </w:pPr>
    </w:p>
    <w:p w14:paraId="36ED71EB" w14:textId="77777777" w:rsidR="00A61BDC" w:rsidRPr="006414D3" w:rsidRDefault="00A61BDC" w:rsidP="00A61BDC">
      <w:pPr>
        <w:tabs>
          <w:tab w:val="clear" w:pos="567"/>
        </w:tabs>
        <w:spacing w:line="240" w:lineRule="auto"/>
        <w:rPr>
          <w:szCs w:val="22"/>
        </w:rPr>
      </w:pPr>
    </w:p>
    <w:p w14:paraId="4E3811EC" w14:textId="77777777" w:rsidR="00A61BDC" w:rsidRPr="006414D3" w:rsidRDefault="00A61BDC" w:rsidP="00A61BDC">
      <w:pPr>
        <w:tabs>
          <w:tab w:val="clear" w:pos="567"/>
        </w:tabs>
        <w:spacing w:line="240" w:lineRule="auto"/>
        <w:rPr>
          <w:szCs w:val="22"/>
        </w:rPr>
      </w:pPr>
    </w:p>
    <w:p w14:paraId="5814647F" w14:textId="77777777" w:rsidR="00A61BDC" w:rsidRPr="006414D3" w:rsidRDefault="00A61BDC" w:rsidP="00A61BDC">
      <w:pPr>
        <w:tabs>
          <w:tab w:val="clear" w:pos="567"/>
        </w:tabs>
        <w:spacing w:line="240" w:lineRule="auto"/>
        <w:rPr>
          <w:szCs w:val="22"/>
        </w:rPr>
      </w:pPr>
    </w:p>
    <w:p w14:paraId="21604D35" w14:textId="77777777" w:rsidR="00A61BDC" w:rsidRPr="006414D3" w:rsidRDefault="00A61BDC" w:rsidP="00A61BDC">
      <w:pPr>
        <w:tabs>
          <w:tab w:val="clear" w:pos="567"/>
        </w:tabs>
        <w:spacing w:line="240" w:lineRule="auto"/>
        <w:rPr>
          <w:szCs w:val="22"/>
        </w:rPr>
      </w:pPr>
    </w:p>
    <w:p w14:paraId="067EA168" w14:textId="77777777" w:rsidR="00A61BDC" w:rsidRPr="006414D3" w:rsidRDefault="00A61BDC" w:rsidP="00A61BDC">
      <w:pPr>
        <w:tabs>
          <w:tab w:val="clear" w:pos="567"/>
        </w:tabs>
        <w:spacing w:line="240" w:lineRule="auto"/>
        <w:rPr>
          <w:szCs w:val="22"/>
        </w:rPr>
      </w:pPr>
    </w:p>
    <w:p w14:paraId="4302BA45" w14:textId="77777777" w:rsidR="00A61BDC" w:rsidRPr="006414D3" w:rsidRDefault="00A61BDC" w:rsidP="00A61BDC">
      <w:pPr>
        <w:tabs>
          <w:tab w:val="clear" w:pos="567"/>
        </w:tabs>
        <w:spacing w:line="240" w:lineRule="auto"/>
        <w:rPr>
          <w:szCs w:val="22"/>
        </w:rPr>
      </w:pPr>
    </w:p>
    <w:p w14:paraId="5AB0B857" w14:textId="77777777" w:rsidR="00A61BDC" w:rsidRPr="006414D3" w:rsidRDefault="00A61BDC" w:rsidP="00A61BDC">
      <w:pPr>
        <w:tabs>
          <w:tab w:val="clear" w:pos="567"/>
        </w:tabs>
        <w:spacing w:line="240" w:lineRule="auto"/>
        <w:jc w:val="center"/>
        <w:rPr>
          <w:b/>
          <w:szCs w:val="22"/>
        </w:rPr>
      </w:pPr>
      <w:r>
        <w:rPr>
          <w:b/>
        </w:rPr>
        <w:t>A. MARĶĒJUMS</w:t>
      </w:r>
    </w:p>
    <w:p w14:paraId="489CC230" w14:textId="77777777" w:rsidR="00A61BDC" w:rsidRPr="006414D3" w:rsidRDefault="00A61BDC" w:rsidP="00A61BDC">
      <w:pPr>
        <w:tabs>
          <w:tab w:val="clear" w:pos="567"/>
        </w:tabs>
        <w:spacing w:line="240" w:lineRule="auto"/>
        <w:rPr>
          <w:szCs w:val="22"/>
        </w:rPr>
      </w:pPr>
      <w: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061"/>
      </w:tblGrid>
      <w:tr w:rsidR="00A61BDC" w14:paraId="237FEBFB" w14:textId="77777777" w:rsidTr="00014989">
        <w:trPr>
          <w:trHeight w:val="977"/>
        </w:trPr>
        <w:tc>
          <w:tcPr>
            <w:tcW w:w="9298" w:type="dxa"/>
            <w:tcBorders>
              <w:bottom w:val="single" w:sz="4" w:space="0" w:color="auto"/>
            </w:tcBorders>
          </w:tcPr>
          <w:p w14:paraId="40D28A72" w14:textId="77777777" w:rsidR="00A61BDC" w:rsidRPr="006414D3" w:rsidRDefault="00A61BDC" w:rsidP="00014989">
            <w:pPr>
              <w:tabs>
                <w:tab w:val="clear" w:pos="567"/>
              </w:tabs>
              <w:spacing w:line="240" w:lineRule="auto"/>
              <w:rPr>
                <w:szCs w:val="22"/>
              </w:rPr>
            </w:pPr>
            <w:r>
              <w:rPr>
                <w:b/>
              </w:rPr>
              <w:lastRenderedPageBreak/>
              <w:t>UZ ĀRĒJĀ IEPAKOJUMA NORĀDĀMĀ INFORMĀCIJA</w:t>
            </w:r>
          </w:p>
          <w:p w14:paraId="68161D8A" w14:textId="77777777" w:rsidR="00A61BDC" w:rsidRDefault="00A61BDC" w:rsidP="00014989">
            <w:pPr>
              <w:tabs>
                <w:tab w:val="clear" w:pos="567"/>
              </w:tabs>
              <w:spacing w:line="240" w:lineRule="auto"/>
              <w:rPr>
                <w:b/>
                <w:szCs w:val="22"/>
              </w:rPr>
            </w:pPr>
          </w:p>
          <w:p w14:paraId="33782714" w14:textId="7145F72A" w:rsidR="00A61BDC" w:rsidRPr="00D97C39" w:rsidRDefault="00A61BDC" w:rsidP="00014989">
            <w:pPr>
              <w:tabs>
                <w:tab w:val="clear" w:pos="567"/>
              </w:tabs>
              <w:spacing w:line="240" w:lineRule="auto"/>
              <w:rPr>
                <w:b/>
                <w:bCs/>
                <w:szCs w:val="22"/>
              </w:rPr>
            </w:pPr>
            <w:r>
              <w:rPr>
                <w:b/>
              </w:rPr>
              <w:t xml:space="preserve">KARTONA </w:t>
            </w:r>
            <w:r w:rsidR="005A39B2">
              <w:rPr>
                <w:b/>
              </w:rPr>
              <w:t>KASTĪTE</w:t>
            </w:r>
          </w:p>
        </w:tc>
      </w:tr>
    </w:tbl>
    <w:p w14:paraId="7D8CBB1F" w14:textId="77777777" w:rsidR="00A61BDC" w:rsidRPr="006414D3" w:rsidRDefault="00A61BDC" w:rsidP="00A61BDC">
      <w:pPr>
        <w:tabs>
          <w:tab w:val="clear" w:pos="567"/>
        </w:tabs>
        <w:spacing w:line="240" w:lineRule="auto"/>
        <w:rPr>
          <w:szCs w:val="22"/>
        </w:rPr>
      </w:pPr>
    </w:p>
    <w:p w14:paraId="1AF38448" w14:textId="77777777" w:rsidR="00A61BDC" w:rsidRPr="006414D3" w:rsidRDefault="00A61BDC" w:rsidP="00A61BDC">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szCs w:val="22"/>
        </w:rPr>
      </w:pPr>
      <w:r>
        <w:rPr>
          <w:b/>
        </w:rPr>
        <w:t>1.</w:t>
      </w:r>
      <w:r>
        <w:rPr>
          <w:b/>
        </w:rPr>
        <w:tab/>
        <w:t>VETERINĀRO ZĀĻU NOSAUKUMS</w:t>
      </w:r>
    </w:p>
    <w:p w14:paraId="0B2686EA" w14:textId="77777777" w:rsidR="00A61BDC" w:rsidRPr="006414D3" w:rsidRDefault="00A61BDC" w:rsidP="00A61BDC">
      <w:pPr>
        <w:tabs>
          <w:tab w:val="clear" w:pos="567"/>
        </w:tabs>
        <w:spacing w:line="240" w:lineRule="auto"/>
        <w:rPr>
          <w:szCs w:val="22"/>
        </w:rPr>
      </w:pPr>
    </w:p>
    <w:p w14:paraId="601280CB" w14:textId="77777777" w:rsidR="00A61BDC" w:rsidRPr="000A4FBB" w:rsidRDefault="00A61BDC" w:rsidP="00A61BDC">
      <w:pPr>
        <w:tabs>
          <w:tab w:val="clear" w:pos="567"/>
        </w:tabs>
        <w:spacing w:line="240" w:lineRule="auto"/>
        <w:rPr>
          <w:szCs w:val="22"/>
        </w:rPr>
      </w:pPr>
      <w:proofErr w:type="spellStart"/>
      <w:r>
        <w:t>Phenosan</w:t>
      </w:r>
      <w:proofErr w:type="spellEnd"/>
      <w:r>
        <w:t xml:space="preserve"> 50 mg košļājamās tabletes </w:t>
      </w:r>
    </w:p>
    <w:p w14:paraId="40E3D805" w14:textId="77777777" w:rsidR="00A61BDC" w:rsidRPr="006414D3" w:rsidRDefault="00A61BDC" w:rsidP="00A61BDC">
      <w:pPr>
        <w:tabs>
          <w:tab w:val="clear" w:pos="567"/>
        </w:tabs>
        <w:spacing w:line="240" w:lineRule="auto"/>
        <w:rPr>
          <w:szCs w:val="22"/>
        </w:rPr>
      </w:pPr>
    </w:p>
    <w:p w14:paraId="7FE2FD59" w14:textId="77777777" w:rsidR="00A61BDC" w:rsidRPr="006414D3" w:rsidRDefault="00A61BDC" w:rsidP="00A61BDC">
      <w:pPr>
        <w:tabs>
          <w:tab w:val="clear" w:pos="567"/>
        </w:tabs>
        <w:spacing w:line="240" w:lineRule="auto"/>
        <w:rPr>
          <w:szCs w:val="22"/>
        </w:rPr>
      </w:pPr>
    </w:p>
    <w:p w14:paraId="421E2EC0" w14:textId="77777777" w:rsidR="00A61BDC" w:rsidRPr="006414D3" w:rsidRDefault="00A61BDC" w:rsidP="00A61BDC">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szCs w:val="22"/>
        </w:rPr>
      </w:pPr>
      <w:r>
        <w:rPr>
          <w:b/>
        </w:rPr>
        <w:t>2.</w:t>
      </w:r>
      <w:r>
        <w:rPr>
          <w:b/>
        </w:rPr>
        <w:tab/>
        <w:t>INFORMĀCIJA PAR AKTĪVAJĀM VIELĀM</w:t>
      </w:r>
    </w:p>
    <w:p w14:paraId="1AF4597D" w14:textId="77777777" w:rsidR="00A61BDC" w:rsidRDefault="00A61BDC" w:rsidP="00A61BDC">
      <w:pPr>
        <w:tabs>
          <w:tab w:val="clear" w:pos="567"/>
        </w:tabs>
        <w:spacing w:line="240" w:lineRule="auto"/>
        <w:rPr>
          <w:szCs w:val="22"/>
        </w:rPr>
      </w:pPr>
    </w:p>
    <w:p w14:paraId="2B19CCCE" w14:textId="77777777" w:rsidR="00A61BDC" w:rsidRPr="006414D3" w:rsidRDefault="00A61BDC" w:rsidP="00A61BDC">
      <w:pPr>
        <w:tabs>
          <w:tab w:val="clear" w:pos="567"/>
        </w:tabs>
        <w:spacing w:line="240" w:lineRule="auto"/>
        <w:rPr>
          <w:iCs/>
          <w:szCs w:val="22"/>
        </w:rPr>
      </w:pPr>
      <w:proofErr w:type="spellStart"/>
      <w:r>
        <w:t>Fenobarbitāls</w:t>
      </w:r>
      <w:proofErr w:type="spellEnd"/>
      <w:r>
        <w:tab/>
      </w:r>
      <w:r>
        <w:tab/>
        <w:t>50 mg/tabletē</w:t>
      </w:r>
    </w:p>
    <w:p w14:paraId="17D2BDC0" w14:textId="77777777" w:rsidR="00A61BDC" w:rsidRDefault="00A61BDC" w:rsidP="00A61BDC">
      <w:pPr>
        <w:tabs>
          <w:tab w:val="clear" w:pos="567"/>
        </w:tabs>
        <w:spacing w:line="240" w:lineRule="auto"/>
        <w:rPr>
          <w:szCs w:val="22"/>
        </w:rPr>
      </w:pPr>
    </w:p>
    <w:p w14:paraId="0AC62A19" w14:textId="77777777" w:rsidR="00A61BDC" w:rsidRPr="006414D3" w:rsidRDefault="00A61BDC" w:rsidP="00A61BDC">
      <w:pPr>
        <w:tabs>
          <w:tab w:val="clear" w:pos="567"/>
        </w:tabs>
        <w:spacing w:line="240" w:lineRule="auto"/>
        <w:rPr>
          <w:szCs w:val="22"/>
        </w:rPr>
      </w:pPr>
    </w:p>
    <w:p w14:paraId="6F49AF29" w14:textId="77777777" w:rsidR="00A61BDC" w:rsidRPr="006414D3" w:rsidRDefault="00A61BDC" w:rsidP="00A61BDC">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szCs w:val="22"/>
        </w:rPr>
      </w:pPr>
      <w:r>
        <w:rPr>
          <w:b/>
        </w:rPr>
        <w:t>3.</w:t>
      </w:r>
      <w:r>
        <w:rPr>
          <w:b/>
        </w:rPr>
        <w:tab/>
        <w:t>IEPAKOJUMA LIELUMS</w:t>
      </w:r>
    </w:p>
    <w:p w14:paraId="78D1ACEE" w14:textId="77777777" w:rsidR="00A61BDC" w:rsidRDefault="00A61BDC" w:rsidP="00A61BDC">
      <w:pPr>
        <w:tabs>
          <w:tab w:val="clear" w:pos="567"/>
        </w:tabs>
        <w:spacing w:line="240" w:lineRule="auto"/>
        <w:rPr>
          <w:szCs w:val="22"/>
        </w:rPr>
      </w:pPr>
    </w:p>
    <w:p w14:paraId="1EE41C2D" w14:textId="77777777" w:rsidR="00A61BDC" w:rsidRDefault="00A61BDC" w:rsidP="00A61BDC">
      <w:pPr>
        <w:tabs>
          <w:tab w:val="clear" w:pos="567"/>
        </w:tabs>
        <w:spacing w:line="240" w:lineRule="auto"/>
        <w:rPr>
          <w:szCs w:val="22"/>
        </w:rPr>
      </w:pPr>
      <w:r>
        <w:t>10 tabletes</w:t>
      </w:r>
    </w:p>
    <w:p w14:paraId="3019AB9D" w14:textId="77777777" w:rsidR="00A61BDC" w:rsidRPr="00A61BDC" w:rsidRDefault="00A61BDC" w:rsidP="00A61BDC">
      <w:pPr>
        <w:tabs>
          <w:tab w:val="clear" w:pos="567"/>
        </w:tabs>
        <w:spacing w:line="240" w:lineRule="auto"/>
        <w:rPr>
          <w:szCs w:val="22"/>
          <w:highlight w:val="lightGray"/>
        </w:rPr>
      </w:pPr>
      <w:r>
        <w:rPr>
          <w:highlight w:val="lightGray"/>
        </w:rPr>
        <w:t>20 tabletes</w:t>
      </w:r>
    </w:p>
    <w:p w14:paraId="63D96187" w14:textId="77777777" w:rsidR="00A61BDC" w:rsidRPr="00A61BDC" w:rsidRDefault="00A61BDC" w:rsidP="00A61BDC">
      <w:pPr>
        <w:tabs>
          <w:tab w:val="clear" w:pos="567"/>
        </w:tabs>
        <w:spacing w:line="240" w:lineRule="auto"/>
        <w:rPr>
          <w:szCs w:val="22"/>
          <w:highlight w:val="lightGray"/>
        </w:rPr>
      </w:pPr>
      <w:r>
        <w:rPr>
          <w:highlight w:val="lightGray"/>
        </w:rPr>
        <w:t>30 tabletes</w:t>
      </w:r>
    </w:p>
    <w:p w14:paraId="257F5A6D" w14:textId="77777777" w:rsidR="00A61BDC" w:rsidRPr="00A61BDC" w:rsidRDefault="00A61BDC" w:rsidP="00A61BDC">
      <w:pPr>
        <w:tabs>
          <w:tab w:val="clear" w:pos="567"/>
        </w:tabs>
        <w:spacing w:line="240" w:lineRule="auto"/>
        <w:rPr>
          <w:szCs w:val="22"/>
          <w:highlight w:val="lightGray"/>
        </w:rPr>
      </w:pPr>
      <w:r>
        <w:rPr>
          <w:highlight w:val="lightGray"/>
        </w:rPr>
        <w:t>40 tabletes</w:t>
      </w:r>
    </w:p>
    <w:p w14:paraId="21BCCE08" w14:textId="77777777" w:rsidR="00A61BDC" w:rsidRPr="00A61BDC" w:rsidRDefault="00A61BDC" w:rsidP="00A61BDC">
      <w:pPr>
        <w:tabs>
          <w:tab w:val="clear" w:pos="567"/>
        </w:tabs>
        <w:spacing w:line="240" w:lineRule="auto"/>
        <w:rPr>
          <w:szCs w:val="22"/>
          <w:highlight w:val="lightGray"/>
        </w:rPr>
      </w:pPr>
      <w:r>
        <w:rPr>
          <w:highlight w:val="lightGray"/>
        </w:rPr>
        <w:t>50 tabletes</w:t>
      </w:r>
    </w:p>
    <w:p w14:paraId="6338D8DA" w14:textId="77777777" w:rsidR="00A61BDC" w:rsidRPr="00A61BDC" w:rsidRDefault="00A61BDC" w:rsidP="00A61BDC">
      <w:pPr>
        <w:tabs>
          <w:tab w:val="clear" w:pos="567"/>
        </w:tabs>
        <w:spacing w:line="240" w:lineRule="auto"/>
        <w:rPr>
          <w:szCs w:val="22"/>
          <w:highlight w:val="lightGray"/>
        </w:rPr>
      </w:pPr>
      <w:r>
        <w:rPr>
          <w:highlight w:val="lightGray"/>
        </w:rPr>
        <w:t>60 tabletes</w:t>
      </w:r>
    </w:p>
    <w:p w14:paraId="16E41C22" w14:textId="77777777" w:rsidR="00A61BDC" w:rsidRPr="00A61BDC" w:rsidRDefault="00A61BDC" w:rsidP="00A61BDC">
      <w:pPr>
        <w:tabs>
          <w:tab w:val="clear" w:pos="567"/>
        </w:tabs>
        <w:spacing w:line="240" w:lineRule="auto"/>
        <w:rPr>
          <w:szCs w:val="22"/>
          <w:highlight w:val="lightGray"/>
        </w:rPr>
      </w:pPr>
      <w:r>
        <w:rPr>
          <w:highlight w:val="lightGray"/>
        </w:rPr>
        <w:t>70 tabletes</w:t>
      </w:r>
    </w:p>
    <w:p w14:paraId="4817FE45" w14:textId="77777777" w:rsidR="00A61BDC" w:rsidRPr="00A61BDC" w:rsidRDefault="00A61BDC" w:rsidP="00A61BDC">
      <w:pPr>
        <w:tabs>
          <w:tab w:val="clear" w:pos="567"/>
        </w:tabs>
        <w:spacing w:line="240" w:lineRule="auto"/>
        <w:rPr>
          <w:szCs w:val="22"/>
          <w:highlight w:val="lightGray"/>
        </w:rPr>
      </w:pPr>
      <w:r>
        <w:rPr>
          <w:highlight w:val="lightGray"/>
        </w:rPr>
        <w:t>80 tabletes</w:t>
      </w:r>
    </w:p>
    <w:p w14:paraId="5B828690" w14:textId="77777777" w:rsidR="00A61BDC" w:rsidRPr="00A61BDC" w:rsidRDefault="00A61BDC" w:rsidP="00A61BDC">
      <w:pPr>
        <w:tabs>
          <w:tab w:val="clear" w:pos="567"/>
        </w:tabs>
        <w:spacing w:line="240" w:lineRule="auto"/>
        <w:rPr>
          <w:szCs w:val="22"/>
          <w:highlight w:val="lightGray"/>
        </w:rPr>
      </w:pPr>
      <w:r>
        <w:rPr>
          <w:highlight w:val="lightGray"/>
        </w:rPr>
        <w:t>90 tabletes</w:t>
      </w:r>
    </w:p>
    <w:p w14:paraId="397138ED" w14:textId="77777777" w:rsidR="00A61BDC" w:rsidRPr="00A61BDC" w:rsidRDefault="00A61BDC" w:rsidP="00A61BDC">
      <w:pPr>
        <w:tabs>
          <w:tab w:val="clear" w:pos="567"/>
        </w:tabs>
        <w:spacing w:line="240" w:lineRule="auto"/>
        <w:rPr>
          <w:szCs w:val="22"/>
          <w:highlight w:val="lightGray"/>
        </w:rPr>
      </w:pPr>
      <w:r>
        <w:rPr>
          <w:highlight w:val="lightGray"/>
        </w:rPr>
        <w:t>100 tabletes</w:t>
      </w:r>
    </w:p>
    <w:p w14:paraId="47A1A42E" w14:textId="77777777" w:rsidR="00A61BDC" w:rsidRDefault="00A61BDC" w:rsidP="00A61BDC">
      <w:pPr>
        <w:tabs>
          <w:tab w:val="clear" w:pos="567"/>
        </w:tabs>
        <w:spacing w:line="240" w:lineRule="auto"/>
        <w:rPr>
          <w:szCs w:val="22"/>
        </w:rPr>
      </w:pPr>
      <w:r>
        <w:rPr>
          <w:highlight w:val="lightGray"/>
        </w:rPr>
        <w:t>250 tabletes</w:t>
      </w:r>
    </w:p>
    <w:p w14:paraId="1F244883" w14:textId="77777777" w:rsidR="00A61BDC" w:rsidRPr="006414D3" w:rsidRDefault="00A61BDC" w:rsidP="00A61BDC">
      <w:pPr>
        <w:tabs>
          <w:tab w:val="clear" w:pos="567"/>
        </w:tabs>
        <w:spacing w:line="240" w:lineRule="auto"/>
        <w:rPr>
          <w:szCs w:val="22"/>
        </w:rPr>
      </w:pPr>
    </w:p>
    <w:p w14:paraId="4DFE8E39" w14:textId="77777777" w:rsidR="00A61BDC" w:rsidRPr="006414D3" w:rsidRDefault="00A61BDC" w:rsidP="00A61BDC">
      <w:pPr>
        <w:tabs>
          <w:tab w:val="clear" w:pos="567"/>
        </w:tabs>
        <w:spacing w:line="240" w:lineRule="auto"/>
        <w:rPr>
          <w:szCs w:val="22"/>
        </w:rPr>
      </w:pPr>
    </w:p>
    <w:p w14:paraId="39A3093C" w14:textId="77777777" w:rsidR="00A61BDC" w:rsidRPr="006414D3" w:rsidRDefault="00A61BDC" w:rsidP="00A61BDC">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szCs w:val="22"/>
        </w:rPr>
      </w:pPr>
      <w:r>
        <w:rPr>
          <w:b/>
        </w:rPr>
        <w:t>4.</w:t>
      </w:r>
      <w:r>
        <w:rPr>
          <w:b/>
        </w:rPr>
        <w:tab/>
        <w:t>MĒRĶSUGAS</w:t>
      </w:r>
    </w:p>
    <w:p w14:paraId="3EA6052F" w14:textId="77777777" w:rsidR="00A61BDC" w:rsidRPr="006414D3" w:rsidRDefault="00A61BDC" w:rsidP="00A61BDC">
      <w:pPr>
        <w:tabs>
          <w:tab w:val="clear" w:pos="567"/>
        </w:tabs>
        <w:spacing w:line="240" w:lineRule="auto"/>
        <w:rPr>
          <w:szCs w:val="22"/>
        </w:rPr>
      </w:pPr>
    </w:p>
    <w:p w14:paraId="0221B35F" w14:textId="77777777" w:rsidR="00A61BDC" w:rsidRDefault="00A61BDC" w:rsidP="00A61BDC">
      <w:pPr>
        <w:tabs>
          <w:tab w:val="clear" w:pos="567"/>
        </w:tabs>
        <w:spacing w:line="240" w:lineRule="auto"/>
        <w:rPr>
          <w:szCs w:val="22"/>
        </w:rPr>
      </w:pPr>
      <w:r>
        <w:rPr>
          <w:highlight w:val="lightGray"/>
        </w:rPr>
        <w:t>Suņi</w:t>
      </w:r>
    </w:p>
    <w:p w14:paraId="61EAE813" w14:textId="26F85867" w:rsidR="00A61BDC" w:rsidRDefault="00CB7EB9" w:rsidP="00A61BDC">
      <w:pPr>
        <w:tabs>
          <w:tab w:val="clear" w:pos="567"/>
        </w:tabs>
        <w:spacing w:line="240" w:lineRule="auto"/>
        <w:rPr>
          <w:szCs w:val="22"/>
        </w:rPr>
      </w:pPr>
      <w:r>
        <w:rPr>
          <w:noProof/>
        </w:rPr>
        <w:drawing>
          <wp:inline distT="0" distB="0" distL="0" distR="0" wp14:anchorId="7F0BAC02" wp14:editId="0840548D">
            <wp:extent cx="601980" cy="434340"/>
            <wp:effectExtent l="0" t="0" r="0" b="0"/>
            <wp:docPr id="22" name="Afbeelding 5" descr="Afbeelding met hond, silhouet, schets, zoogdier&#10;&#10;Automatisch gegenereerde beschrijv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5" descr="Afbeelding met hond, silhouet, schets, zoogdier&#10;&#10;Automatisch gegenereerde beschrijving"/>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601980" cy="434340"/>
                    </a:xfrm>
                    <a:prstGeom prst="rect">
                      <a:avLst/>
                    </a:prstGeom>
                    <a:noFill/>
                    <a:ln>
                      <a:noFill/>
                    </a:ln>
                  </pic:spPr>
                </pic:pic>
              </a:graphicData>
            </a:graphic>
          </wp:inline>
        </w:drawing>
      </w:r>
    </w:p>
    <w:p w14:paraId="0BD61353" w14:textId="77777777" w:rsidR="00A61BDC" w:rsidRDefault="00A61BDC" w:rsidP="00A61BDC">
      <w:pPr>
        <w:tabs>
          <w:tab w:val="clear" w:pos="567"/>
        </w:tabs>
        <w:spacing w:line="240" w:lineRule="auto"/>
        <w:rPr>
          <w:szCs w:val="22"/>
        </w:rPr>
      </w:pPr>
    </w:p>
    <w:p w14:paraId="2EB00948" w14:textId="77777777" w:rsidR="00A61BDC" w:rsidRPr="006414D3" w:rsidRDefault="00A61BDC" w:rsidP="00A61BDC">
      <w:pPr>
        <w:tabs>
          <w:tab w:val="clear" w:pos="567"/>
        </w:tabs>
        <w:spacing w:line="240" w:lineRule="auto"/>
        <w:rPr>
          <w:szCs w:val="22"/>
        </w:rPr>
      </w:pPr>
    </w:p>
    <w:p w14:paraId="3260D67D" w14:textId="77777777" w:rsidR="00A61BDC" w:rsidRPr="006414D3" w:rsidRDefault="00A61BDC" w:rsidP="00A61BDC">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b/>
          <w:szCs w:val="22"/>
        </w:rPr>
      </w:pPr>
      <w:r>
        <w:rPr>
          <w:b/>
        </w:rPr>
        <w:t>5.</w:t>
      </w:r>
      <w:r>
        <w:rPr>
          <w:b/>
        </w:rPr>
        <w:tab/>
        <w:t>INDIKĀCIJAS</w:t>
      </w:r>
    </w:p>
    <w:p w14:paraId="48115040" w14:textId="77777777" w:rsidR="00A61BDC" w:rsidRPr="006414D3" w:rsidRDefault="00A61BDC" w:rsidP="00A61BDC">
      <w:pPr>
        <w:tabs>
          <w:tab w:val="clear" w:pos="567"/>
        </w:tabs>
        <w:spacing w:line="240" w:lineRule="auto"/>
        <w:rPr>
          <w:szCs w:val="22"/>
        </w:rPr>
      </w:pPr>
    </w:p>
    <w:p w14:paraId="5B409518" w14:textId="77777777" w:rsidR="00A61BDC" w:rsidRPr="006414D3" w:rsidRDefault="00A61BDC" w:rsidP="00A61BDC">
      <w:pPr>
        <w:tabs>
          <w:tab w:val="clear" w:pos="567"/>
        </w:tabs>
        <w:spacing w:line="240" w:lineRule="auto"/>
        <w:rPr>
          <w:szCs w:val="22"/>
        </w:rPr>
      </w:pPr>
    </w:p>
    <w:p w14:paraId="57A49E7F" w14:textId="77777777" w:rsidR="00A61BDC" w:rsidRPr="006414D3" w:rsidRDefault="00A61BDC" w:rsidP="00A61BDC">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szCs w:val="22"/>
        </w:rPr>
      </w:pPr>
      <w:r>
        <w:rPr>
          <w:b/>
        </w:rPr>
        <w:t>6.</w:t>
      </w:r>
      <w:r>
        <w:rPr>
          <w:b/>
        </w:rPr>
        <w:tab/>
        <w:t>LIETOŠANAS VEIDI</w:t>
      </w:r>
    </w:p>
    <w:p w14:paraId="616153BD" w14:textId="77777777" w:rsidR="00A61BDC" w:rsidRPr="006414D3" w:rsidRDefault="00A61BDC" w:rsidP="00A61BDC">
      <w:pPr>
        <w:tabs>
          <w:tab w:val="clear" w:pos="567"/>
        </w:tabs>
        <w:spacing w:line="240" w:lineRule="auto"/>
        <w:rPr>
          <w:szCs w:val="22"/>
        </w:rPr>
      </w:pPr>
    </w:p>
    <w:p w14:paraId="6DD65F2F" w14:textId="77777777" w:rsidR="00A61BDC" w:rsidRDefault="00A61BDC" w:rsidP="00A61BDC">
      <w:pPr>
        <w:tabs>
          <w:tab w:val="clear" w:pos="567"/>
        </w:tabs>
        <w:spacing w:line="240" w:lineRule="auto"/>
        <w:rPr>
          <w:szCs w:val="22"/>
        </w:rPr>
      </w:pPr>
      <w:r>
        <w:t>Iekšķīgai lietošanai</w:t>
      </w:r>
    </w:p>
    <w:p w14:paraId="540E92FF" w14:textId="77777777" w:rsidR="00A61BDC" w:rsidRDefault="00A61BDC" w:rsidP="00A61BDC">
      <w:pPr>
        <w:tabs>
          <w:tab w:val="clear" w:pos="567"/>
        </w:tabs>
        <w:spacing w:line="240" w:lineRule="auto"/>
        <w:rPr>
          <w:szCs w:val="22"/>
        </w:rPr>
      </w:pPr>
    </w:p>
    <w:p w14:paraId="4E2A2377" w14:textId="77777777" w:rsidR="00A61BDC" w:rsidRPr="006414D3" w:rsidRDefault="00A61BDC" w:rsidP="00A61BDC">
      <w:pPr>
        <w:tabs>
          <w:tab w:val="clear" w:pos="567"/>
        </w:tabs>
        <w:spacing w:line="240" w:lineRule="auto"/>
        <w:rPr>
          <w:szCs w:val="22"/>
        </w:rPr>
      </w:pPr>
    </w:p>
    <w:p w14:paraId="419F7C79" w14:textId="77777777" w:rsidR="00A61BDC" w:rsidRPr="006414D3" w:rsidRDefault="00A61BDC" w:rsidP="00A61BDC">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szCs w:val="22"/>
        </w:rPr>
      </w:pPr>
      <w:r>
        <w:rPr>
          <w:b/>
        </w:rPr>
        <w:t>7.</w:t>
      </w:r>
      <w:r>
        <w:rPr>
          <w:b/>
        </w:rPr>
        <w:tab/>
        <w:t>IEROBEŽOJUMU PERIODS</w:t>
      </w:r>
    </w:p>
    <w:p w14:paraId="1E770B8B" w14:textId="77777777" w:rsidR="00A61BDC" w:rsidRPr="006414D3" w:rsidRDefault="00A61BDC" w:rsidP="00A61BDC">
      <w:pPr>
        <w:tabs>
          <w:tab w:val="clear" w:pos="567"/>
        </w:tabs>
        <w:spacing w:line="240" w:lineRule="auto"/>
        <w:rPr>
          <w:szCs w:val="22"/>
        </w:rPr>
      </w:pPr>
    </w:p>
    <w:p w14:paraId="5802A850" w14:textId="77777777" w:rsidR="00A61BDC" w:rsidRPr="006414D3" w:rsidRDefault="00A61BDC" w:rsidP="00A61BDC">
      <w:pPr>
        <w:tabs>
          <w:tab w:val="clear" w:pos="567"/>
        </w:tabs>
        <w:spacing w:line="240" w:lineRule="auto"/>
        <w:rPr>
          <w:szCs w:val="22"/>
        </w:rPr>
      </w:pPr>
    </w:p>
    <w:p w14:paraId="78FFF693" w14:textId="77777777" w:rsidR="00A61BDC" w:rsidRPr="006414D3" w:rsidRDefault="00A61BDC" w:rsidP="00A61BDC">
      <w:pPr>
        <w:tabs>
          <w:tab w:val="clear" w:pos="567"/>
        </w:tabs>
        <w:spacing w:line="240" w:lineRule="auto"/>
        <w:rPr>
          <w:szCs w:val="22"/>
        </w:rPr>
      </w:pPr>
    </w:p>
    <w:p w14:paraId="0EA36CBA" w14:textId="77777777" w:rsidR="00A61BDC" w:rsidRPr="006414D3" w:rsidRDefault="00A61BDC" w:rsidP="00A61BDC">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b/>
          <w:szCs w:val="22"/>
        </w:rPr>
      </w:pPr>
      <w:r>
        <w:rPr>
          <w:b/>
        </w:rPr>
        <w:t>8.</w:t>
      </w:r>
      <w:r>
        <w:rPr>
          <w:b/>
        </w:rPr>
        <w:tab/>
        <w:t>DERĪGUMA TERMIŅŠ</w:t>
      </w:r>
    </w:p>
    <w:p w14:paraId="2E8ED0D9" w14:textId="77777777" w:rsidR="00A61BDC" w:rsidRPr="006414D3" w:rsidRDefault="00A61BDC" w:rsidP="00A61BDC">
      <w:pPr>
        <w:tabs>
          <w:tab w:val="clear" w:pos="567"/>
        </w:tabs>
        <w:spacing w:line="240" w:lineRule="auto"/>
        <w:rPr>
          <w:szCs w:val="22"/>
        </w:rPr>
      </w:pPr>
    </w:p>
    <w:p w14:paraId="37EECDEE" w14:textId="77777777" w:rsidR="00A61BDC" w:rsidRPr="006414D3" w:rsidRDefault="00A61BDC" w:rsidP="00A61BDC">
      <w:pPr>
        <w:tabs>
          <w:tab w:val="clear" w:pos="567"/>
        </w:tabs>
        <w:spacing w:line="240" w:lineRule="auto"/>
        <w:rPr>
          <w:szCs w:val="22"/>
        </w:rPr>
      </w:pPr>
      <w:proofErr w:type="spellStart"/>
      <w:r>
        <w:t>Exp</w:t>
      </w:r>
      <w:proofErr w:type="spellEnd"/>
      <w:r>
        <w:t>. {mēnesis/gads}</w:t>
      </w:r>
    </w:p>
    <w:p w14:paraId="5F5EE6AC" w14:textId="77777777" w:rsidR="00A61BDC" w:rsidRPr="006414D3" w:rsidRDefault="00A61BDC" w:rsidP="00A61BDC">
      <w:pPr>
        <w:tabs>
          <w:tab w:val="clear" w:pos="567"/>
        </w:tabs>
        <w:spacing w:line="240" w:lineRule="auto"/>
        <w:rPr>
          <w:szCs w:val="22"/>
        </w:rPr>
      </w:pPr>
    </w:p>
    <w:p w14:paraId="56C42BB3" w14:textId="77777777" w:rsidR="00A61BDC" w:rsidRPr="006414D3" w:rsidRDefault="00A61BDC" w:rsidP="00A61BDC">
      <w:pPr>
        <w:tabs>
          <w:tab w:val="clear" w:pos="567"/>
        </w:tabs>
        <w:spacing w:line="240" w:lineRule="auto"/>
        <w:rPr>
          <w:szCs w:val="22"/>
        </w:rPr>
      </w:pPr>
    </w:p>
    <w:p w14:paraId="3ECD5C5A" w14:textId="77777777" w:rsidR="00A61BDC" w:rsidRPr="006414D3" w:rsidRDefault="00A61BDC" w:rsidP="00A61BDC">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szCs w:val="22"/>
        </w:rPr>
      </w:pPr>
      <w:r>
        <w:rPr>
          <w:b/>
        </w:rPr>
        <w:lastRenderedPageBreak/>
        <w:t>9.</w:t>
      </w:r>
      <w:r>
        <w:rPr>
          <w:b/>
        </w:rPr>
        <w:tab/>
        <w:t>ĪPAŠI UZGLABĀŠANAS NOSACĪJUMI</w:t>
      </w:r>
    </w:p>
    <w:p w14:paraId="675CB8DE" w14:textId="77777777" w:rsidR="00A61BDC" w:rsidRPr="006414D3" w:rsidRDefault="00A61BDC" w:rsidP="00A61BDC">
      <w:pPr>
        <w:tabs>
          <w:tab w:val="clear" w:pos="567"/>
        </w:tabs>
        <w:spacing w:line="240" w:lineRule="auto"/>
        <w:rPr>
          <w:szCs w:val="22"/>
        </w:rPr>
      </w:pPr>
    </w:p>
    <w:p w14:paraId="6B2D041F" w14:textId="77777777" w:rsidR="00A61BDC" w:rsidRPr="006414D3" w:rsidRDefault="00A61BDC" w:rsidP="00A61BDC">
      <w:pPr>
        <w:tabs>
          <w:tab w:val="clear" w:pos="567"/>
        </w:tabs>
        <w:spacing w:line="240" w:lineRule="auto"/>
        <w:rPr>
          <w:szCs w:val="22"/>
        </w:rPr>
      </w:pPr>
    </w:p>
    <w:p w14:paraId="3904138C" w14:textId="77777777" w:rsidR="00A61BDC" w:rsidRPr="006414D3" w:rsidRDefault="00A61BDC" w:rsidP="00A61BDC">
      <w:pPr>
        <w:tabs>
          <w:tab w:val="clear" w:pos="567"/>
        </w:tabs>
        <w:spacing w:line="240" w:lineRule="auto"/>
        <w:rPr>
          <w:szCs w:val="22"/>
        </w:rPr>
      </w:pPr>
    </w:p>
    <w:p w14:paraId="6C6EA61E" w14:textId="77777777" w:rsidR="00A61BDC" w:rsidRPr="006414D3" w:rsidRDefault="00A61BDC" w:rsidP="00A61BDC">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szCs w:val="22"/>
        </w:rPr>
      </w:pPr>
      <w:r>
        <w:rPr>
          <w:b/>
        </w:rPr>
        <w:t>10.</w:t>
      </w:r>
      <w:r>
        <w:rPr>
          <w:b/>
        </w:rPr>
        <w:tab/>
        <w:t>VĀRDI “PIRMS LIETOŠANAS IZLASIET LIETOŠANAS INSTRUKCIJU”</w:t>
      </w:r>
    </w:p>
    <w:p w14:paraId="6BE7B8F1" w14:textId="77777777" w:rsidR="00A61BDC" w:rsidRPr="006414D3" w:rsidRDefault="00A61BDC" w:rsidP="00A61BDC">
      <w:pPr>
        <w:tabs>
          <w:tab w:val="clear" w:pos="567"/>
        </w:tabs>
        <w:spacing w:line="240" w:lineRule="auto"/>
        <w:rPr>
          <w:szCs w:val="22"/>
        </w:rPr>
      </w:pPr>
    </w:p>
    <w:p w14:paraId="33AEF30F" w14:textId="2427EB7D" w:rsidR="00A61BDC" w:rsidRPr="006414D3" w:rsidRDefault="00A61BDC" w:rsidP="00A61BDC">
      <w:pPr>
        <w:tabs>
          <w:tab w:val="clear" w:pos="567"/>
        </w:tabs>
        <w:spacing w:line="240" w:lineRule="auto"/>
        <w:rPr>
          <w:szCs w:val="22"/>
        </w:rPr>
      </w:pPr>
      <w:bookmarkStart w:id="72" w:name="_Hlk162962742"/>
      <w:r>
        <w:t xml:space="preserve">Bērniem nejauša šo tablešu norīšana var būt </w:t>
      </w:r>
      <w:bookmarkEnd w:id="72"/>
      <w:r w:rsidR="005A39B2">
        <w:t>bīstama</w:t>
      </w:r>
      <w:r>
        <w:t>. Pirms lietošanas izlasiet lietošanas instrukciju.</w:t>
      </w:r>
    </w:p>
    <w:p w14:paraId="59AF4384" w14:textId="77777777" w:rsidR="00A61BDC" w:rsidRPr="006414D3" w:rsidRDefault="00A61BDC" w:rsidP="00A61BDC">
      <w:pPr>
        <w:tabs>
          <w:tab w:val="clear" w:pos="567"/>
        </w:tabs>
        <w:spacing w:line="240" w:lineRule="auto"/>
        <w:rPr>
          <w:szCs w:val="22"/>
        </w:rPr>
      </w:pPr>
    </w:p>
    <w:p w14:paraId="33BDFA38" w14:textId="77777777" w:rsidR="00A61BDC" w:rsidRPr="006414D3" w:rsidRDefault="00A61BDC" w:rsidP="00A61BDC">
      <w:pPr>
        <w:tabs>
          <w:tab w:val="clear" w:pos="567"/>
        </w:tabs>
        <w:spacing w:line="240" w:lineRule="auto"/>
        <w:rPr>
          <w:szCs w:val="22"/>
        </w:rPr>
      </w:pPr>
    </w:p>
    <w:p w14:paraId="1A34F2F7" w14:textId="77777777" w:rsidR="00A61BDC" w:rsidRPr="006414D3" w:rsidRDefault="00A61BDC" w:rsidP="00A61BDC">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b/>
          <w:szCs w:val="22"/>
        </w:rPr>
      </w:pPr>
      <w:r>
        <w:rPr>
          <w:b/>
        </w:rPr>
        <w:t>11.</w:t>
      </w:r>
      <w:r>
        <w:rPr>
          <w:b/>
        </w:rPr>
        <w:tab/>
        <w:t xml:space="preserve">VĀRDI “LIETOŠANAI DZĪVNIEKIEM” </w:t>
      </w:r>
    </w:p>
    <w:p w14:paraId="7C599F2E" w14:textId="77777777" w:rsidR="00A61BDC" w:rsidRPr="006414D3" w:rsidRDefault="00A61BDC" w:rsidP="00A61BDC">
      <w:pPr>
        <w:tabs>
          <w:tab w:val="clear" w:pos="567"/>
        </w:tabs>
        <w:spacing w:line="240" w:lineRule="auto"/>
        <w:rPr>
          <w:szCs w:val="22"/>
        </w:rPr>
      </w:pPr>
    </w:p>
    <w:p w14:paraId="153CA36C" w14:textId="77777777" w:rsidR="00A61BDC" w:rsidRPr="006414D3" w:rsidRDefault="00A61BDC" w:rsidP="00A61BDC">
      <w:pPr>
        <w:tabs>
          <w:tab w:val="clear" w:pos="567"/>
        </w:tabs>
        <w:spacing w:line="240" w:lineRule="auto"/>
        <w:rPr>
          <w:szCs w:val="22"/>
        </w:rPr>
      </w:pPr>
      <w:r>
        <w:t xml:space="preserve">Lietošanai dzīvniekiem. </w:t>
      </w:r>
    </w:p>
    <w:p w14:paraId="52561583" w14:textId="77777777" w:rsidR="00A61BDC" w:rsidRPr="006414D3" w:rsidRDefault="00A61BDC" w:rsidP="00A61BDC">
      <w:pPr>
        <w:tabs>
          <w:tab w:val="clear" w:pos="567"/>
        </w:tabs>
        <w:spacing w:line="240" w:lineRule="auto"/>
        <w:rPr>
          <w:szCs w:val="22"/>
        </w:rPr>
      </w:pPr>
    </w:p>
    <w:p w14:paraId="4B843408" w14:textId="77777777" w:rsidR="00A61BDC" w:rsidRPr="006414D3" w:rsidRDefault="00A61BDC" w:rsidP="00A61BDC">
      <w:pPr>
        <w:tabs>
          <w:tab w:val="clear" w:pos="567"/>
        </w:tabs>
        <w:spacing w:line="240" w:lineRule="auto"/>
        <w:rPr>
          <w:szCs w:val="22"/>
        </w:rPr>
      </w:pPr>
    </w:p>
    <w:p w14:paraId="29CCF0E6" w14:textId="77777777" w:rsidR="00A61BDC" w:rsidRPr="006414D3" w:rsidRDefault="00A61BDC" w:rsidP="00A61BDC">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szCs w:val="22"/>
        </w:rPr>
      </w:pPr>
      <w:r>
        <w:rPr>
          <w:b/>
        </w:rPr>
        <w:t>12.</w:t>
      </w:r>
      <w:r>
        <w:rPr>
          <w:b/>
        </w:rPr>
        <w:tab/>
        <w:t>VĀRDI “UZGLABĀT BĒRNIEM NEREDZAMĀ UN NEPIEEJAMĀ VIETĀ”</w:t>
      </w:r>
    </w:p>
    <w:p w14:paraId="364260CD" w14:textId="77777777" w:rsidR="00A61BDC" w:rsidRPr="006414D3" w:rsidRDefault="00A61BDC" w:rsidP="00A61BDC">
      <w:pPr>
        <w:tabs>
          <w:tab w:val="clear" w:pos="567"/>
        </w:tabs>
        <w:spacing w:line="240" w:lineRule="auto"/>
        <w:rPr>
          <w:szCs w:val="22"/>
        </w:rPr>
      </w:pPr>
    </w:p>
    <w:p w14:paraId="2B88699F" w14:textId="77777777" w:rsidR="00A61BDC" w:rsidRPr="006414D3" w:rsidRDefault="00A61BDC" w:rsidP="00A61BDC">
      <w:pPr>
        <w:tabs>
          <w:tab w:val="clear" w:pos="567"/>
        </w:tabs>
        <w:spacing w:line="240" w:lineRule="auto"/>
        <w:rPr>
          <w:szCs w:val="22"/>
        </w:rPr>
      </w:pPr>
      <w:r>
        <w:t>Uzglabāt bērniem neredzamā un nepieejamā vietā.</w:t>
      </w:r>
    </w:p>
    <w:p w14:paraId="2B48C7BD" w14:textId="77777777" w:rsidR="00A61BDC" w:rsidRPr="006414D3" w:rsidRDefault="00A61BDC" w:rsidP="00A61BDC">
      <w:pPr>
        <w:tabs>
          <w:tab w:val="clear" w:pos="567"/>
        </w:tabs>
        <w:spacing w:line="240" w:lineRule="auto"/>
        <w:rPr>
          <w:szCs w:val="22"/>
        </w:rPr>
      </w:pPr>
    </w:p>
    <w:p w14:paraId="2223625F" w14:textId="77777777" w:rsidR="00A61BDC" w:rsidRPr="006414D3" w:rsidRDefault="00A61BDC" w:rsidP="00A61BDC">
      <w:pPr>
        <w:tabs>
          <w:tab w:val="clear" w:pos="567"/>
        </w:tabs>
        <w:spacing w:line="240" w:lineRule="auto"/>
        <w:rPr>
          <w:szCs w:val="22"/>
        </w:rPr>
      </w:pPr>
    </w:p>
    <w:p w14:paraId="42819FA4" w14:textId="77777777" w:rsidR="00A61BDC" w:rsidRPr="006414D3" w:rsidRDefault="00A61BDC" w:rsidP="00A61BDC">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b/>
          <w:szCs w:val="22"/>
        </w:rPr>
      </w:pPr>
      <w:r>
        <w:rPr>
          <w:b/>
        </w:rPr>
        <w:t>13.</w:t>
      </w:r>
      <w:r>
        <w:rPr>
          <w:b/>
        </w:rPr>
        <w:tab/>
        <w:t>TIRDZNIECĪBAS ATĻAUJAS TURĒTĀJS</w:t>
      </w:r>
    </w:p>
    <w:p w14:paraId="01D63B36" w14:textId="77777777" w:rsidR="00A61BDC" w:rsidRPr="006414D3" w:rsidRDefault="00A61BDC" w:rsidP="00A61BDC">
      <w:pPr>
        <w:tabs>
          <w:tab w:val="clear" w:pos="567"/>
        </w:tabs>
        <w:spacing w:line="240" w:lineRule="auto"/>
        <w:rPr>
          <w:szCs w:val="22"/>
        </w:rPr>
      </w:pPr>
    </w:p>
    <w:p w14:paraId="12AA37EC" w14:textId="77777777" w:rsidR="00A61BDC" w:rsidRPr="006414D3" w:rsidRDefault="00A61BDC" w:rsidP="00A61BDC">
      <w:pPr>
        <w:tabs>
          <w:tab w:val="clear" w:pos="567"/>
        </w:tabs>
        <w:spacing w:line="240" w:lineRule="auto"/>
        <w:rPr>
          <w:szCs w:val="22"/>
        </w:rPr>
      </w:pPr>
      <w:proofErr w:type="spellStart"/>
      <w:r>
        <w:t>Alfasan</w:t>
      </w:r>
      <w:proofErr w:type="spellEnd"/>
      <w:r>
        <w:t xml:space="preserve"> Nederland BV</w:t>
      </w:r>
    </w:p>
    <w:p w14:paraId="27302025" w14:textId="77777777" w:rsidR="00A61BDC" w:rsidRDefault="00A61BDC" w:rsidP="00A61BDC">
      <w:pPr>
        <w:tabs>
          <w:tab w:val="clear" w:pos="567"/>
        </w:tabs>
        <w:spacing w:line="240" w:lineRule="auto"/>
        <w:rPr>
          <w:szCs w:val="22"/>
        </w:rPr>
      </w:pPr>
    </w:p>
    <w:p w14:paraId="257FF377" w14:textId="77777777" w:rsidR="005255F9" w:rsidRPr="000D19D0" w:rsidRDefault="005255F9" w:rsidP="005255F9">
      <w:pPr>
        <w:rPr>
          <w:highlight w:val="lightGray"/>
        </w:rPr>
      </w:pPr>
      <w:r w:rsidRPr="000D19D0">
        <w:rPr>
          <w:highlight w:val="lightGray"/>
        </w:rPr>
        <w:t>Vietējie pārstāvji:</w:t>
      </w:r>
    </w:p>
    <w:p w14:paraId="38ABE729" w14:textId="77777777" w:rsidR="005255F9" w:rsidRDefault="005255F9" w:rsidP="005255F9">
      <w:pPr>
        <w:tabs>
          <w:tab w:val="clear" w:pos="567"/>
          <w:tab w:val="left" w:pos="0"/>
        </w:tabs>
        <w:jc w:val="both"/>
        <w:rPr>
          <w:bCs/>
          <w:szCs w:val="22"/>
        </w:rPr>
      </w:pPr>
      <w:proofErr w:type="spellStart"/>
      <w:r w:rsidRPr="000D19D0">
        <w:rPr>
          <w:bCs/>
          <w:szCs w:val="22"/>
          <w:highlight w:val="lightGray"/>
        </w:rPr>
        <w:t>Magnum</w:t>
      </w:r>
      <w:proofErr w:type="spellEnd"/>
      <w:r w:rsidRPr="000D19D0">
        <w:rPr>
          <w:bCs/>
          <w:szCs w:val="22"/>
          <w:highlight w:val="lightGray"/>
        </w:rPr>
        <w:t xml:space="preserve"> Veterinārija SIA</w:t>
      </w:r>
    </w:p>
    <w:p w14:paraId="7C4DF9E3" w14:textId="77777777" w:rsidR="00A61BDC" w:rsidRPr="006414D3" w:rsidRDefault="00A61BDC" w:rsidP="00A61BDC">
      <w:pPr>
        <w:tabs>
          <w:tab w:val="clear" w:pos="567"/>
        </w:tabs>
        <w:spacing w:line="240" w:lineRule="auto"/>
        <w:rPr>
          <w:szCs w:val="22"/>
        </w:rPr>
      </w:pPr>
    </w:p>
    <w:p w14:paraId="5678807C" w14:textId="77777777" w:rsidR="00A61BDC" w:rsidRPr="006414D3" w:rsidRDefault="00A61BDC" w:rsidP="00A61BDC">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szCs w:val="22"/>
        </w:rPr>
      </w:pPr>
      <w:r>
        <w:rPr>
          <w:b/>
        </w:rPr>
        <w:t>14.</w:t>
      </w:r>
      <w:r>
        <w:rPr>
          <w:b/>
        </w:rPr>
        <w:tab/>
        <w:t>TIRDZNIECĪBAS ATĻAUJAS NUMURI</w:t>
      </w:r>
    </w:p>
    <w:p w14:paraId="67E5FB2C" w14:textId="77777777" w:rsidR="00A61BDC" w:rsidRPr="006414D3" w:rsidRDefault="00A61BDC" w:rsidP="00A61BDC">
      <w:pPr>
        <w:tabs>
          <w:tab w:val="clear" w:pos="567"/>
        </w:tabs>
        <w:spacing w:line="240" w:lineRule="auto"/>
        <w:rPr>
          <w:szCs w:val="22"/>
        </w:rPr>
      </w:pPr>
    </w:p>
    <w:p w14:paraId="72B3741A" w14:textId="77777777" w:rsidR="0040317E" w:rsidRDefault="0040317E" w:rsidP="0040317E">
      <w:pPr>
        <w:tabs>
          <w:tab w:val="clear" w:pos="567"/>
        </w:tabs>
        <w:spacing w:line="240" w:lineRule="auto"/>
        <w:rPr>
          <w:szCs w:val="22"/>
        </w:rPr>
      </w:pPr>
      <w:r w:rsidRPr="0040317E">
        <w:rPr>
          <w:szCs w:val="22"/>
        </w:rPr>
        <w:t>V/DCP/25/00</w:t>
      </w:r>
      <w:r>
        <w:rPr>
          <w:szCs w:val="22"/>
        </w:rPr>
        <w:t>10</w:t>
      </w:r>
    </w:p>
    <w:p w14:paraId="7A338A2B" w14:textId="77777777" w:rsidR="00A61BDC" w:rsidRDefault="00A61BDC" w:rsidP="00A61BDC">
      <w:pPr>
        <w:tabs>
          <w:tab w:val="clear" w:pos="567"/>
        </w:tabs>
        <w:spacing w:line="240" w:lineRule="auto"/>
        <w:rPr>
          <w:szCs w:val="22"/>
        </w:rPr>
      </w:pPr>
    </w:p>
    <w:p w14:paraId="05FFA307" w14:textId="77777777" w:rsidR="0040317E" w:rsidRPr="006414D3" w:rsidRDefault="0040317E" w:rsidP="00A61BDC">
      <w:pPr>
        <w:tabs>
          <w:tab w:val="clear" w:pos="567"/>
        </w:tabs>
        <w:spacing w:line="240" w:lineRule="auto"/>
        <w:rPr>
          <w:szCs w:val="22"/>
        </w:rPr>
      </w:pPr>
    </w:p>
    <w:p w14:paraId="26489F5D" w14:textId="77777777" w:rsidR="00A61BDC" w:rsidRPr="006414D3" w:rsidRDefault="00A61BDC" w:rsidP="00A61BDC">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szCs w:val="22"/>
        </w:rPr>
      </w:pPr>
      <w:r>
        <w:rPr>
          <w:b/>
        </w:rPr>
        <w:t>15.</w:t>
      </w:r>
      <w:r>
        <w:rPr>
          <w:b/>
        </w:rPr>
        <w:tab/>
        <w:t>SĒRIJAS NUMURS</w:t>
      </w:r>
    </w:p>
    <w:p w14:paraId="4B16837C" w14:textId="77777777" w:rsidR="00A61BDC" w:rsidRPr="006414D3" w:rsidRDefault="00A61BDC" w:rsidP="00A61BDC">
      <w:pPr>
        <w:tabs>
          <w:tab w:val="clear" w:pos="567"/>
        </w:tabs>
        <w:spacing w:line="240" w:lineRule="auto"/>
        <w:rPr>
          <w:szCs w:val="22"/>
        </w:rPr>
      </w:pPr>
    </w:p>
    <w:p w14:paraId="39BEF793" w14:textId="77777777" w:rsidR="00A61BDC" w:rsidRPr="006414D3" w:rsidRDefault="00A61BDC" w:rsidP="00A61BDC">
      <w:pPr>
        <w:tabs>
          <w:tab w:val="clear" w:pos="567"/>
        </w:tabs>
        <w:spacing w:line="240" w:lineRule="auto"/>
        <w:rPr>
          <w:szCs w:val="22"/>
        </w:rPr>
      </w:pPr>
      <w:proofErr w:type="spellStart"/>
      <w:r>
        <w:t>Lot</w:t>
      </w:r>
      <w:proofErr w:type="spellEnd"/>
      <w:r>
        <w:t xml:space="preserve"> {numurs}</w:t>
      </w:r>
    </w:p>
    <w:p w14:paraId="6E2C9FD6" w14:textId="77777777" w:rsidR="00A61BDC" w:rsidRPr="006414D3" w:rsidRDefault="00A61BDC" w:rsidP="00A61BDC">
      <w:pPr>
        <w:tabs>
          <w:tab w:val="clear" w:pos="567"/>
        </w:tabs>
        <w:spacing w:line="240" w:lineRule="auto"/>
        <w:rPr>
          <w:szCs w:val="22"/>
        </w:rPr>
      </w:pPr>
    </w:p>
    <w:p w14:paraId="40FCC1FD" w14:textId="77777777" w:rsidR="00A61BDC" w:rsidRPr="006414D3" w:rsidRDefault="00A61BDC" w:rsidP="00A61BDC">
      <w:pPr>
        <w:tabs>
          <w:tab w:val="clear" w:pos="567"/>
        </w:tabs>
        <w:spacing w:line="240" w:lineRule="auto"/>
        <w:rPr>
          <w:szCs w:val="22"/>
        </w:rPr>
      </w:pPr>
      <w:r>
        <w:br w:type="page"/>
      </w:r>
    </w:p>
    <w:p w14:paraId="3BAADA75" w14:textId="77777777" w:rsidR="00A61BDC" w:rsidRPr="006414D3" w:rsidRDefault="00A61BDC" w:rsidP="00A61BDC">
      <w:pPr>
        <w:ind w:right="113"/>
        <w:rPr>
          <w:szCs w:val="22"/>
        </w:rPr>
      </w:pPr>
    </w:p>
    <w:p w14:paraId="248B824A" w14:textId="77777777" w:rsidR="00A61BDC" w:rsidRPr="006414D3" w:rsidRDefault="00A61BDC" w:rsidP="00A61BDC">
      <w:pPr>
        <w:pBdr>
          <w:top w:val="single" w:sz="4" w:space="1" w:color="auto"/>
          <w:left w:val="single" w:sz="4" w:space="4" w:color="auto"/>
          <w:bottom w:val="single" w:sz="4" w:space="1" w:color="auto"/>
          <w:right w:val="single" w:sz="4" w:space="4" w:color="auto"/>
        </w:pBdr>
        <w:tabs>
          <w:tab w:val="clear" w:pos="567"/>
        </w:tabs>
        <w:spacing w:line="240" w:lineRule="auto"/>
        <w:rPr>
          <w:b/>
          <w:szCs w:val="22"/>
        </w:rPr>
      </w:pPr>
      <w:r>
        <w:rPr>
          <w:b/>
        </w:rPr>
        <w:t>UZ MAZA IZMĒRA TIEŠĀ IEPAKOJUMA NORĀDĀMĀ INFORMĀCIJA</w:t>
      </w:r>
    </w:p>
    <w:p w14:paraId="171204D0" w14:textId="77777777" w:rsidR="00A61BDC" w:rsidRDefault="00A61BDC" w:rsidP="00A61BDC">
      <w:pPr>
        <w:pBdr>
          <w:top w:val="single" w:sz="4" w:space="1" w:color="auto"/>
          <w:left w:val="single" w:sz="4" w:space="4" w:color="auto"/>
          <w:bottom w:val="single" w:sz="4" w:space="1" w:color="auto"/>
          <w:right w:val="single" w:sz="4" w:space="4" w:color="auto"/>
        </w:pBdr>
        <w:tabs>
          <w:tab w:val="clear" w:pos="567"/>
        </w:tabs>
        <w:spacing w:line="240" w:lineRule="auto"/>
        <w:rPr>
          <w:szCs w:val="22"/>
        </w:rPr>
      </w:pPr>
    </w:p>
    <w:p w14:paraId="294F4E52" w14:textId="77777777" w:rsidR="00A61BDC" w:rsidRPr="00D97C39" w:rsidRDefault="00A61BDC" w:rsidP="00A61BDC">
      <w:pPr>
        <w:pBdr>
          <w:top w:val="single" w:sz="4" w:space="1" w:color="auto"/>
          <w:left w:val="single" w:sz="4" w:space="4" w:color="auto"/>
          <w:bottom w:val="single" w:sz="4" w:space="1" w:color="auto"/>
          <w:right w:val="single" w:sz="4" w:space="4" w:color="auto"/>
        </w:pBdr>
        <w:tabs>
          <w:tab w:val="clear" w:pos="567"/>
        </w:tabs>
        <w:spacing w:line="240" w:lineRule="auto"/>
        <w:rPr>
          <w:b/>
          <w:bCs/>
          <w:szCs w:val="22"/>
        </w:rPr>
      </w:pPr>
      <w:r>
        <w:rPr>
          <w:b/>
        </w:rPr>
        <w:t xml:space="preserve">PVH/PE/PVDH-PVH/alumīnija/papīra </w:t>
      </w:r>
      <w:proofErr w:type="spellStart"/>
      <w:r>
        <w:rPr>
          <w:b/>
        </w:rPr>
        <w:t>blisteris</w:t>
      </w:r>
      <w:proofErr w:type="spellEnd"/>
    </w:p>
    <w:p w14:paraId="627C6073" w14:textId="77777777" w:rsidR="00A61BDC" w:rsidRPr="006414D3" w:rsidRDefault="00A61BDC" w:rsidP="00A61BDC">
      <w:pPr>
        <w:tabs>
          <w:tab w:val="clear" w:pos="567"/>
        </w:tabs>
        <w:spacing w:line="240" w:lineRule="auto"/>
        <w:rPr>
          <w:szCs w:val="22"/>
        </w:rPr>
      </w:pPr>
    </w:p>
    <w:p w14:paraId="588D129D" w14:textId="77777777" w:rsidR="00A61BDC" w:rsidRPr="006414D3" w:rsidRDefault="00A61BDC" w:rsidP="00A61BDC">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b/>
          <w:szCs w:val="22"/>
        </w:rPr>
      </w:pPr>
      <w:r>
        <w:rPr>
          <w:b/>
        </w:rPr>
        <w:t>1.</w:t>
      </w:r>
      <w:r>
        <w:rPr>
          <w:b/>
        </w:rPr>
        <w:tab/>
        <w:t>VETERINĀRO ZĀĻU NOSAUKUMS</w:t>
      </w:r>
    </w:p>
    <w:p w14:paraId="370FEE06" w14:textId="77777777" w:rsidR="00A61BDC" w:rsidRPr="006414D3" w:rsidRDefault="00A61BDC" w:rsidP="00A61BDC">
      <w:pPr>
        <w:tabs>
          <w:tab w:val="clear" w:pos="567"/>
        </w:tabs>
        <w:spacing w:line="240" w:lineRule="auto"/>
        <w:rPr>
          <w:szCs w:val="22"/>
        </w:rPr>
      </w:pPr>
    </w:p>
    <w:p w14:paraId="792B1F9D" w14:textId="77777777" w:rsidR="00A61BDC" w:rsidRPr="006414D3" w:rsidRDefault="00A61BDC" w:rsidP="00A61BDC">
      <w:pPr>
        <w:tabs>
          <w:tab w:val="clear" w:pos="567"/>
        </w:tabs>
        <w:spacing w:line="240" w:lineRule="auto"/>
        <w:rPr>
          <w:szCs w:val="22"/>
        </w:rPr>
      </w:pPr>
      <w:proofErr w:type="spellStart"/>
      <w:r>
        <w:t>Phenosan</w:t>
      </w:r>
      <w:proofErr w:type="spellEnd"/>
    </w:p>
    <w:p w14:paraId="0668B629" w14:textId="77777777" w:rsidR="00A61BDC" w:rsidRPr="006414D3" w:rsidRDefault="00A61BDC" w:rsidP="00A61BDC">
      <w:pPr>
        <w:tabs>
          <w:tab w:val="clear" w:pos="567"/>
        </w:tabs>
        <w:spacing w:line="240" w:lineRule="auto"/>
        <w:rPr>
          <w:szCs w:val="22"/>
        </w:rPr>
      </w:pPr>
    </w:p>
    <w:p w14:paraId="7A20FA90" w14:textId="77777777" w:rsidR="00A61BDC" w:rsidRPr="006414D3" w:rsidRDefault="00A61BDC" w:rsidP="00A61BDC">
      <w:pPr>
        <w:tabs>
          <w:tab w:val="clear" w:pos="567"/>
        </w:tabs>
        <w:spacing w:line="240" w:lineRule="auto"/>
        <w:rPr>
          <w:szCs w:val="22"/>
        </w:rPr>
      </w:pPr>
    </w:p>
    <w:p w14:paraId="5E3964F1" w14:textId="77777777" w:rsidR="00A61BDC" w:rsidRPr="006414D3" w:rsidRDefault="00A61BDC" w:rsidP="00A61BDC">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b/>
          <w:szCs w:val="22"/>
        </w:rPr>
      </w:pPr>
      <w:r>
        <w:rPr>
          <w:b/>
        </w:rPr>
        <w:t>2.</w:t>
      </w:r>
      <w:r>
        <w:rPr>
          <w:b/>
        </w:rPr>
        <w:tab/>
        <w:t>AKTĪVO VIELU KVANTITATĪVIE DATI</w:t>
      </w:r>
    </w:p>
    <w:p w14:paraId="5AE24A7D" w14:textId="77777777" w:rsidR="00A61BDC" w:rsidRDefault="00A61BDC" w:rsidP="00A61BDC">
      <w:pPr>
        <w:tabs>
          <w:tab w:val="clear" w:pos="567"/>
        </w:tabs>
        <w:spacing w:line="240" w:lineRule="auto"/>
        <w:rPr>
          <w:iCs/>
          <w:szCs w:val="22"/>
        </w:rPr>
      </w:pPr>
    </w:p>
    <w:p w14:paraId="36508E8E" w14:textId="77777777" w:rsidR="00A61BDC" w:rsidRDefault="00A61BDC" w:rsidP="00A61BDC">
      <w:pPr>
        <w:tabs>
          <w:tab w:val="clear" w:pos="567"/>
        </w:tabs>
        <w:spacing w:line="240" w:lineRule="auto"/>
        <w:rPr>
          <w:iCs/>
          <w:szCs w:val="22"/>
        </w:rPr>
      </w:pPr>
      <w:proofErr w:type="spellStart"/>
      <w:r>
        <w:t>Fenobarbitāls</w:t>
      </w:r>
      <w:proofErr w:type="spellEnd"/>
      <w:r>
        <w:tab/>
      </w:r>
      <w:r>
        <w:tab/>
        <w:t>50 mg/tabletē</w:t>
      </w:r>
    </w:p>
    <w:p w14:paraId="4B799BB3" w14:textId="77777777" w:rsidR="00A61BDC" w:rsidRPr="006414D3" w:rsidRDefault="00A61BDC" w:rsidP="00A61BDC">
      <w:pPr>
        <w:tabs>
          <w:tab w:val="clear" w:pos="567"/>
        </w:tabs>
        <w:spacing w:line="240" w:lineRule="auto"/>
        <w:rPr>
          <w:szCs w:val="22"/>
        </w:rPr>
      </w:pPr>
    </w:p>
    <w:p w14:paraId="13571220" w14:textId="77777777" w:rsidR="00A61BDC" w:rsidRPr="006414D3" w:rsidRDefault="00A61BDC" w:rsidP="00A61BDC">
      <w:pPr>
        <w:tabs>
          <w:tab w:val="clear" w:pos="567"/>
        </w:tabs>
        <w:spacing w:line="240" w:lineRule="auto"/>
        <w:rPr>
          <w:szCs w:val="22"/>
        </w:rPr>
      </w:pPr>
    </w:p>
    <w:p w14:paraId="0E5EFEEA" w14:textId="77777777" w:rsidR="00A61BDC" w:rsidRPr="006414D3" w:rsidRDefault="00A61BDC" w:rsidP="00A61BDC">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b/>
          <w:szCs w:val="22"/>
        </w:rPr>
      </w:pPr>
      <w:r>
        <w:rPr>
          <w:b/>
        </w:rPr>
        <w:t>3.</w:t>
      </w:r>
      <w:r>
        <w:rPr>
          <w:b/>
        </w:rPr>
        <w:tab/>
        <w:t xml:space="preserve">SĒRIJAS NUMURS </w:t>
      </w:r>
    </w:p>
    <w:p w14:paraId="6D660DB4" w14:textId="77777777" w:rsidR="00A61BDC" w:rsidRPr="006414D3" w:rsidRDefault="00A61BDC" w:rsidP="00A61BDC">
      <w:pPr>
        <w:tabs>
          <w:tab w:val="clear" w:pos="567"/>
        </w:tabs>
        <w:spacing w:line="240" w:lineRule="auto"/>
        <w:rPr>
          <w:szCs w:val="22"/>
        </w:rPr>
      </w:pPr>
    </w:p>
    <w:p w14:paraId="7F28A327" w14:textId="77777777" w:rsidR="00A61BDC" w:rsidRPr="006414D3" w:rsidRDefault="00A61BDC" w:rsidP="00A61BDC">
      <w:pPr>
        <w:rPr>
          <w:szCs w:val="22"/>
        </w:rPr>
      </w:pPr>
      <w:proofErr w:type="spellStart"/>
      <w:r>
        <w:t>Lot</w:t>
      </w:r>
      <w:proofErr w:type="spellEnd"/>
      <w:r>
        <w:t xml:space="preserve"> {numurs}</w:t>
      </w:r>
    </w:p>
    <w:p w14:paraId="55081D9B" w14:textId="77777777" w:rsidR="00A61BDC" w:rsidRPr="006414D3" w:rsidRDefault="00A61BDC" w:rsidP="00A61BDC">
      <w:pPr>
        <w:tabs>
          <w:tab w:val="clear" w:pos="567"/>
        </w:tabs>
        <w:spacing w:line="240" w:lineRule="auto"/>
        <w:rPr>
          <w:szCs w:val="22"/>
        </w:rPr>
      </w:pPr>
    </w:p>
    <w:p w14:paraId="3364A8B0" w14:textId="77777777" w:rsidR="00A61BDC" w:rsidRPr="006414D3" w:rsidRDefault="00A61BDC" w:rsidP="00A61BDC">
      <w:pPr>
        <w:tabs>
          <w:tab w:val="clear" w:pos="567"/>
        </w:tabs>
        <w:spacing w:line="240" w:lineRule="auto"/>
        <w:rPr>
          <w:szCs w:val="22"/>
        </w:rPr>
      </w:pPr>
    </w:p>
    <w:p w14:paraId="37A83890" w14:textId="77777777" w:rsidR="00A61BDC" w:rsidRPr="006414D3" w:rsidRDefault="00A61BDC" w:rsidP="00A61BDC">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b/>
          <w:szCs w:val="22"/>
        </w:rPr>
      </w:pPr>
      <w:r>
        <w:rPr>
          <w:b/>
        </w:rPr>
        <w:t>4.</w:t>
      </w:r>
      <w:r>
        <w:rPr>
          <w:b/>
        </w:rPr>
        <w:tab/>
        <w:t>DERĪGUMA TERMIŅŠ</w:t>
      </w:r>
    </w:p>
    <w:p w14:paraId="4B8EB0DF" w14:textId="77777777" w:rsidR="00A61BDC" w:rsidRPr="006414D3" w:rsidRDefault="00A61BDC" w:rsidP="00A61BDC">
      <w:pPr>
        <w:tabs>
          <w:tab w:val="clear" w:pos="567"/>
        </w:tabs>
        <w:spacing w:line="240" w:lineRule="auto"/>
        <w:rPr>
          <w:szCs w:val="22"/>
        </w:rPr>
      </w:pPr>
    </w:p>
    <w:p w14:paraId="3C243C92" w14:textId="77777777" w:rsidR="00A61BDC" w:rsidRPr="006414D3" w:rsidRDefault="00A61BDC" w:rsidP="00A61BDC">
      <w:pPr>
        <w:rPr>
          <w:szCs w:val="22"/>
        </w:rPr>
      </w:pPr>
      <w:proofErr w:type="spellStart"/>
      <w:r>
        <w:t>Exp</w:t>
      </w:r>
      <w:proofErr w:type="spellEnd"/>
      <w:r>
        <w:t>. {mm/</w:t>
      </w:r>
      <w:proofErr w:type="spellStart"/>
      <w:r>
        <w:t>gggg</w:t>
      </w:r>
      <w:proofErr w:type="spellEnd"/>
      <w:r>
        <w:t>}</w:t>
      </w:r>
    </w:p>
    <w:p w14:paraId="5534738C" w14:textId="77777777" w:rsidR="00A61BDC" w:rsidRPr="006414D3" w:rsidRDefault="00A61BDC" w:rsidP="00A61BDC">
      <w:pPr>
        <w:rPr>
          <w:szCs w:val="22"/>
        </w:rPr>
      </w:pPr>
    </w:p>
    <w:p w14:paraId="584198C6" w14:textId="77777777" w:rsidR="00A61BDC" w:rsidRDefault="00A61BDC" w:rsidP="00A61BDC">
      <w:pPr>
        <w:tabs>
          <w:tab w:val="clear" w:pos="567"/>
        </w:tabs>
        <w:spacing w:line="240" w:lineRule="auto"/>
        <w:rPr>
          <w:szCs w:val="22"/>
        </w:rPr>
      </w:pPr>
    </w:p>
    <w:p w14:paraId="678ED8BE" w14:textId="77777777" w:rsidR="00A61BDC" w:rsidRPr="006414D3" w:rsidRDefault="00A61BDC" w:rsidP="00A61BDC">
      <w:pPr>
        <w:tabs>
          <w:tab w:val="clear" w:pos="567"/>
        </w:tabs>
        <w:spacing w:line="240" w:lineRule="auto"/>
        <w:rPr>
          <w:szCs w:val="22"/>
        </w:rPr>
      </w:pPr>
      <w:r>
        <w:br w:type="page"/>
      </w:r>
    </w:p>
    <w:p w14:paraId="6E1DD1AE" w14:textId="77777777" w:rsidR="00A61BDC" w:rsidRPr="006414D3" w:rsidRDefault="00A61BDC" w:rsidP="00A61BDC">
      <w:pPr>
        <w:tabs>
          <w:tab w:val="clear" w:pos="567"/>
        </w:tabs>
        <w:spacing w:line="240" w:lineRule="auto"/>
        <w:rPr>
          <w:szCs w:val="22"/>
        </w:rPr>
      </w:pPr>
    </w:p>
    <w:p w14:paraId="0901E631" w14:textId="77777777" w:rsidR="00A61BDC" w:rsidRPr="006414D3" w:rsidRDefault="00A61BDC" w:rsidP="00A61BDC">
      <w:pPr>
        <w:tabs>
          <w:tab w:val="clear" w:pos="567"/>
        </w:tabs>
        <w:spacing w:line="240" w:lineRule="auto"/>
        <w:rPr>
          <w:szCs w:val="22"/>
        </w:rPr>
      </w:pPr>
    </w:p>
    <w:p w14:paraId="28E8A185" w14:textId="77777777" w:rsidR="00A61BDC" w:rsidRPr="006414D3" w:rsidRDefault="00A61BDC" w:rsidP="00A61BDC">
      <w:pPr>
        <w:tabs>
          <w:tab w:val="clear" w:pos="567"/>
        </w:tabs>
        <w:spacing w:line="240" w:lineRule="auto"/>
        <w:rPr>
          <w:szCs w:val="22"/>
        </w:rPr>
      </w:pPr>
    </w:p>
    <w:p w14:paraId="7F893C3C" w14:textId="77777777" w:rsidR="00A61BDC" w:rsidRPr="006414D3" w:rsidRDefault="00A61BDC" w:rsidP="00A61BDC">
      <w:pPr>
        <w:tabs>
          <w:tab w:val="clear" w:pos="567"/>
        </w:tabs>
        <w:spacing w:line="240" w:lineRule="auto"/>
        <w:rPr>
          <w:szCs w:val="22"/>
        </w:rPr>
      </w:pPr>
    </w:p>
    <w:p w14:paraId="4ED8D098" w14:textId="77777777" w:rsidR="00A61BDC" w:rsidRPr="006414D3" w:rsidRDefault="00A61BDC" w:rsidP="00A61BDC">
      <w:pPr>
        <w:tabs>
          <w:tab w:val="clear" w:pos="567"/>
        </w:tabs>
        <w:spacing w:line="240" w:lineRule="auto"/>
        <w:rPr>
          <w:szCs w:val="22"/>
        </w:rPr>
      </w:pPr>
    </w:p>
    <w:p w14:paraId="6EC7285D" w14:textId="77777777" w:rsidR="00A61BDC" w:rsidRPr="006414D3" w:rsidRDefault="00A61BDC" w:rsidP="00A61BDC">
      <w:pPr>
        <w:tabs>
          <w:tab w:val="clear" w:pos="567"/>
        </w:tabs>
        <w:spacing w:line="240" w:lineRule="auto"/>
        <w:rPr>
          <w:szCs w:val="22"/>
        </w:rPr>
      </w:pPr>
    </w:p>
    <w:p w14:paraId="69646D1F" w14:textId="77777777" w:rsidR="00A61BDC" w:rsidRPr="006414D3" w:rsidRDefault="00A61BDC" w:rsidP="00A61BDC">
      <w:pPr>
        <w:tabs>
          <w:tab w:val="clear" w:pos="567"/>
        </w:tabs>
        <w:spacing w:line="240" w:lineRule="auto"/>
        <w:rPr>
          <w:szCs w:val="22"/>
        </w:rPr>
      </w:pPr>
    </w:p>
    <w:p w14:paraId="4CBB297C" w14:textId="77777777" w:rsidR="00A61BDC" w:rsidRPr="006414D3" w:rsidRDefault="00A61BDC" w:rsidP="00A61BDC">
      <w:pPr>
        <w:tabs>
          <w:tab w:val="clear" w:pos="567"/>
        </w:tabs>
        <w:spacing w:line="240" w:lineRule="auto"/>
        <w:rPr>
          <w:szCs w:val="22"/>
        </w:rPr>
      </w:pPr>
    </w:p>
    <w:p w14:paraId="4333511D" w14:textId="77777777" w:rsidR="00A61BDC" w:rsidRPr="006414D3" w:rsidRDefault="00A61BDC" w:rsidP="00A61BDC">
      <w:pPr>
        <w:tabs>
          <w:tab w:val="clear" w:pos="567"/>
        </w:tabs>
        <w:spacing w:line="240" w:lineRule="auto"/>
        <w:rPr>
          <w:szCs w:val="22"/>
        </w:rPr>
      </w:pPr>
    </w:p>
    <w:p w14:paraId="22BBA1ED" w14:textId="77777777" w:rsidR="00A61BDC" w:rsidRPr="006414D3" w:rsidRDefault="00A61BDC" w:rsidP="00A61BDC">
      <w:pPr>
        <w:tabs>
          <w:tab w:val="clear" w:pos="567"/>
        </w:tabs>
        <w:spacing w:line="240" w:lineRule="auto"/>
        <w:rPr>
          <w:szCs w:val="22"/>
        </w:rPr>
      </w:pPr>
    </w:p>
    <w:p w14:paraId="133FB327" w14:textId="77777777" w:rsidR="00A61BDC" w:rsidRPr="006414D3" w:rsidRDefault="00A61BDC" w:rsidP="00A61BDC">
      <w:pPr>
        <w:tabs>
          <w:tab w:val="clear" w:pos="567"/>
        </w:tabs>
        <w:spacing w:line="240" w:lineRule="auto"/>
        <w:rPr>
          <w:szCs w:val="22"/>
        </w:rPr>
      </w:pPr>
    </w:p>
    <w:p w14:paraId="0DC89F89" w14:textId="77777777" w:rsidR="00A61BDC" w:rsidRPr="006414D3" w:rsidRDefault="00A61BDC" w:rsidP="00A61BDC">
      <w:pPr>
        <w:tabs>
          <w:tab w:val="clear" w:pos="567"/>
        </w:tabs>
        <w:spacing w:line="240" w:lineRule="auto"/>
        <w:rPr>
          <w:szCs w:val="22"/>
        </w:rPr>
      </w:pPr>
    </w:p>
    <w:p w14:paraId="649CFF5E" w14:textId="77777777" w:rsidR="00A61BDC" w:rsidRPr="006414D3" w:rsidRDefault="00A61BDC" w:rsidP="00A61BDC">
      <w:pPr>
        <w:tabs>
          <w:tab w:val="clear" w:pos="567"/>
        </w:tabs>
        <w:spacing w:line="240" w:lineRule="auto"/>
        <w:rPr>
          <w:szCs w:val="22"/>
        </w:rPr>
      </w:pPr>
    </w:p>
    <w:p w14:paraId="75FDA69E" w14:textId="77777777" w:rsidR="00A61BDC" w:rsidRPr="006414D3" w:rsidRDefault="00A61BDC" w:rsidP="00A61BDC">
      <w:pPr>
        <w:tabs>
          <w:tab w:val="clear" w:pos="567"/>
        </w:tabs>
        <w:spacing w:line="240" w:lineRule="auto"/>
        <w:rPr>
          <w:szCs w:val="22"/>
        </w:rPr>
      </w:pPr>
    </w:p>
    <w:p w14:paraId="1EEDE3B3" w14:textId="77777777" w:rsidR="00A61BDC" w:rsidRPr="006414D3" w:rsidRDefault="00A61BDC" w:rsidP="00A61BDC">
      <w:pPr>
        <w:tabs>
          <w:tab w:val="clear" w:pos="567"/>
        </w:tabs>
        <w:spacing w:line="240" w:lineRule="auto"/>
        <w:rPr>
          <w:szCs w:val="22"/>
        </w:rPr>
      </w:pPr>
    </w:p>
    <w:p w14:paraId="27451DE0" w14:textId="77777777" w:rsidR="00A61BDC" w:rsidRPr="006414D3" w:rsidRDefault="00A61BDC" w:rsidP="00A61BDC">
      <w:pPr>
        <w:tabs>
          <w:tab w:val="clear" w:pos="567"/>
        </w:tabs>
        <w:spacing w:line="240" w:lineRule="auto"/>
        <w:rPr>
          <w:szCs w:val="22"/>
        </w:rPr>
      </w:pPr>
    </w:p>
    <w:p w14:paraId="2197D7AB" w14:textId="77777777" w:rsidR="00A61BDC" w:rsidRPr="006414D3" w:rsidRDefault="00A61BDC" w:rsidP="00A61BDC">
      <w:pPr>
        <w:tabs>
          <w:tab w:val="clear" w:pos="567"/>
        </w:tabs>
        <w:spacing w:line="240" w:lineRule="auto"/>
        <w:rPr>
          <w:szCs w:val="22"/>
        </w:rPr>
      </w:pPr>
    </w:p>
    <w:p w14:paraId="593984ED" w14:textId="77777777" w:rsidR="00A61BDC" w:rsidRPr="006414D3" w:rsidRDefault="00A61BDC" w:rsidP="00A61BDC">
      <w:pPr>
        <w:tabs>
          <w:tab w:val="clear" w:pos="567"/>
        </w:tabs>
        <w:spacing w:line="240" w:lineRule="auto"/>
        <w:rPr>
          <w:szCs w:val="22"/>
        </w:rPr>
      </w:pPr>
    </w:p>
    <w:p w14:paraId="0EAD4EB8" w14:textId="77777777" w:rsidR="00A61BDC" w:rsidRPr="006414D3" w:rsidRDefault="00A61BDC" w:rsidP="00A61BDC">
      <w:pPr>
        <w:tabs>
          <w:tab w:val="clear" w:pos="567"/>
        </w:tabs>
        <w:spacing w:line="240" w:lineRule="auto"/>
        <w:rPr>
          <w:szCs w:val="22"/>
        </w:rPr>
      </w:pPr>
    </w:p>
    <w:p w14:paraId="29B19B6C" w14:textId="77777777" w:rsidR="00A61BDC" w:rsidRPr="006414D3" w:rsidRDefault="00A61BDC" w:rsidP="00A61BDC">
      <w:pPr>
        <w:tabs>
          <w:tab w:val="clear" w:pos="567"/>
        </w:tabs>
        <w:spacing w:line="240" w:lineRule="auto"/>
        <w:rPr>
          <w:szCs w:val="22"/>
        </w:rPr>
      </w:pPr>
    </w:p>
    <w:p w14:paraId="1DA44904" w14:textId="77777777" w:rsidR="00A61BDC" w:rsidRPr="006414D3" w:rsidRDefault="00A61BDC" w:rsidP="00A61BDC">
      <w:pPr>
        <w:tabs>
          <w:tab w:val="clear" w:pos="567"/>
        </w:tabs>
        <w:spacing w:line="240" w:lineRule="auto"/>
        <w:rPr>
          <w:szCs w:val="22"/>
        </w:rPr>
      </w:pPr>
    </w:p>
    <w:p w14:paraId="4291DC92" w14:textId="77777777" w:rsidR="00A61BDC" w:rsidRPr="006414D3" w:rsidRDefault="00A61BDC" w:rsidP="00A61BDC">
      <w:pPr>
        <w:tabs>
          <w:tab w:val="clear" w:pos="567"/>
        </w:tabs>
        <w:spacing w:line="240" w:lineRule="auto"/>
        <w:rPr>
          <w:szCs w:val="22"/>
        </w:rPr>
      </w:pPr>
    </w:p>
    <w:p w14:paraId="70C796C4" w14:textId="77777777" w:rsidR="00A61BDC" w:rsidRPr="006414D3" w:rsidRDefault="00A61BDC" w:rsidP="00A61BDC">
      <w:pPr>
        <w:tabs>
          <w:tab w:val="clear" w:pos="567"/>
        </w:tabs>
        <w:spacing w:line="240" w:lineRule="auto"/>
        <w:jc w:val="center"/>
        <w:rPr>
          <w:szCs w:val="22"/>
        </w:rPr>
      </w:pPr>
      <w:r>
        <w:rPr>
          <w:b/>
        </w:rPr>
        <w:t>B. LIETOŠANAS INSTRUKCIJA</w:t>
      </w:r>
    </w:p>
    <w:p w14:paraId="33EFD337" w14:textId="77777777" w:rsidR="00A61BDC" w:rsidRPr="006414D3" w:rsidRDefault="00A61BDC" w:rsidP="00A61BDC">
      <w:pPr>
        <w:tabs>
          <w:tab w:val="clear" w:pos="567"/>
        </w:tabs>
        <w:spacing w:line="240" w:lineRule="auto"/>
        <w:jc w:val="center"/>
        <w:rPr>
          <w:szCs w:val="22"/>
        </w:rPr>
      </w:pPr>
      <w:r>
        <w:br w:type="page"/>
      </w:r>
      <w:r>
        <w:rPr>
          <w:b/>
        </w:rPr>
        <w:lastRenderedPageBreak/>
        <w:t>LIETOŠANAS INSTRUKCIJA</w:t>
      </w:r>
    </w:p>
    <w:p w14:paraId="1286C21F" w14:textId="77777777" w:rsidR="00A61BDC" w:rsidRPr="006414D3" w:rsidRDefault="00A61BDC" w:rsidP="00A61BDC">
      <w:pPr>
        <w:tabs>
          <w:tab w:val="clear" w:pos="567"/>
        </w:tabs>
        <w:spacing w:line="240" w:lineRule="auto"/>
        <w:rPr>
          <w:szCs w:val="22"/>
        </w:rPr>
      </w:pPr>
    </w:p>
    <w:p w14:paraId="56D1CA45" w14:textId="77777777" w:rsidR="00A61BDC" w:rsidRPr="006414D3" w:rsidRDefault="00A61BDC" w:rsidP="00A61BDC">
      <w:pPr>
        <w:tabs>
          <w:tab w:val="clear" w:pos="567"/>
        </w:tabs>
        <w:spacing w:line="240" w:lineRule="auto"/>
        <w:rPr>
          <w:szCs w:val="22"/>
        </w:rPr>
      </w:pPr>
    </w:p>
    <w:p w14:paraId="49499CF2" w14:textId="77777777" w:rsidR="00A61BDC" w:rsidRPr="006414D3" w:rsidRDefault="00A61BDC" w:rsidP="00A61BDC">
      <w:pPr>
        <w:tabs>
          <w:tab w:val="clear" w:pos="567"/>
          <w:tab w:val="left" w:pos="0"/>
        </w:tabs>
        <w:spacing w:line="240" w:lineRule="auto"/>
        <w:ind w:left="567" w:hanging="567"/>
        <w:rPr>
          <w:szCs w:val="22"/>
        </w:rPr>
      </w:pPr>
      <w:r>
        <w:rPr>
          <w:b/>
          <w:highlight w:val="lightGray"/>
        </w:rPr>
        <w:t>1.</w:t>
      </w:r>
      <w:r>
        <w:rPr>
          <w:b/>
        </w:rPr>
        <w:tab/>
        <w:t>Veterināro zāļu nosaukums</w:t>
      </w:r>
    </w:p>
    <w:p w14:paraId="2816CEA0" w14:textId="77777777" w:rsidR="00A61BDC" w:rsidRPr="006414D3" w:rsidRDefault="00A61BDC" w:rsidP="00A61BDC">
      <w:pPr>
        <w:tabs>
          <w:tab w:val="clear" w:pos="567"/>
        </w:tabs>
        <w:spacing w:line="240" w:lineRule="auto"/>
        <w:rPr>
          <w:szCs w:val="22"/>
        </w:rPr>
      </w:pPr>
    </w:p>
    <w:p w14:paraId="0E019A62" w14:textId="77777777" w:rsidR="00A61BDC" w:rsidRPr="00855BC0" w:rsidRDefault="00A61BDC" w:rsidP="00A61BDC">
      <w:pPr>
        <w:tabs>
          <w:tab w:val="clear" w:pos="567"/>
        </w:tabs>
        <w:spacing w:line="240" w:lineRule="auto"/>
        <w:rPr>
          <w:szCs w:val="22"/>
        </w:rPr>
      </w:pPr>
      <w:proofErr w:type="spellStart"/>
      <w:r>
        <w:t>Phenosan</w:t>
      </w:r>
      <w:proofErr w:type="spellEnd"/>
      <w:r>
        <w:t xml:space="preserve"> 12,5/50/100 mg košļājamās tabletes suņiem</w:t>
      </w:r>
    </w:p>
    <w:p w14:paraId="6E8C554D" w14:textId="77777777" w:rsidR="00A61BDC" w:rsidRPr="006414D3" w:rsidRDefault="00A61BDC" w:rsidP="00A61BDC">
      <w:pPr>
        <w:tabs>
          <w:tab w:val="clear" w:pos="567"/>
        </w:tabs>
        <w:spacing w:line="240" w:lineRule="auto"/>
        <w:rPr>
          <w:szCs w:val="22"/>
        </w:rPr>
      </w:pPr>
    </w:p>
    <w:p w14:paraId="18B1518D" w14:textId="77777777" w:rsidR="00A61BDC" w:rsidRPr="006414D3" w:rsidRDefault="00A61BDC" w:rsidP="00A61BDC">
      <w:pPr>
        <w:tabs>
          <w:tab w:val="clear" w:pos="567"/>
          <w:tab w:val="left" w:pos="0"/>
        </w:tabs>
        <w:spacing w:line="240" w:lineRule="auto"/>
        <w:ind w:left="567" w:hanging="567"/>
        <w:rPr>
          <w:b/>
          <w:szCs w:val="22"/>
        </w:rPr>
      </w:pPr>
      <w:r>
        <w:rPr>
          <w:b/>
          <w:highlight w:val="lightGray"/>
        </w:rPr>
        <w:t>2.</w:t>
      </w:r>
      <w:r>
        <w:rPr>
          <w:b/>
        </w:rPr>
        <w:tab/>
        <w:t>Sastāvs</w:t>
      </w:r>
    </w:p>
    <w:p w14:paraId="65925B52" w14:textId="77777777" w:rsidR="00A61BDC" w:rsidRDefault="00A61BDC" w:rsidP="00A61BDC">
      <w:pPr>
        <w:tabs>
          <w:tab w:val="clear" w:pos="567"/>
        </w:tabs>
        <w:spacing w:line="240" w:lineRule="auto"/>
        <w:rPr>
          <w:b/>
          <w:szCs w:val="22"/>
        </w:rPr>
      </w:pPr>
    </w:p>
    <w:p w14:paraId="3AC65578" w14:textId="77777777" w:rsidR="00A61BDC" w:rsidRPr="00D55051" w:rsidRDefault="00A61BDC" w:rsidP="00A61BDC">
      <w:pPr>
        <w:tabs>
          <w:tab w:val="clear" w:pos="567"/>
        </w:tabs>
        <w:spacing w:line="240" w:lineRule="auto"/>
        <w:rPr>
          <w:bCs/>
          <w:szCs w:val="22"/>
        </w:rPr>
      </w:pPr>
      <w:r>
        <w:t>Katra košļājamā tablete satur:</w:t>
      </w:r>
    </w:p>
    <w:p w14:paraId="65C9C006" w14:textId="77777777" w:rsidR="00A61BDC" w:rsidRDefault="00A61BDC" w:rsidP="00A61BDC">
      <w:pPr>
        <w:tabs>
          <w:tab w:val="clear" w:pos="567"/>
        </w:tabs>
        <w:spacing w:line="240" w:lineRule="auto"/>
        <w:rPr>
          <w:b/>
          <w:szCs w:val="22"/>
        </w:rPr>
      </w:pPr>
    </w:p>
    <w:p w14:paraId="07D88172" w14:textId="77777777" w:rsidR="00A61BDC" w:rsidRPr="006414D3" w:rsidRDefault="00A61BDC" w:rsidP="00A61BDC">
      <w:pPr>
        <w:tabs>
          <w:tab w:val="clear" w:pos="567"/>
        </w:tabs>
        <w:spacing w:line="240" w:lineRule="auto"/>
        <w:rPr>
          <w:b/>
          <w:szCs w:val="22"/>
        </w:rPr>
      </w:pPr>
      <w:r>
        <w:rPr>
          <w:b/>
        </w:rPr>
        <w:t>Aktīvā viela:</w:t>
      </w:r>
    </w:p>
    <w:p w14:paraId="17EAAF09" w14:textId="77777777" w:rsidR="00A61BDC" w:rsidRDefault="00A61BDC" w:rsidP="00A61BDC">
      <w:pPr>
        <w:tabs>
          <w:tab w:val="clear" w:pos="567"/>
        </w:tabs>
        <w:spacing w:line="240" w:lineRule="auto"/>
        <w:rPr>
          <w:iCs/>
          <w:szCs w:val="22"/>
        </w:rPr>
      </w:pPr>
    </w:p>
    <w:p w14:paraId="21499DB9" w14:textId="77777777" w:rsidR="00A61BDC" w:rsidRPr="00A61BDC" w:rsidRDefault="00A61BDC" w:rsidP="00A61BDC">
      <w:pPr>
        <w:tabs>
          <w:tab w:val="clear" w:pos="567"/>
        </w:tabs>
        <w:spacing w:line="240" w:lineRule="auto"/>
        <w:rPr>
          <w:iCs/>
          <w:szCs w:val="22"/>
        </w:rPr>
      </w:pPr>
      <w:proofErr w:type="spellStart"/>
      <w:r>
        <w:t>Fenobarbitāls</w:t>
      </w:r>
      <w:proofErr w:type="spellEnd"/>
      <w:r>
        <w:tab/>
      </w:r>
      <w:r>
        <w:tab/>
        <w:t>12,5/50/100 mg</w:t>
      </w:r>
    </w:p>
    <w:p w14:paraId="2034978D" w14:textId="77777777" w:rsidR="00A61BDC" w:rsidRPr="00A61BDC" w:rsidRDefault="00A61BDC" w:rsidP="00A61BDC">
      <w:pPr>
        <w:tabs>
          <w:tab w:val="clear" w:pos="567"/>
        </w:tabs>
        <w:spacing w:line="240" w:lineRule="auto"/>
        <w:rPr>
          <w:iCs/>
          <w:szCs w:val="22"/>
        </w:rPr>
      </w:pPr>
    </w:p>
    <w:p w14:paraId="1CA6D1CB" w14:textId="0A788267" w:rsidR="00A61BDC" w:rsidRPr="00A61BDC" w:rsidRDefault="00A61BDC" w:rsidP="00A61BDC">
      <w:pPr>
        <w:tabs>
          <w:tab w:val="clear" w:pos="567"/>
        </w:tabs>
        <w:spacing w:line="240" w:lineRule="auto"/>
        <w:rPr>
          <w:szCs w:val="22"/>
        </w:rPr>
      </w:pPr>
      <w:r>
        <w:t xml:space="preserve">12,5 mg: balta līdz </w:t>
      </w:r>
      <w:r w:rsidR="00C3613C">
        <w:t>gandrīz balta</w:t>
      </w:r>
      <w:r>
        <w:t xml:space="preserve">, apaļa un izliekta košļājamā tablete ar </w:t>
      </w:r>
      <w:proofErr w:type="spellStart"/>
      <w:r>
        <w:t>krustveida</w:t>
      </w:r>
      <w:proofErr w:type="spellEnd"/>
      <w:r>
        <w:t xml:space="preserve"> dalījuma līniju vienā pusē, Ø 7 mm</w:t>
      </w:r>
    </w:p>
    <w:p w14:paraId="46CB1CDB" w14:textId="4C2F594C" w:rsidR="00A61BDC" w:rsidRPr="00A61BDC" w:rsidRDefault="00A61BDC" w:rsidP="00A61BDC">
      <w:pPr>
        <w:tabs>
          <w:tab w:val="clear" w:pos="567"/>
        </w:tabs>
        <w:spacing w:line="240" w:lineRule="auto"/>
        <w:rPr>
          <w:rFonts w:eastAsia="Calibri"/>
          <w:szCs w:val="22"/>
        </w:rPr>
      </w:pPr>
      <w:r>
        <w:t xml:space="preserve">50 mg: balta līdz </w:t>
      </w:r>
      <w:r w:rsidR="00C3613C">
        <w:t>gandrīz balta</w:t>
      </w:r>
      <w:r>
        <w:t xml:space="preserve">, apaļa un izliekta košļājamā tablete ar </w:t>
      </w:r>
      <w:proofErr w:type="spellStart"/>
      <w:r>
        <w:t>krustveida</w:t>
      </w:r>
      <w:proofErr w:type="spellEnd"/>
      <w:r>
        <w:t xml:space="preserve"> dalījuma līniju vienā pusē, Ø 13 mm</w:t>
      </w:r>
    </w:p>
    <w:p w14:paraId="791EDBAA" w14:textId="4F819512" w:rsidR="00A61BDC" w:rsidRDefault="00A61BDC" w:rsidP="00A61BDC">
      <w:pPr>
        <w:tabs>
          <w:tab w:val="clear" w:pos="567"/>
        </w:tabs>
        <w:spacing w:line="240" w:lineRule="auto"/>
        <w:rPr>
          <w:rFonts w:eastAsia="Calibri"/>
          <w:szCs w:val="22"/>
        </w:rPr>
      </w:pPr>
      <w:r>
        <w:t xml:space="preserve">100 mg: balta līdz </w:t>
      </w:r>
      <w:r w:rsidR="00C3613C">
        <w:t>gandrīz balta</w:t>
      </w:r>
      <w:r>
        <w:t xml:space="preserve">, apaļa un izliekta košļājamā tablete ar </w:t>
      </w:r>
      <w:proofErr w:type="spellStart"/>
      <w:r>
        <w:t>krustveida</w:t>
      </w:r>
      <w:proofErr w:type="spellEnd"/>
      <w:r>
        <w:t xml:space="preserve"> dalījuma līniju vienā pusē, Ø 16 mm</w:t>
      </w:r>
    </w:p>
    <w:p w14:paraId="2FDE0E5B" w14:textId="77777777" w:rsidR="00A61BDC" w:rsidRPr="006414D3" w:rsidRDefault="00A61BDC" w:rsidP="00A61BDC">
      <w:pPr>
        <w:tabs>
          <w:tab w:val="clear" w:pos="567"/>
        </w:tabs>
        <w:spacing w:line="240" w:lineRule="auto"/>
        <w:rPr>
          <w:iCs/>
          <w:szCs w:val="22"/>
        </w:rPr>
      </w:pPr>
    </w:p>
    <w:p w14:paraId="74D98DCD" w14:textId="77777777" w:rsidR="00A61BDC" w:rsidRPr="006414D3" w:rsidRDefault="00A61BDC" w:rsidP="00A61BDC">
      <w:pPr>
        <w:tabs>
          <w:tab w:val="clear" w:pos="567"/>
          <w:tab w:val="left" w:pos="0"/>
        </w:tabs>
        <w:spacing w:line="240" w:lineRule="auto"/>
        <w:ind w:left="567" w:hanging="567"/>
        <w:rPr>
          <w:b/>
          <w:szCs w:val="22"/>
        </w:rPr>
      </w:pPr>
      <w:r>
        <w:rPr>
          <w:b/>
          <w:highlight w:val="lightGray"/>
        </w:rPr>
        <w:t>3.</w:t>
      </w:r>
      <w:r>
        <w:rPr>
          <w:b/>
        </w:rPr>
        <w:tab/>
      </w:r>
      <w:proofErr w:type="spellStart"/>
      <w:r>
        <w:rPr>
          <w:b/>
        </w:rPr>
        <w:t>Mērķsugas</w:t>
      </w:r>
      <w:proofErr w:type="spellEnd"/>
    </w:p>
    <w:p w14:paraId="5921DC05" w14:textId="77777777" w:rsidR="00A61BDC" w:rsidRDefault="00A61BDC" w:rsidP="00A61BDC">
      <w:pPr>
        <w:tabs>
          <w:tab w:val="clear" w:pos="567"/>
        </w:tabs>
        <w:spacing w:line="240" w:lineRule="auto"/>
        <w:rPr>
          <w:szCs w:val="22"/>
        </w:rPr>
      </w:pPr>
    </w:p>
    <w:p w14:paraId="0302910C" w14:textId="336D73BD" w:rsidR="00A61BDC" w:rsidRDefault="00A61BDC" w:rsidP="00A61BDC">
      <w:pPr>
        <w:tabs>
          <w:tab w:val="clear" w:pos="567"/>
        </w:tabs>
        <w:spacing w:line="240" w:lineRule="auto"/>
        <w:rPr>
          <w:szCs w:val="22"/>
        </w:rPr>
      </w:pPr>
      <w:r>
        <w:t xml:space="preserve">Suņi. </w:t>
      </w:r>
      <w:r>
        <w:rPr>
          <w:noProof/>
        </w:rPr>
        <w:drawing>
          <wp:inline distT="0" distB="0" distL="0" distR="0" wp14:anchorId="7DD2BEA9" wp14:editId="0E8C322C">
            <wp:extent cx="601980" cy="434340"/>
            <wp:effectExtent l="0" t="0" r="0" b="0"/>
            <wp:docPr id="23" name="Afbeelding 5" descr="Afbeelding met hond, silhouet, schets, zoogdier&#10;&#10;Automatisch gegenereerde beschrijv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5" descr="Afbeelding met hond, silhouet, schets, zoogdier&#10;&#10;Automatisch gegenereerde beschrijving"/>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601980" cy="434340"/>
                    </a:xfrm>
                    <a:prstGeom prst="rect">
                      <a:avLst/>
                    </a:prstGeom>
                    <a:noFill/>
                    <a:ln>
                      <a:noFill/>
                    </a:ln>
                  </pic:spPr>
                </pic:pic>
              </a:graphicData>
            </a:graphic>
          </wp:inline>
        </w:drawing>
      </w:r>
    </w:p>
    <w:p w14:paraId="14833C0C" w14:textId="77777777" w:rsidR="00A61BDC" w:rsidRPr="006414D3" w:rsidRDefault="00A61BDC" w:rsidP="00A61BDC">
      <w:pPr>
        <w:tabs>
          <w:tab w:val="clear" w:pos="567"/>
        </w:tabs>
        <w:spacing w:line="240" w:lineRule="auto"/>
        <w:rPr>
          <w:szCs w:val="22"/>
        </w:rPr>
      </w:pPr>
    </w:p>
    <w:p w14:paraId="09A3652B" w14:textId="77777777" w:rsidR="00A61BDC" w:rsidRDefault="00A61BDC" w:rsidP="00A61BDC">
      <w:pPr>
        <w:tabs>
          <w:tab w:val="clear" w:pos="567"/>
          <w:tab w:val="left" w:pos="0"/>
        </w:tabs>
        <w:spacing w:line="240" w:lineRule="auto"/>
        <w:ind w:left="567" w:hanging="567"/>
        <w:rPr>
          <w:b/>
          <w:szCs w:val="22"/>
        </w:rPr>
      </w:pPr>
      <w:r>
        <w:rPr>
          <w:b/>
          <w:highlight w:val="lightGray"/>
        </w:rPr>
        <w:t>4.</w:t>
      </w:r>
      <w:r>
        <w:rPr>
          <w:b/>
        </w:rPr>
        <w:tab/>
        <w:t>Lietošanas indikācijas</w:t>
      </w:r>
    </w:p>
    <w:p w14:paraId="5C6CCDB4" w14:textId="77777777" w:rsidR="00A61BDC" w:rsidRDefault="00A61BDC" w:rsidP="00A61BDC">
      <w:pPr>
        <w:tabs>
          <w:tab w:val="clear" w:pos="567"/>
          <w:tab w:val="left" w:pos="0"/>
        </w:tabs>
        <w:spacing w:line="240" w:lineRule="auto"/>
        <w:ind w:left="567" w:hanging="567"/>
        <w:rPr>
          <w:b/>
          <w:szCs w:val="22"/>
        </w:rPr>
      </w:pPr>
    </w:p>
    <w:p w14:paraId="551C5D3D" w14:textId="021CEA58" w:rsidR="00A61BDC" w:rsidRPr="00264CF2" w:rsidRDefault="00A61BDC" w:rsidP="00A61BDC">
      <w:pPr>
        <w:tabs>
          <w:tab w:val="clear" w:pos="567"/>
        </w:tabs>
        <w:spacing w:line="240" w:lineRule="auto"/>
        <w:rPr>
          <w:szCs w:val="22"/>
        </w:rPr>
      </w:pPr>
      <w:proofErr w:type="spellStart"/>
      <w:r>
        <w:t>Idiopātiskas</w:t>
      </w:r>
      <w:proofErr w:type="spellEnd"/>
      <w:r>
        <w:t xml:space="preserve"> epilepsijas izraisītu </w:t>
      </w:r>
      <w:proofErr w:type="spellStart"/>
      <w:r>
        <w:t>epileptisko</w:t>
      </w:r>
      <w:proofErr w:type="spellEnd"/>
      <w:r>
        <w:t xml:space="preserve"> lēkmju </w:t>
      </w:r>
      <w:r w:rsidR="00C3613C">
        <w:t xml:space="preserve">novēršanai </w:t>
      </w:r>
      <w:r>
        <w:t xml:space="preserve">un </w:t>
      </w:r>
      <w:proofErr w:type="spellStart"/>
      <w:r>
        <w:t>epileptisko</w:t>
      </w:r>
      <w:proofErr w:type="spellEnd"/>
      <w:r>
        <w:t xml:space="preserve"> lēkmju biežuma, smaguma un ilguma mazināšana</w:t>
      </w:r>
      <w:r w:rsidR="00C3613C">
        <w:t>i</w:t>
      </w:r>
      <w:r>
        <w:t xml:space="preserve">. </w:t>
      </w:r>
    </w:p>
    <w:p w14:paraId="3C31C7C0" w14:textId="77777777" w:rsidR="00A61BDC" w:rsidRPr="006414D3" w:rsidRDefault="00A61BDC" w:rsidP="00A61BDC">
      <w:pPr>
        <w:tabs>
          <w:tab w:val="clear" w:pos="567"/>
        </w:tabs>
        <w:spacing w:line="240" w:lineRule="auto"/>
        <w:rPr>
          <w:szCs w:val="22"/>
        </w:rPr>
      </w:pPr>
    </w:p>
    <w:p w14:paraId="5CC8DB61" w14:textId="77777777" w:rsidR="00A61BDC" w:rsidRPr="006414D3" w:rsidRDefault="00A61BDC" w:rsidP="00A61BDC">
      <w:pPr>
        <w:tabs>
          <w:tab w:val="clear" w:pos="567"/>
          <w:tab w:val="left" w:pos="0"/>
        </w:tabs>
        <w:spacing w:line="240" w:lineRule="auto"/>
        <w:ind w:left="567" w:hanging="567"/>
        <w:rPr>
          <w:szCs w:val="22"/>
        </w:rPr>
      </w:pPr>
      <w:r>
        <w:rPr>
          <w:b/>
          <w:highlight w:val="lightGray"/>
        </w:rPr>
        <w:t>5.</w:t>
      </w:r>
      <w:r>
        <w:rPr>
          <w:b/>
        </w:rPr>
        <w:tab/>
        <w:t>Kontrindikācijas</w:t>
      </w:r>
    </w:p>
    <w:p w14:paraId="2094EEC8" w14:textId="77777777" w:rsidR="00A61BDC" w:rsidRDefault="00A61BDC" w:rsidP="00A61BDC">
      <w:pPr>
        <w:tabs>
          <w:tab w:val="clear" w:pos="567"/>
        </w:tabs>
        <w:spacing w:line="240" w:lineRule="auto"/>
        <w:rPr>
          <w:szCs w:val="22"/>
        </w:rPr>
      </w:pPr>
    </w:p>
    <w:p w14:paraId="0C9940A2" w14:textId="77777777" w:rsidR="00A61BDC" w:rsidRPr="00264CF2" w:rsidRDefault="00A61BDC" w:rsidP="00A61BDC">
      <w:pPr>
        <w:tabs>
          <w:tab w:val="clear" w:pos="567"/>
        </w:tabs>
        <w:spacing w:line="240" w:lineRule="auto"/>
        <w:rPr>
          <w:szCs w:val="22"/>
        </w:rPr>
      </w:pPr>
      <w:r>
        <w:t xml:space="preserve">Nelietot gadījumos, ja konstatēta pastiprināta jutība pret aktīvo vielu vai pret citiem </w:t>
      </w:r>
      <w:proofErr w:type="spellStart"/>
      <w:r>
        <w:t>barbiturātiem</w:t>
      </w:r>
      <w:proofErr w:type="spellEnd"/>
      <w:r>
        <w:t xml:space="preserve">. </w:t>
      </w:r>
    </w:p>
    <w:p w14:paraId="6E512F63" w14:textId="77777777" w:rsidR="00A61BDC" w:rsidRPr="00264CF2" w:rsidRDefault="00A61BDC" w:rsidP="00A61BDC">
      <w:pPr>
        <w:tabs>
          <w:tab w:val="clear" w:pos="567"/>
        </w:tabs>
        <w:spacing w:line="240" w:lineRule="auto"/>
        <w:rPr>
          <w:szCs w:val="22"/>
        </w:rPr>
      </w:pPr>
      <w:r>
        <w:t xml:space="preserve">Nelietot dzīvniekiem ar smagām aknu slimībām, smagiem nieru darbības vai </w:t>
      </w:r>
      <w:proofErr w:type="spellStart"/>
      <w:r>
        <w:t>kardiovaskulāriem</w:t>
      </w:r>
      <w:proofErr w:type="spellEnd"/>
      <w:r>
        <w:t xml:space="preserve"> traucējumiem.</w:t>
      </w:r>
    </w:p>
    <w:p w14:paraId="3B93CD12" w14:textId="77777777" w:rsidR="00A61BDC" w:rsidRPr="006414D3" w:rsidRDefault="00A61BDC" w:rsidP="00A61BDC">
      <w:pPr>
        <w:tabs>
          <w:tab w:val="clear" w:pos="567"/>
        </w:tabs>
        <w:spacing w:line="240" w:lineRule="auto"/>
        <w:rPr>
          <w:szCs w:val="22"/>
        </w:rPr>
      </w:pPr>
    </w:p>
    <w:p w14:paraId="302EF8CB" w14:textId="77777777" w:rsidR="00A61BDC" w:rsidRPr="006414D3" w:rsidRDefault="00A61BDC" w:rsidP="00A61BDC">
      <w:pPr>
        <w:tabs>
          <w:tab w:val="clear" w:pos="567"/>
          <w:tab w:val="left" w:pos="0"/>
        </w:tabs>
        <w:spacing w:line="240" w:lineRule="auto"/>
        <w:ind w:left="567" w:hanging="567"/>
        <w:rPr>
          <w:szCs w:val="22"/>
        </w:rPr>
      </w:pPr>
      <w:r>
        <w:rPr>
          <w:b/>
          <w:highlight w:val="lightGray"/>
        </w:rPr>
        <w:t>6.</w:t>
      </w:r>
      <w:r>
        <w:rPr>
          <w:b/>
        </w:rPr>
        <w:tab/>
        <w:t>Īpaši brīdinājumi</w:t>
      </w:r>
    </w:p>
    <w:p w14:paraId="150B41A4" w14:textId="77777777" w:rsidR="00A61BDC" w:rsidRPr="006414D3" w:rsidRDefault="00A61BDC" w:rsidP="00A61BDC">
      <w:pPr>
        <w:tabs>
          <w:tab w:val="clear" w:pos="567"/>
        </w:tabs>
        <w:spacing w:line="240" w:lineRule="auto"/>
        <w:rPr>
          <w:szCs w:val="22"/>
        </w:rPr>
      </w:pPr>
    </w:p>
    <w:p w14:paraId="6BE1E566" w14:textId="77777777" w:rsidR="00A61BDC" w:rsidRPr="006414D3" w:rsidRDefault="00A61BDC" w:rsidP="00A61BDC">
      <w:pPr>
        <w:tabs>
          <w:tab w:val="clear" w:pos="567"/>
        </w:tabs>
        <w:spacing w:line="240" w:lineRule="auto"/>
        <w:rPr>
          <w:szCs w:val="22"/>
        </w:rPr>
      </w:pPr>
      <w:r>
        <w:rPr>
          <w:u w:val="single"/>
        </w:rPr>
        <w:t>Īpaši brīdinājumi:</w:t>
      </w:r>
    </w:p>
    <w:p w14:paraId="542A7C6E" w14:textId="77777777" w:rsidR="00A61BDC" w:rsidRDefault="00A61BDC" w:rsidP="00A61BDC">
      <w:pPr>
        <w:tabs>
          <w:tab w:val="clear" w:pos="567"/>
        </w:tabs>
        <w:spacing w:line="240" w:lineRule="auto"/>
        <w:rPr>
          <w:szCs w:val="22"/>
        </w:rPr>
      </w:pPr>
      <w:r>
        <w:t xml:space="preserve">Lēmums uzsākt ārstēšanu ar </w:t>
      </w:r>
      <w:proofErr w:type="spellStart"/>
      <w:r>
        <w:t>pretepilepsijas</w:t>
      </w:r>
      <w:proofErr w:type="spellEnd"/>
      <w:r>
        <w:t xml:space="preserve"> līdzekli jāizvērtē katrā gadījumā individuāli, un tas ir atkarīgs no </w:t>
      </w:r>
      <w:proofErr w:type="spellStart"/>
      <w:r>
        <w:t>epileptisko</w:t>
      </w:r>
      <w:proofErr w:type="spellEnd"/>
      <w:r>
        <w:t xml:space="preserve"> lēkmju daudzuma, biežuma, ilguma un smaguma suņiem. </w:t>
      </w:r>
    </w:p>
    <w:p w14:paraId="7CF463E5" w14:textId="77777777" w:rsidR="00A61BDC" w:rsidRDefault="00A61BDC" w:rsidP="00A61BDC">
      <w:pPr>
        <w:tabs>
          <w:tab w:val="clear" w:pos="567"/>
        </w:tabs>
        <w:spacing w:line="240" w:lineRule="auto"/>
        <w:rPr>
          <w:szCs w:val="22"/>
        </w:rPr>
      </w:pPr>
      <w:r>
        <w:t xml:space="preserve">Ārstēšanu ieteicams uzsākt agrīni, jo atkārtotas </w:t>
      </w:r>
      <w:proofErr w:type="spellStart"/>
      <w:r>
        <w:t>epileptiskās</w:t>
      </w:r>
      <w:proofErr w:type="spellEnd"/>
      <w:r>
        <w:t xml:space="preserve"> lēkmes var veicināt papildu </w:t>
      </w:r>
      <w:proofErr w:type="spellStart"/>
      <w:r>
        <w:t>epileptiskās</w:t>
      </w:r>
      <w:proofErr w:type="spellEnd"/>
      <w:r>
        <w:t xml:space="preserve"> aktivitātes centru veidošanos.</w:t>
      </w:r>
    </w:p>
    <w:p w14:paraId="46A94386" w14:textId="77777777" w:rsidR="00A61BDC" w:rsidRDefault="00A61BDC" w:rsidP="00A61BDC">
      <w:pPr>
        <w:tabs>
          <w:tab w:val="clear" w:pos="567"/>
        </w:tabs>
        <w:spacing w:line="240" w:lineRule="auto"/>
        <w:rPr>
          <w:szCs w:val="22"/>
        </w:rPr>
      </w:pPr>
    </w:p>
    <w:p w14:paraId="669044EB" w14:textId="2A56E6F2" w:rsidR="00A61BDC" w:rsidRDefault="00C3613C" w:rsidP="00A61BDC">
      <w:pPr>
        <w:tabs>
          <w:tab w:val="clear" w:pos="567"/>
        </w:tabs>
        <w:spacing w:line="240" w:lineRule="auto"/>
        <w:rPr>
          <w:szCs w:val="22"/>
        </w:rPr>
      </w:pPr>
      <w:r>
        <w:t xml:space="preserve">Uzraudzīt </w:t>
      </w:r>
      <w:proofErr w:type="spellStart"/>
      <w:r>
        <w:t>fenobarbitāla</w:t>
      </w:r>
      <w:proofErr w:type="spellEnd"/>
      <w:r>
        <w:t xml:space="preserve"> terapeitisko koncentrāciju serumā, lai varētu lietot mazāko efektīvo devu. </w:t>
      </w:r>
      <w:proofErr w:type="spellStart"/>
      <w:r>
        <w:t>Fenobarbitāla</w:t>
      </w:r>
      <w:proofErr w:type="spellEnd"/>
      <w:r>
        <w:t xml:space="preserve"> metabolisms katram </w:t>
      </w:r>
      <w:r w:rsidR="00A61BDC">
        <w:t xml:space="preserve">dzīvniekam būtiski atšķiras. Aknu </w:t>
      </w:r>
      <w:proofErr w:type="spellStart"/>
      <w:r w:rsidR="00A61BDC">
        <w:t>mikrosomālo</w:t>
      </w:r>
      <w:proofErr w:type="spellEnd"/>
      <w:r w:rsidR="00A61BDC">
        <w:t xml:space="preserve"> enzīmu </w:t>
      </w:r>
      <w:proofErr w:type="spellStart"/>
      <w:r w:rsidR="00A61BDC">
        <w:t>autoindukcijas</w:t>
      </w:r>
      <w:proofErr w:type="spellEnd"/>
      <w:r w:rsidR="00A61BDC">
        <w:t xml:space="preserve"> dēļ laika gaitā var būt nepieciešams palielināt devu, lai nodrošinātu tādu pašu koncentrāciju serumā. </w:t>
      </w:r>
    </w:p>
    <w:p w14:paraId="47B0D206" w14:textId="77777777" w:rsidR="00A61BDC" w:rsidRDefault="00A61BDC" w:rsidP="00A61BDC">
      <w:pPr>
        <w:tabs>
          <w:tab w:val="clear" w:pos="567"/>
        </w:tabs>
        <w:spacing w:line="240" w:lineRule="auto"/>
        <w:rPr>
          <w:szCs w:val="22"/>
        </w:rPr>
      </w:pPr>
      <w:r>
        <w:t xml:space="preserve">Dažiem suņiem ārstēšanas laikā </w:t>
      </w:r>
      <w:proofErr w:type="spellStart"/>
      <w:r>
        <w:t>epileptiskās</w:t>
      </w:r>
      <w:proofErr w:type="spellEnd"/>
      <w:r>
        <w:t xml:space="preserve"> lēkmes izzūd, bet citiem novērojams tikai lēkmju samazinājums, savukārt ir arī daži suņi, kas nereaģē uz terapiju.</w:t>
      </w:r>
    </w:p>
    <w:p w14:paraId="6576042C" w14:textId="77777777" w:rsidR="00A61BDC" w:rsidRPr="006414D3" w:rsidRDefault="00A61BDC" w:rsidP="00A61BDC">
      <w:pPr>
        <w:tabs>
          <w:tab w:val="clear" w:pos="567"/>
        </w:tabs>
        <w:spacing w:line="240" w:lineRule="auto"/>
        <w:rPr>
          <w:szCs w:val="22"/>
        </w:rPr>
      </w:pPr>
    </w:p>
    <w:p w14:paraId="7B8AFD93" w14:textId="77777777" w:rsidR="00A61BDC" w:rsidRPr="006414D3" w:rsidRDefault="00A61BDC" w:rsidP="00A61BDC">
      <w:pPr>
        <w:tabs>
          <w:tab w:val="clear" w:pos="567"/>
        </w:tabs>
        <w:spacing w:line="240" w:lineRule="auto"/>
        <w:rPr>
          <w:szCs w:val="22"/>
        </w:rPr>
      </w:pPr>
      <w:r>
        <w:rPr>
          <w:u w:val="single"/>
        </w:rPr>
        <w:t xml:space="preserve">Īpaši piesardzības pasākumi drošai lietošanai </w:t>
      </w:r>
      <w:proofErr w:type="spellStart"/>
      <w:r>
        <w:rPr>
          <w:u w:val="single"/>
        </w:rPr>
        <w:t>mērķsugām</w:t>
      </w:r>
      <w:proofErr w:type="spellEnd"/>
      <w:r>
        <w:t>:</w:t>
      </w:r>
    </w:p>
    <w:p w14:paraId="1E2ED855" w14:textId="43023A33" w:rsidR="00A61BDC" w:rsidRPr="00264CF2" w:rsidRDefault="00C3613C" w:rsidP="00A61BDC">
      <w:pPr>
        <w:tabs>
          <w:tab w:val="clear" w:pos="567"/>
        </w:tabs>
        <w:spacing w:line="240" w:lineRule="auto"/>
        <w:rPr>
          <w:szCs w:val="22"/>
        </w:rPr>
      </w:pPr>
      <w:r>
        <w:t>Lietot piesardzīgi d</w:t>
      </w:r>
      <w:r w:rsidR="00A61BDC">
        <w:t xml:space="preserve">zīvniekiem ar aknu un/vai nieru darbības traucējumiem, </w:t>
      </w:r>
      <w:proofErr w:type="spellStart"/>
      <w:r w:rsidR="00A61BDC">
        <w:t>hipovolēmiju</w:t>
      </w:r>
      <w:proofErr w:type="spellEnd"/>
      <w:r w:rsidR="00A61BDC">
        <w:t>, anēmiju, sirds vai elpošanas sistēmas orgānu disfunkciju.</w:t>
      </w:r>
    </w:p>
    <w:p w14:paraId="062DE5F6" w14:textId="477F832E" w:rsidR="00A61BDC" w:rsidRPr="00264CF2" w:rsidRDefault="00A61BDC" w:rsidP="00A61BDC">
      <w:pPr>
        <w:tabs>
          <w:tab w:val="clear" w:pos="567"/>
        </w:tabs>
        <w:spacing w:line="240" w:lineRule="auto"/>
        <w:rPr>
          <w:szCs w:val="22"/>
        </w:rPr>
      </w:pPr>
      <w:r>
        <w:lastRenderedPageBreak/>
        <w:t>Pirms ārstēšanas uzsākšanas, 2</w:t>
      </w:r>
      <w:r>
        <w:noBreakHyphen/>
        <w:t>3 nedēļas pēc ārstēšanas uzsākšanas un pēc tam reizi 4</w:t>
      </w:r>
      <w:r>
        <w:noBreakHyphen/>
        <w:t xml:space="preserve">6 mēnešos pacientiem ieteicams </w:t>
      </w:r>
      <w:r w:rsidR="00C3613C">
        <w:t xml:space="preserve">uzraudzīt </w:t>
      </w:r>
      <w:r>
        <w:t xml:space="preserve">novirzes klīniskajās analīzēs (hematoloģiju un klīnisko ķīmiju, ieskaitot aknu funkcionālos rādītājus un vairogdziedzera funkcionālos rādītājus). </w:t>
      </w:r>
    </w:p>
    <w:p w14:paraId="29DBC0DF" w14:textId="057759C1" w:rsidR="00A61BDC" w:rsidRPr="00264CF2" w:rsidRDefault="00A61BDC" w:rsidP="00A61BDC">
      <w:pPr>
        <w:tabs>
          <w:tab w:val="clear" w:pos="567"/>
        </w:tabs>
        <w:spacing w:line="240" w:lineRule="auto"/>
        <w:rPr>
          <w:szCs w:val="22"/>
        </w:rPr>
      </w:pPr>
      <w:proofErr w:type="spellStart"/>
      <w:r>
        <w:t>Hepatotoksisko</w:t>
      </w:r>
      <w:proofErr w:type="spellEnd"/>
      <w:r>
        <w:t xml:space="preserve"> blakusparādību </w:t>
      </w:r>
      <w:r w:rsidR="00C3613C">
        <w:t xml:space="preserve">iespējamību </w:t>
      </w:r>
      <w:r>
        <w:t xml:space="preserve">var samazināt vai aizkavēt, izmantojot </w:t>
      </w:r>
      <w:r w:rsidR="00C3613C">
        <w:t xml:space="preserve">iespējami </w:t>
      </w:r>
      <w:r>
        <w:t>zemāko efektīvo devu.</w:t>
      </w:r>
    </w:p>
    <w:p w14:paraId="6E82EED2" w14:textId="77777777" w:rsidR="00A61BDC" w:rsidRDefault="00A61BDC" w:rsidP="00A61BDC">
      <w:pPr>
        <w:tabs>
          <w:tab w:val="clear" w:pos="567"/>
        </w:tabs>
        <w:spacing w:line="240" w:lineRule="auto"/>
        <w:rPr>
          <w:szCs w:val="22"/>
          <w:lang w:eastAsia="en-GB"/>
        </w:rPr>
      </w:pPr>
    </w:p>
    <w:p w14:paraId="3010D6E4" w14:textId="4EBB0380" w:rsidR="00A61BDC" w:rsidRPr="00264CF2" w:rsidRDefault="00A61BDC" w:rsidP="00A61BDC">
      <w:pPr>
        <w:tabs>
          <w:tab w:val="clear" w:pos="567"/>
        </w:tabs>
        <w:spacing w:line="240" w:lineRule="auto"/>
        <w:rPr>
          <w:szCs w:val="22"/>
        </w:rPr>
      </w:pPr>
      <w:r>
        <w:t xml:space="preserve">Ja pastāv aizdomas par </w:t>
      </w:r>
      <w:proofErr w:type="spellStart"/>
      <w:r>
        <w:t>hepatotoksicitāti</w:t>
      </w:r>
      <w:proofErr w:type="spellEnd"/>
      <w:r>
        <w:t xml:space="preserve">, ieteicams veikt aknu funkcijas testus. Ja rodas akūta aknu mazspēja vai hronisks aknu šūnu bojājums, </w:t>
      </w:r>
      <w:proofErr w:type="spellStart"/>
      <w:r>
        <w:t>fenobarbitāla</w:t>
      </w:r>
      <w:proofErr w:type="spellEnd"/>
      <w:r>
        <w:t xml:space="preserve"> lietošana jāpatrauc un ārstēšana jānomaina ar cita veida </w:t>
      </w:r>
      <w:proofErr w:type="spellStart"/>
      <w:r>
        <w:t>pretepilepsijas</w:t>
      </w:r>
      <w:proofErr w:type="spellEnd"/>
      <w:r>
        <w:t xml:space="preserve"> </w:t>
      </w:r>
      <w:r w:rsidR="00C3613C">
        <w:t>ārstēšanu</w:t>
      </w:r>
      <w:r>
        <w:t xml:space="preserve">. </w:t>
      </w:r>
    </w:p>
    <w:p w14:paraId="459D78C1" w14:textId="77777777" w:rsidR="00C3613C" w:rsidRPr="001E7762" w:rsidRDefault="00C3613C" w:rsidP="00C3613C">
      <w:pPr>
        <w:tabs>
          <w:tab w:val="clear" w:pos="567"/>
        </w:tabs>
        <w:spacing w:line="240" w:lineRule="auto"/>
        <w:rPr>
          <w:szCs w:val="22"/>
        </w:rPr>
      </w:pPr>
      <w:proofErr w:type="spellStart"/>
      <w:r>
        <w:t>Fenobarbitāla</w:t>
      </w:r>
      <w:proofErr w:type="spellEnd"/>
      <w:r>
        <w:t xml:space="preserve"> lietošanas pārtraukšana vai nomaiņa uz cita veida </w:t>
      </w:r>
      <w:proofErr w:type="spellStart"/>
      <w:r>
        <w:t>pretepilepsijas</w:t>
      </w:r>
      <w:proofErr w:type="spellEnd"/>
      <w:r>
        <w:t xml:space="preserve"> ārstēšanu, vai citas </w:t>
      </w:r>
      <w:proofErr w:type="spellStart"/>
      <w:r>
        <w:t>pretepilepsijas</w:t>
      </w:r>
      <w:proofErr w:type="spellEnd"/>
      <w:r>
        <w:t xml:space="preserve"> ārstēšanas nomaiņa uz </w:t>
      </w:r>
      <w:proofErr w:type="spellStart"/>
      <w:r>
        <w:t>fenobarbitālu</w:t>
      </w:r>
      <w:proofErr w:type="spellEnd"/>
      <w:r>
        <w:t xml:space="preserve"> jāveic pakāpeniski, lai izvairītos no </w:t>
      </w:r>
      <w:proofErr w:type="spellStart"/>
      <w:r w:rsidRPr="001E7762">
        <w:t>epileptisko</w:t>
      </w:r>
      <w:proofErr w:type="spellEnd"/>
      <w:r w:rsidRPr="001E7762">
        <w:t xml:space="preserve"> lēkmju biežuma pieauguma.</w:t>
      </w:r>
    </w:p>
    <w:p w14:paraId="452E7003" w14:textId="77777777" w:rsidR="00C3613C" w:rsidRPr="00264CF2" w:rsidRDefault="00C3613C" w:rsidP="00C3613C">
      <w:pPr>
        <w:tabs>
          <w:tab w:val="clear" w:pos="567"/>
        </w:tabs>
        <w:spacing w:line="240" w:lineRule="auto"/>
        <w:rPr>
          <w:szCs w:val="22"/>
        </w:rPr>
      </w:pPr>
      <w:r w:rsidRPr="001E7762">
        <w:t>Jāievēro piesardzība, stabilizētiem epilepsijas pacientiem</w:t>
      </w:r>
      <w:r w:rsidRPr="001E7762" w:rsidDel="0073054B">
        <w:t xml:space="preserve"> </w:t>
      </w:r>
      <w:r w:rsidRPr="001E7762">
        <w:t xml:space="preserve">nomainot vienu </w:t>
      </w:r>
      <w:proofErr w:type="spellStart"/>
      <w:r w:rsidRPr="001E7762">
        <w:t>fenobarbitāla</w:t>
      </w:r>
      <w:proofErr w:type="spellEnd"/>
      <w:r w:rsidRPr="001E7762">
        <w:t xml:space="preserve"> zāļu</w:t>
      </w:r>
      <w:r>
        <w:t xml:space="preserve"> formu ar citu.</w:t>
      </w:r>
    </w:p>
    <w:p w14:paraId="6BC7A430" w14:textId="77777777" w:rsidR="00A61BDC" w:rsidRPr="00264CF2" w:rsidRDefault="00A61BDC" w:rsidP="00A61BDC">
      <w:pPr>
        <w:tabs>
          <w:tab w:val="clear" w:pos="567"/>
        </w:tabs>
        <w:spacing w:line="240" w:lineRule="auto"/>
        <w:rPr>
          <w:szCs w:val="22"/>
        </w:rPr>
      </w:pPr>
      <w:r>
        <w:t>Tabletes ir aromatizētas. Lai izvairītos no nejaušas norīšanas, uzglabāt tabletes dzīvniekiem nepieejamā vietā.</w:t>
      </w:r>
    </w:p>
    <w:p w14:paraId="64F2B454" w14:textId="77777777" w:rsidR="00A61BDC" w:rsidRPr="006414D3" w:rsidRDefault="00A61BDC" w:rsidP="00A61BDC">
      <w:pPr>
        <w:tabs>
          <w:tab w:val="clear" w:pos="567"/>
        </w:tabs>
        <w:spacing w:line="240" w:lineRule="auto"/>
        <w:rPr>
          <w:szCs w:val="22"/>
        </w:rPr>
      </w:pPr>
    </w:p>
    <w:p w14:paraId="4DFCF420" w14:textId="77777777" w:rsidR="00A61BDC" w:rsidRPr="006414D3" w:rsidRDefault="00A61BDC" w:rsidP="00A61BDC">
      <w:pPr>
        <w:tabs>
          <w:tab w:val="clear" w:pos="567"/>
        </w:tabs>
        <w:spacing w:line="240" w:lineRule="auto"/>
        <w:rPr>
          <w:szCs w:val="22"/>
        </w:rPr>
      </w:pPr>
      <w:r>
        <w:rPr>
          <w:u w:val="single"/>
        </w:rPr>
        <w:t>Īpaši piesardzības pasākumi, kas jāievēro personai, kura ievada veterinārās zāles dzīvniekiem</w:t>
      </w:r>
      <w:r>
        <w:t>:</w:t>
      </w:r>
    </w:p>
    <w:p w14:paraId="7C2E41E5" w14:textId="4CC62968" w:rsidR="00A61BDC" w:rsidRPr="005573B6" w:rsidRDefault="00A61BDC" w:rsidP="00A61BDC">
      <w:pPr>
        <w:tabs>
          <w:tab w:val="clear" w:pos="567"/>
        </w:tabs>
        <w:spacing w:line="240" w:lineRule="auto"/>
        <w:rPr>
          <w:szCs w:val="22"/>
        </w:rPr>
      </w:pPr>
      <w:proofErr w:type="spellStart"/>
      <w:r>
        <w:t>Fenobarbitāls</w:t>
      </w:r>
      <w:proofErr w:type="spellEnd"/>
      <w:r>
        <w:t xml:space="preserve"> var izraisīt nopietnas blakusparādības, piemēram, </w:t>
      </w:r>
      <w:proofErr w:type="spellStart"/>
      <w:r>
        <w:t>sedāciju</w:t>
      </w:r>
      <w:proofErr w:type="spellEnd"/>
      <w:r>
        <w:t xml:space="preserve">, dezorientāciju, </w:t>
      </w:r>
      <w:proofErr w:type="spellStart"/>
      <w:r>
        <w:t>ataksiju</w:t>
      </w:r>
      <w:proofErr w:type="spellEnd"/>
      <w:r>
        <w:t xml:space="preserve">, </w:t>
      </w:r>
      <w:proofErr w:type="spellStart"/>
      <w:r>
        <w:t>nistagmu</w:t>
      </w:r>
      <w:proofErr w:type="spellEnd"/>
      <w:r>
        <w:t xml:space="preserve">, un tā lietošana bērniem var būt letāla. Lai izvairītos no nejaušas norīšanas, ievērot īpašu piesardzību, lai bērni nevarētu piekļūt tabletēm vai neizlietotajām tablešu daļām. Rīkoties uzmanīgi, lai izvairītos no ilgstoša kontakta ar ādu, tai skaitā no pieskaršanās ar roku mutei. Pirms lietošanas uzglabāt tabletes oriģinālajā iepakojumā. Neizlietotās tablešu daļas ievietot atpakaļ atvērtajā </w:t>
      </w:r>
      <w:proofErr w:type="spellStart"/>
      <w:r>
        <w:t>blistera</w:t>
      </w:r>
      <w:proofErr w:type="spellEnd"/>
      <w:r>
        <w:t xml:space="preserve"> </w:t>
      </w:r>
      <w:r w:rsidR="00C3613C">
        <w:t xml:space="preserve">vietā </w:t>
      </w:r>
      <w:r>
        <w:t xml:space="preserve">un </w:t>
      </w:r>
      <w:proofErr w:type="spellStart"/>
      <w:r>
        <w:t>blisteri</w:t>
      </w:r>
      <w:proofErr w:type="spellEnd"/>
      <w:r>
        <w:t xml:space="preserve"> ielikt kastītē, rūpīgi uzglabāt bērniem nepieejamā vietā un vienmēr izlietot nākamās(</w:t>
      </w:r>
      <w:r w:rsidR="00EE2095">
        <w:noBreakHyphen/>
      </w:r>
      <w:r>
        <w:t>o) lietošanas reizes(-</w:t>
      </w:r>
      <w:proofErr w:type="spellStart"/>
      <w:r>
        <w:t>žu</w:t>
      </w:r>
      <w:proofErr w:type="spellEnd"/>
      <w:r>
        <w:t xml:space="preserve">) laikā. Rīkojoties ar </w:t>
      </w:r>
      <w:r w:rsidR="00C3613C">
        <w:t xml:space="preserve">šīm veterinārajām </w:t>
      </w:r>
      <w:r>
        <w:t>zālēm, nesmēķēt, neēst un nedzert.</w:t>
      </w:r>
    </w:p>
    <w:p w14:paraId="15A2D8F8" w14:textId="77777777" w:rsidR="00A61BDC" w:rsidRPr="005573B6" w:rsidRDefault="00A61BDC" w:rsidP="00A61BDC">
      <w:pPr>
        <w:tabs>
          <w:tab w:val="clear" w:pos="567"/>
        </w:tabs>
        <w:spacing w:line="240" w:lineRule="auto"/>
        <w:rPr>
          <w:szCs w:val="22"/>
        </w:rPr>
      </w:pPr>
      <w:r>
        <w:t xml:space="preserve">Ja notikusi nejauša norīšana, nekavējoties meklēt medicīnisko palīdzību un uzrādīt lietošanas instrukciju vai iepakojuma marķējumu ārstam. </w:t>
      </w:r>
    </w:p>
    <w:p w14:paraId="236A4F6D" w14:textId="77777777" w:rsidR="00A61BDC" w:rsidRPr="005573B6" w:rsidRDefault="00A61BDC" w:rsidP="00A61BDC">
      <w:pPr>
        <w:tabs>
          <w:tab w:val="clear" w:pos="567"/>
        </w:tabs>
        <w:spacing w:line="240" w:lineRule="auto"/>
        <w:rPr>
          <w:szCs w:val="22"/>
        </w:rPr>
      </w:pPr>
    </w:p>
    <w:p w14:paraId="4075DE51" w14:textId="77777777" w:rsidR="00A61BDC" w:rsidRPr="005573B6" w:rsidRDefault="00A61BDC" w:rsidP="00A61BDC">
      <w:pPr>
        <w:tabs>
          <w:tab w:val="clear" w:pos="567"/>
        </w:tabs>
        <w:spacing w:line="240" w:lineRule="auto"/>
        <w:rPr>
          <w:szCs w:val="22"/>
        </w:rPr>
      </w:pPr>
      <w:proofErr w:type="spellStart"/>
      <w:r>
        <w:t>Fenobarbitāls</w:t>
      </w:r>
      <w:proofErr w:type="spellEnd"/>
      <w:r>
        <w:t xml:space="preserve"> un vanilīns var izraisīt pastiprinātas jutības reakcijas. Personām ar zināmu pastiprinātu jutību pret </w:t>
      </w:r>
      <w:proofErr w:type="spellStart"/>
      <w:r>
        <w:t>fenobarbitālu</w:t>
      </w:r>
      <w:proofErr w:type="spellEnd"/>
      <w:r>
        <w:t xml:space="preserve"> vai vanilīnu jāizvairās no saskares ar šīm veterinārajām zālēm. Ja rodas smagas pastiprinātas jutības reakcijas, meklēt medicīnisko palīdzību.</w:t>
      </w:r>
    </w:p>
    <w:p w14:paraId="04DE9B7A" w14:textId="77777777" w:rsidR="00A61BDC" w:rsidRPr="005573B6" w:rsidRDefault="00A61BDC" w:rsidP="00A61BDC">
      <w:pPr>
        <w:tabs>
          <w:tab w:val="clear" w:pos="567"/>
        </w:tabs>
        <w:spacing w:line="240" w:lineRule="auto"/>
        <w:rPr>
          <w:szCs w:val="22"/>
        </w:rPr>
      </w:pPr>
      <w:proofErr w:type="spellStart"/>
      <w:r>
        <w:t>Fenobarbitāls</w:t>
      </w:r>
      <w:proofErr w:type="spellEnd"/>
      <w:r>
        <w:t xml:space="preserve"> ir </w:t>
      </w:r>
      <w:proofErr w:type="spellStart"/>
      <w:r>
        <w:t>teratogēns</w:t>
      </w:r>
      <w:proofErr w:type="spellEnd"/>
      <w:r>
        <w:t xml:space="preserve">, un tam var būt toksiska ietekme uz nedzimušiem vai ar krūti barotiem bērniem; tas var ietekmēt galvas smadzeņu attīstību un izraisīt kognitīvus traucējumus. </w:t>
      </w:r>
      <w:proofErr w:type="spellStart"/>
      <w:r>
        <w:t>Fenobarbitāls</w:t>
      </w:r>
      <w:proofErr w:type="spellEnd"/>
      <w:r>
        <w:t xml:space="preserve"> izdalās krūts pienā. Grūtniecēm, sievietēm reproduktīvā vecumā un sievietēm, kuras baro bērnu ar krūti, jāizvairās no veterināro zāļu kontakta ar ādu, tai skaitā pieskaršanās ar roku mutei.</w:t>
      </w:r>
    </w:p>
    <w:p w14:paraId="6AFF46D3" w14:textId="5663F9BA" w:rsidR="00A61BDC" w:rsidRPr="005573B6" w:rsidRDefault="00C3613C" w:rsidP="00A61BDC">
      <w:pPr>
        <w:tabs>
          <w:tab w:val="clear" w:pos="567"/>
        </w:tabs>
        <w:spacing w:line="240" w:lineRule="auto"/>
        <w:rPr>
          <w:szCs w:val="22"/>
        </w:rPr>
      </w:pPr>
      <w:r>
        <w:t>Šo v</w:t>
      </w:r>
      <w:r w:rsidR="00A61BDC">
        <w:t xml:space="preserve">eterināro zāļu ievadīšanas laikā ieteicams lietot vienreizējas lietošanas cimdus. Pēc </w:t>
      </w:r>
      <w:r>
        <w:t>rīkošanās ar šīm veterinārajām zālēm</w:t>
      </w:r>
      <w:r w:rsidR="00A61BDC">
        <w:t xml:space="preserve"> nomazgāt rokas. </w:t>
      </w:r>
    </w:p>
    <w:p w14:paraId="5E4CECA2" w14:textId="77777777" w:rsidR="00A61BDC" w:rsidRDefault="00A61BDC" w:rsidP="00A61BDC">
      <w:pPr>
        <w:rPr>
          <w:szCs w:val="22"/>
          <w:u w:val="single"/>
        </w:rPr>
      </w:pPr>
    </w:p>
    <w:p w14:paraId="481EF6EA" w14:textId="77777777" w:rsidR="00A61BDC" w:rsidRDefault="00A61BDC" w:rsidP="00A61BDC">
      <w:pPr>
        <w:tabs>
          <w:tab w:val="clear" w:pos="567"/>
        </w:tabs>
        <w:spacing w:line="240" w:lineRule="auto"/>
        <w:rPr>
          <w:szCs w:val="22"/>
        </w:rPr>
      </w:pPr>
      <w:r>
        <w:rPr>
          <w:u w:val="single"/>
        </w:rPr>
        <w:t>Grūsnība un laktācija:</w:t>
      </w:r>
    </w:p>
    <w:p w14:paraId="66F356B5" w14:textId="77777777" w:rsidR="00A61BDC" w:rsidRPr="005A14D3" w:rsidRDefault="00A61BDC" w:rsidP="00A61BDC">
      <w:pPr>
        <w:tabs>
          <w:tab w:val="clear" w:pos="567"/>
        </w:tabs>
        <w:spacing w:line="240" w:lineRule="auto"/>
        <w:rPr>
          <w:szCs w:val="22"/>
        </w:rPr>
      </w:pPr>
      <w:r>
        <w:t>Nav pierādīts šo veterināro zāļu drošums kucēm grūsnības un laktācijas laikā.</w:t>
      </w:r>
    </w:p>
    <w:p w14:paraId="20524695" w14:textId="77777777" w:rsidR="00A61BDC" w:rsidRPr="00106FD4" w:rsidRDefault="00A61BDC" w:rsidP="00A61BDC">
      <w:pPr>
        <w:tabs>
          <w:tab w:val="clear" w:pos="567"/>
        </w:tabs>
        <w:spacing w:line="240" w:lineRule="auto"/>
        <w:rPr>
          <w:szCs w:val="22"/>
        </w:rPr>
      </w:pPr>
    </w:p>
    <w:p w14:paraId="0F6A7A07" w14:textId="77777777" w:rsidR="00A61BDC" w:rsidRPr="00EE0B9C" w:rsidRDefault="00A61BDC" w:rsidP="00A61BDC">
      <w:pPr>
        <w:tabs>
          <w:tab w:val="clear" w:pos="567"/>
        </w:tabs>
        <w:spacing w:line="240" w:lineRule="auto"/>
        <w:rPr>
          <w:szCs w:val="22"/>
          <w:u w:val="single"/>
        </w:rPr>
      </w:pPr>
      <w:r>
        <w:rPr>
          <w:u w:val="single"/>
        </w:rPr>
        <w:t>Grūsnība:</w:t>
      </w:r>
    </w:p>
    <w:p w14:paraId="02D8255B" w14:textId="410F2211" w:rsidR="00A61BDC" w:rsidRPr="005A14D3" w:rsidRDefault="00C3613C" w:rsidP="00A61BDC">
      <w:pPr>
        <w:tabs>
          <w:tab w:val="clear" w:pos="567"/>
        </w:tabs>
        <w:spacing w:line="240" w:lineRule="auto"/>
        <w:rPr>
          <w:szCs w:val="22"/>
        </w:rPr>
      </w:pPr>
      <w:r>
        <w:t>P</w:t>
      </w:r>
      <w:r w:rsidR="00A61BDC">
        <w:t xml:space="preserve">ētījumos </w:t>
      </w:r>
      <w:r>
        <w:t xml:space="preserve">laboratorijas </w:t>
      </w:r>
      <w:r w:rsidR="00A61BDC">
        <w:t xml:space="preserve">dzīvniekiem un cilvēkiem konstatēts, ka </w:t>
      </w:r>
      <w:proofErr w:type="spellStart"/>
      <w:r w:rsidR="00A61BDC">
        <w:t>fenobarbitāls</w:t>
      </w:r>
      <w:proofErr w:type="spellEnd"/>
      <w:r w:rsidR="00A61BDC">
        <w:t xml:space="preserve"> šķērso placentas barjeru. </w:t>
      </w:r>
      <w:r>
        <w:t>P</w:t>
      </w:r>
      <w:r w:rsidR="00A61BDC">
        <w:t xml:space="preserve">ētījumos </w:t>
      </w:r>
      <w:r>
        <w:t xml:space="preserve">laboratorijas </w:t>
      </w:r>
      <w:r w:rsidR="00A61BDC">
        <w:t xml:space="preserve">dzīvniekiem tika konstatēta </w:t>
      </w:r>
      <w:proofErr w:type="spellStart"/>
      <w:r w:rsidR="00A61BDC">
        <w:t>teratogēna</w:t>
      </w:r>
      <w:proofErr w:type="spellEnd"/>
      <w:r w:rsidR="00A61BDC">
        <w:t xml:space="preserve"> iedarbība un ietekme uz attīstību. </w:t>
      </w:r>
      <w:proofErr w:type="spellStart"/>
      <w:r w:rsidR="00A61BDC">
        <w:t>Fenobarbitāls</w:t>
      </w:r>
      <w:proofErr w:type="spellEnd"/>
      <w:r w:rsidR="00A61BDC">
        <w:t xml:space="preserve"> ietekmē </w:t>
      </w:r>
      <w:proofErr w:type="spellStart"/>
      <w:r w:rsidR="00A61BDC">
        <w:t>prenatālo</w:t>
      </w:r>
      <w:proofErr w:type="spellEnd"/>
      <w:r w:rsidR="00A61BDC">
        <w:t xml:space="preserve"> augšanu, īpaši </w:t>
      </w:r>
      <w:r>
        <w:t xml:space="preserve">izraisot </w:t>
      </w:r>
      <w:r w:rsidR="00A61BDC">
        <w:t xml:space="preserve">neatgriezeniskas izmaiņas neiroloģiskajā un dzimumorgānu attīstībā. </w:t>
      </w:r>
    </w:p>
    <w:p w14:paraId="391DBA1F" w14:textId="77777777" w:rsidR="00A61BDC" w:rsidRPr="005A14D3" w:rsidRDefault="00A61BDC" w:rsidP="00A61BDC">
      <w:pPr>
        <w:tabs>
          <w:tab w:val="clear" w:pos="567"/>
        </w:tabs>
        <w:spacing w:line="240" w:lineRule="auto"/>
        <w:rPr>
          <w:szCs w:val="22"/>
        </w:rPr>
      </w:pPr>
      <w:r>
        <w:t>Lietot tikai pēc ārstējošā veterinārārsta ieguvuma un riska attiecības izvērtēšanas.</w:t>
      </w:r>
    </w:p>
    <w:p w14:paraId="447A1B98" w14:textId="058C991B" w:rsidR="00A61BDC" w:rsidRPr="005A14D3" w:rsidRDefault="00A61BDC" w:rsidP="00A61BDC">
      <w:pPr>
        <w:tabs>
          <w:tab w:val="clear" w:pos="567"/>
        </w:tabs>
        <w:spacing w:line="240" w:lineRule="auto"/>
        <w:rPr>
          <w:szCs w:val="22"/>
        </w:rPr>
      </w:pPr>
      <w:r>
        <w:t xml:space="preserve">Jāizvērtē iespējamais </w:t>
      </w:r>
      <w:r w:rsidR="00C3613C">
        <w:t xml:space="preserve">šo veterināro </w:t>
      </w:r>
      <w:r>
        <w:t xml:space="preserve">zāļu izraisīto iedzimto defektu pieauguma risks salīdzinājumā ar ārstēšanas pārtraukšanas risku grūsnības laikā. </w:t>
      </w:r>
    </w:p>
    <w:p w14:paraId="1B816904" w14:textId="77777777" w:rsidR="00A61BDC" w:rsidRPr="00106FD4" w:rsidRDefault="00A61BDC" w:rsidP="00A61BDC">
      <w:pPr>
        <w:tabs>
          <w:tab w:val="clear" w:pos="567"/>
        </w:tabs>
        <w:spacing w:line="240" w:lineRule="auto"/>
        <w:rPr>
          <w:szCs w:val="22"/>
        </w:rPr>
      </w:pPr>
    </w:p>
    <w:p w14:paraId="4EA68D47" w14:textId="77777777" w:rsidR="00A61BDC" w:rsidRPr="005A14D3" w:rsidRDefault="00A61BDC" w:rsidP="00A61BDC">
      <w:pPr>
        <w:tabs>
          <w:tab w:val="clear" w:pos="567"/>
        </w:tabs>
        <w:spacing w:line="240" w:lineRule="auto"/>
        <w:rPr>
          <w:szCs w:val="22"/>
        </w:rPr>
      </w:pPr>
      <w:r>
        <w:rPr>
          <w:u w:val="single"/>
        </w:rPr>
        <w:t>Laktācija:</w:t>
      </w:r>
    </w:p>
    <w:p w14:paraId="6686B9ED" w14:textId="360F5A2C" w:rsidR="00A61BDC" w:rsidRDefault="00C3613C" w:rsidP="00A61BDC">
      <w:pPr>
        <w:tabs>
          <w:tab w:val="clear" w:pos="567"/>
        </w:tabs>
        <w:spacing w:line="240" w:lineRule="auto"/>
        <w:rPr>
          <w:szCs w:val="22"/>
        </w:rPr>
      </w:pPr>
      <w:r>
        <w:t>P</w:t>
      </w:r>
      <w:r w:rsidR="00A61BDC">
        <w:t xml:space="preserve">ētījumos </w:t>
      </w:r>
      <w:r>
        <w:t xml:space="preserve">laboratorijas </w:t>
      </w:r>
      <w:r w:rsidR="00A61BDC">
        <w:t xml:space="preserve">dzīvniekiem un cilvēkiem tika konstatēts, ka </w:t>
      </w:r>
      <w:proofErr w:type="spellStart"/>
      <w:r w:rsidR="00A61BDC">
        <w:t>fenobarbitāls</w:t>
      </w:r>
      <w:proofErr w:type="spellEnd"/>
      <w:r w:rsidR="00A61BDC">
        <w:t xml:space="preserve"> izdalās pienā. Kucēni rūpīgi jāuzrauga, vai viņiem neparādās farmakoloģiskā iedarbība, piemēram, </w:t>
      </w:r>
      <w:proofErr w:type="spellStart"/>
      <w:r w:rsidR="00A61BDC">
        <w:t>sedācija</w:t>
      </w:r>
      <w:proofErr w:type="spellEnd"/>
      <w:r w:rsidR="00A61BDC">
        <w:t xml:space="preserve">. Ja </w:t>
      </w:r>
      <w:r>
        <w:t xml:space="preserve">zīdāmiem </w:t>
      </w:r>
      <w:proofErr w:type="spellStart"/>
      <w:r>
        <w:t>jaundzimušiem</w:t>
      </w:r>
      <w:proofErr w:type="spellEnd"/>
      <w:r>
        <w:t xml:space="preserve"> </w:t>
      </w:r>
      <w:r w:rsidR="00A61BDC">
        <w:t>kucēniem rodas miegainība/</w:t>
      </w:r>
      <w:proofErr w:type="spellStart"/>
      <w:r w:rsidR="00A61BDC">
        <w:t>sedatīva</w:t>
      </w:r>
      <w:proofErr w:type="spellEnd"/>
      <w:r w:rsidR="00A61BDC">
        <w:t xml:space="preserve"> iedarbība (kas var traucēt zīšanu), jāizvēlas mākslīgās barošanas metode.</w:t>
      </w:r>
    </w:p>
    <w:p w14:paraId="5997B0D5" w14:textId="77777777" w:rsidR="00A61BDC" w:rsidRDefault="00A61BDC" w:rsidP="00A61BDC">
      <w:pPr>
        <w:tabs>
          <w:tab w:val="clear" w:pos="567"/>
        </w:tabs>
        <w:spacing w:line="240" w:lineRule="auto"/>
        <w:rPr>
          <w:szCs w:val="22"/>
        </w:rPr>
      </w:pPr>
      <w:r>
        <w:t>Lietot tikai pēc ārstējošā veterinārārsta ieguvuma un riska attiecības izvērtēšanas.</w:t>
      </w:r>
    </w:p>
    <w:p w14:paraId="2B67BF43" w14:textId="77777777" w:rsidR="00A61BDC" w:rsidRPr="00106FD4" w:rsidRDefault="00A61BDC" w:rsidP="00A61BDC">
      <w:pPr>
        <w:tabs>
          <w:tab w:val="clear" w:pos="567"/>
        </w:tabs>
        <w:spacing w:line="240" w:lineRule="auto"/>
        <w:rPr>
          <w:szCs w:val="22"/>
        </w:rPr>
      </w:pPr>
    </w:p>
    <w:p w14:paraId="462125B0" w14:textId="77777777" w:rsidR="00A61BDC" w:rsidRPr="006414D3" w:rsidRDefault="00A61BDC" w:rsidP="00A61BDC">
      <w:pPr>
        <w:tabs>
          <w:tab w:val="clear" w:pos="567"/>
        </w:tabs>
        <w:spacing w:line="240" w:lineRule="auto"/>
        <w:rPr>
          <w:szCs w:val="22"/>
        </w:rPr>
      </w:pPr>
      <w:r>
        <w:rPr>
          <w:u w:val="single"/>
        </w:rPr>
        <w:t>Mijiedarbība ar citām veterinārajām zālēm un citi mijiedarbības veidi:</w:t>
      </w:r>
    </w:p>
    <w:p w14:paraId="00AF9B32" w14:textId="77777777" w:rsidR="00A61BDC" w:rsidRPr="004E154E" w:rsidRDefault="00A61BDC" w:rsidP="00A61BDC">
      <w:pPr>
        <w:tabs>
          <w:tab w:val="clear" w:pos="567"/>
        </w:tabs>
        <w:spacing w:line="240" w:lineRule="auto"/>
        <w:rPr>
          <w:szCs w:val="22"/>
        </w:rPr>
      </w:pPr>
      <w:proofErr w:type="spellStart"/>
      <w:r>
        <w:t>Fenobarbitāls</w:t>
      </w:r>
      <w:proofErr w:type="spellEnd"/>
      <w:r>
        <w:t xml:space="preserve"> inducē gan plazmas olbaltumvielas, piemēram, ɑ1</w:t>
      </w:r>
      <w:r>
        <w:noBreakHyphen/>
        <w:t xml:space="preserve">skābo </w:t>
      </w:r>
      <w:proofErr w:type="spellStart"/>
      <w:r>
        <w:t>glikoproteīnu</w:t>
      </w:r>
      <w:proofErr w:type="spellEnd"/>
      <w:r>
        <w:t xml:space="preserve">, gan aknu </w:t>
      </w:r>
      <w:proofErr w:type="spellStart"/>
      <w:r>
        <w:t>mikrosomālos</w:t>
      </w:r>
      <w:proofErr w:type="spellEnd"/>
      <w:r>
        <w:t xml:space="preserve"> citohroma P450 (CYP) enzīmus, kas var izraisīt savstarpēju zāļu mijiedarbību. Tāpēc īpaša uzmanība jāpievērš vienlaicīgi lietoto zāļu farmakokinētikai un devām.</w:t>
      </w:r>
    </w:p>
    <w:p w14:paraId="6BE180DD" w14:textId="77777777" w:rsidR="00A61BDC" w:rsidRPr="004E154E" w:rsidRDefault="00A61BDC" w:rsidP="00A61BDC">
      <w:pPr>
        <w:tabs>
          <w:tab w:val="clear" w:pos="567"/>
        </w:tabs>
        <w:spacing w:line="240" w:lineRule="auto"/>
        <w:rPr>
          <w:szCs w:val="22"/>
        </w:rPr>
      </w:pPr>
      <w:r>
        <w:t xml:space="preserve"> </w:t>
      </w:r>
    </w:p>
    <w:p w14:paraId="451984DD" w14:textId="77777777" w:rsidR="00A61BDC" w:rsidRPr="004E154E" w:rsidRDefault="00A61BDC" w:rsidP="00A61BDC">
      <w:pPr>
        <w:tabs>
          <w:tab w:val="clear" w:pos="567"/>
        </w:tabs>
        <w:spacing w:line="240" w:lineRule="auto"/>
        <w:rPr>
          <w:szCs w:val="22"/>
        </w:rPr>
      </w:pPr>
      <w:r>
        <w:t xml:space="preserve">Plazmas olbaltumvielu indukcija palielina piesaistīšanos pie plazmas olbaltumvielām un tādējādi samazina nesaistītās vielas daudzumu plazmā. CYP enzīmu indukcija var paātrināt to </w:t>
      </w:r>
      <w:proofErr w:type="spellStart"/>
      <w:r>
        <w:t>metabolizēto</w:t>
      </w:r>
      <w:proofErr w:type="spellEnd"/>
      <w:r>
        <w:t xml:space="preserve"> vielu metabolismu un tādējādi samazināt šo vielu, tostarp </w:t>
      </w:r>
      <w:proofErr w:type="spellStart"/>
      <w:r>
        <w:t>fenobarbitāla</w:t>
      </w:r>
      <w:proofErr w:type="spellEnd"/>
      <w:r>
        <w:t xml:space="preserve">, koncentrāciju plazmā. </w:t>
      </w:r>
    </w:p>
    <w:p w14:paraId="7F0AEAEC" w14:textId="77777777" w:rsidR="00A61BDC" w:rsidRPr="004E154E" w:rsidRDefault="00A61BDC" w:rsidP="00A61BDC">
      <w:pPr>
        <w:tabs>
          <w:tab w:val="clear" w:pos="567"/>
        </w:tabs>
        <w:spacing w:line="240" w:lineRule="auto"/>
        <w:rPr>
          <w:szCs w:val="22"/>
        </w:rPr>
      </w:pPr>
    </w:p>
    <w:p w14:paraId="60E35B5D" w14:textId="77777777" w:rsidR="00A61BDC" w:rsidRPr="004E154E" w:rsidRDefault="00A61BDC" w:rsidP="00A61BDC">
      <w:pPr>
        <w:tabs>
          <w:tab w:val="clear" w:pos="567"/>
        </w:tabs>
        <w:spacing w:line="240" w:lineRule="auto"/>
        <w:rPr>
          <w:szCs w:val="22"/>
        </w:rPr>
      </w:pPr>
      <w:r>
        <w:t xml:space="preserve">Dzīvniekiem, kurus ilgstoši ārstē ar </w:t>
      </w:r>
      <w:proofErr w:type="spellStart"/>
      <w:r>
        <w:t>fenobarbitālu</w:t>
      </w:r>
      <w:proofErr w:type="spellEnd"/>
      <w:r>
        <w:t xml:space="preserve">, var samazināties </w:t>
      </w:r>
      <w:proofErr w:type="spellStart"/>
      <w:r>
        <w:t>benzodiazepīnu</w:t>
      </w:r>
      <w:proofErr w:type="spellEnd"/>
      <w:r>
        <w:t xml:space="preserve">, piemēram, </w:t>
      </w:r>
      <w:proofErr w:type="spellStart"/>
      <w:r>
        <w:t>diazepāma</w:t>
      </w:r>
      <w:proofErr w:type="spellEnd"/>
      <w:r>
        <w:t xml:space="preserve">, terapeitiskā iedarbība. Tas ir īpaši svarīgi dzīvniekiem, kuri ilgstoši lieto </w:t>
      </w:r>
      <w:proofErr w:type="spellStart"/>
      <w:r>
        <w:t>fenobarbitālu</w:t>
      </w:r>
      <w:proofErr w:type="spellEnd"/>
      <w:r>
        <w:t xml:space="preserve"> un kuriem attīstās </w:t>
      </w:r>
      <w:r>
        <w:rPr>
          <w:i/>
        </w:rPr>
        <w:t xml:space="preserve">status </w:t>
      </w:r>
      <w:proofErr w:type="spellStart"/>
      <w:r>
        <w:rPr>
          <w:i/>
        </w:rPr>
        <w:t>epilepticus</w:t>
      </w:r>
      <w:proofErr w:type="spellEnd"/>
      <w:r>
        <w:t>.</w:t>
      </w:r>
    </w:p>
    <w:p w14:paraId="0D34F3E7" w14:textId="77777777" w:rsidR="00A61BDC" w:rsidRPr="004E154E" w:rsidRDefault="00A61BDC" w:rsidP="00A61BDC">
      <w:pPr>
        <w:tabs>
          <w:tab w:val="clear" w:pos="567"/>
        </w:tabs>
        <w:spacing w:line="240" w:lineRule="auto"/>
        <w:rPr>
          <w:szCs w:val="22"/>
        </w:rPr>
      </w:pPr>
    </w:p>
    <w:p w14:paraId="437D94B9" w14:textId="77777777" w:rsidR="00A61BDC" w:rsidRDefault="00A61BDC" w:rsidP="00A61BDC">
      <w:pPr>
        <w:tabs>
          <w:tab w:val="clear" w:pos="567"/>
        </w:tabs>
        <w:spacing w:line="240" w:lineRule="auto"/>
        <w:rPr>
          <w:szCs w:val="22"/>
        </w:rPr>
      </w:pPr>
      <w:r>
        <w:t xml:space="preserve">Ja vienlaicīgi ar </w:t>
      </w:r>
      <w:proofErr w:type="spellStart"/>
      <w:r>
        <w:t>fenobarbitālu</w:t>
      </w:r>
      <w:proofErr w:type="spellEnd"/>
      <w:r>
        <w:t xml:space="preserve"> lieto citus </w:t>
      </w:r>
      <w:proofErr w:type="spellStart"/>
      <w:r>
        <w:t>pretepilepsijas</w:t>
      </w:r>
      <w:proofErr w:type="spellEnd"/>
      <w:r>
        <w:t xml:space="preserve"> līdzekļus, piemēram, </w:t>
      </w:r>
      <w:proofErr w:type="spellStart"/>
      <w:r>
        <w:t>levetiracetāmu</w:t>
      </w:r>
      <w:proofErr w:type="spellEnd"/>
      <w:r>
        <w:t xml:space="preserve"> un </w:t>
      </w:r>
      <w:proofErr w:type="spellStart"/>
      <w:r>
        <w:t>zonisamīdu</w:t>
      </w:r>
      <w:proofErr w:type="spellEnd"/>
      <w:r>
        <w:t xml:space="preserve">, var samazināties šo līdzekļu koncentrācija plazmā un, līdz ar to, arī terapeitiskā iedarbība. </w:t>
      </w:r>
    </w:p>
    <w:p w14:paraId="43BF52B3" w14:textId="77777777" w:rsidR="00A61BDC" w:rsidRPr="004E154E" w:rsidRDefault="00A61BDC" w:rsidP="00A61BDC">
      <w:pPr>
        <w:tabs>
          <w:tab w:val="clear" w:pos="567"/>
        </w:tabs>
        <w:spacing w:line="240" w:lineRule="auto"/>
        <w:rPr>
          <w:szCs w:val="22"/>
        </w:rPr>
      </w:pPr>
      <w:proofErr w:type="spellStart"/>
      <w:r>
        <w:t>Fenobarbitālam</w:t>
      </w:r>
      <w:proofErr w:type="spellEnd"/>
      <w:r>
        <w:t xml:space="preserve"> piemīt sinerģiska iedarbība ar citiem līdzekļiem, kas pastiprina GABA receptoru funkciju, piemēram, bromīdu.</w:t>
      </w:r>
    </w:p>
    <w:p w14:paraId="1DD48089" w14:textId="77777777" w:rsidR="00A61BDC" w:rsidRPr="004E154E" w:rsidRDefault="00A61BDC" w:rsidP="00A61BDC">
      <w:pPr>
        <w:tabs>
          <w:tab w:val="clear" w:pos="567"/>
        </w:tabs>
        <w:spacing w:line="240" w:lineRule="auto"/>
        <w:rPr>
          <w:szCs w:val="22"/>
        </w:rPr>
      </w:pPr>
    </w:p>
    <w:p w14:paraId="7C53C3A2" w14:textId="412ECB13" w:rsidR="00A61BDC" w:rsidRDefault="00A61BDC" w:rsidP="00A61BDC">
      <w:pPr>
        <w:tabs>
          <w:tab w:val="clear" w:pos="567"/>
        </w:tabs>
        <w:spacing w:line="240" w:lineRule="auto"/>
        <w:rPr>
          <w:szCs w:val="22"/>
        </w:rPr>
      </w:pPr>
      <w:r>
        <w:t xml:space="preserve">Tā kā </w:t>
      </w:r>
      <w:proofErr w:type="spellStart"/>
      <w:r>
        <w:t>fenobarbitālu</w:t>
      </w:r>
      <w:proofErr w:type="spellEnd"/>
      <w:r>
        <w:t xml:space="preserve"> daļēji </w:t>
      </w:r>
      <w:proofErr w:type="spellStart"/>
      <w:r>
        <w:t>metabolizē</w:t>
      </w:r>
      <w:proofErr w:type="spellEnd"/>
      <w:r>
        <w:t xml:space="preserve"> CYP enzīmi, CYP enzīmu aktivitāti </w:t>
      </w:r>
      <w:proofErr w:type="spellStart"/>
      <w:r>
        <w:t>inhibējošas</w:t>
      </w:r>
      <w:proofErr w:type="spellEnd"/>
      <w:r>
        <w:t xml:space="preserve"> vielas var palielināt </w:t>
      </w:r>
      <w:proofErr w:type="spellStart"/>
      <w:r>
        <w:t>fenobarbitāla</w:t>
      </w:r>
      <w:proofErr w:type="spellEnd"/>
      <w:r>
        <w:t xml:space="preserve"> koncentrāciju plazmā. Cilvēkiem, laboratorijas dzīvniekiem un/vai </w:t>
      </w:r>
      <w:proofErr w:type="spellStart"/>
      <w:r>
        <w:rPr>
          <w:i/>
        </w:rPr>
        <w:t>in</w:t>
      </w:r>
      <w:proofErr w:type="spellEnd"/>
      <w:r>
        <w:rPr>
          <w:i/>
        </w:rPr>
        <w:t> vitro</w:t>
      </w:r>
      <w:r>
        <w:t xml:space="preserve"> pētījumos ir identificētas vairākas vielas, kas darbojas kā CYP inhibitori. Tiek uzskatīts, ka šī mijiedarbība ir klīniski nebūtiska, ja šīs vielas lieto terapeitiskās devās, tomēr iespējamu mijiedarbību nevar pilnībā izslēgt. Šīs vielas ir, piemēram, </w:t>
      </w:r>
      <w:proofErr w:type="spellStart"/>
      <w:r>
        <w:t>ketokonazols</w:t>
      </w:r>
      <w:proofErr w:type="spellEnd"/>
      <w:r>
        <w:t xml:space="preserve">, </w:t>
      </w:r>
      <w:proofErr w:type="spellStart"/>
      <w:r>
        <w:t>grizeofulvīns</w:t>
      </w:r>
      <w:proofErr w:type="spellEnd"/>
      <w:r>
        <w:t xml:space="preserve">, </w:t>
      </w:r>
      <w:proofErr w:type="spellStart"/>
      <w:r>
        <w:t>hloramfenikols</w:t>
      </w:r>
      <w:proofErr w:type="spellEnd"/>
      <w:r>
        <w:t xml:space="preserve">, ɑ2 agonisti, </w:t>
      </w:r>
      <w:r w:rsidR="00C3613C">
        <w:t>tādi kā</w:t>
      </w:r>
      <w:r>
        <w:t xml:space="preserve"> </w:t>
      </w:r>
      <w:proofErr w:type="spellStart"/>
      <w:r>
        <w:t>medetomidīns</w:t>
      </w:r>
      <w:proofErr w:type="spellEnd"/>
      <w:r w:rsidR="00C3613C">
        <w:t>,</w:t>
      </w:r>
      <w:r>
        <w:t xml:space="preserve"> un </w:t>
      </w:r>
      <w:proofErr w:type="spellStart"/>
      <w:r>
        <w:t>ksilazīns</w:t>
      </w:r>
      <w:proofErr w:type="spellEnd"/>
      <w:r>
        <w:t xml:space="preserve">, </w:t>
      </w:r>
      <w:proofErr w:type="spellStart"/>
      <w:r>
        <w:t>atipamezols</w:t>
      </w:r>
      <w:proofErr w:type="spellEnd"/>
      <w:r>
        <w:t xml:space="preserve">, </w:t>
      </w:r>
      <w:proofErr w:type="spellStart"/>
      <w:r>
        <w:t>propofols</w:t>
      </w:r>
      <w:proofErr w:type="spellEnd"/>
      <w:r>
        <w:t>.</w:t>
      </w:r>
    </w:p>
    <w:p w14:paraId="34852313" w14:textId="77777777" w:rsidR="00A61BDC" w:rsidRPr="006414D3" w:rsidRDefault="00A61BDC" w:rsidP="00A61BDC">
      <w:pPr>
        <w:tabs>
          <w:tab w:val="clear" w:pos="567"/>
        </w:tabs>
        <w:spacing w:line="240" w:lineRule="auto"/>
        <w:rPr>
          <w:szCs w:val="22"/>
        </w:rPr>
      </w:pPr>
    </w:p>
    <w:p w14:paraId="729F683D" w14:textId="77777777" w:rsidR="00A61BDC" w:rsidRDefault="00A61BDC" w:rsidP="00A61BDC">
      <w:pPr>
        <w:tabs>
          <w:tab w:val="clear" w:pos="567"/>
        </w:tabs>
        <w:spacing w:line="240" w:lineRule="auto"/>
        <w:rPr>
          <w:szCs w:val="22"/>
        </w:rPr>
      </w:pPr>
      <w:r>
        <w:rPr>
          <w:u w:val="single"/>
        </w:rPr>
        <w:t>Pārdozēšana</w:t>
      </w:r>
      <w:r>
        <w:t>:</w:t>
      </w:r>
    </w:p>
    <w:p w14:paraId="686EF248" w14:textId="77777777" w:rsidR="00A61BDC" w:rsidRPr="00205C78" w:rsidRDefault="00A61BDC" w:rsidP="00A61BDC">
      <w:pPr>
        <w:tabs>
          <w:tab w:val="clear" w:pos="567"/>
        </w:tabs>
        <w:spacing w:line="240" w:lineRule="auto"/>
        <w:rPr>
          <w:szCs w:val="22"/>
        </w:rPr>
      </w:pPr>
      <w:r>
        <w:t>Pārdozēšanas simptomi ir šādi:</w:t>
      </w:r>
    </w:p>
    <w:p w14:paraId="03519365" w14:textId="77777777" w:rsidR="00A61BDC" w:rsidRPr="00205C78" w:rsidRDefault="00A61BDC" w:rsidP="00A61BDC">
      <w:pPr>
        <w:tabs>
          <w:tab w:val="clear" w:pos="567"/>
        </w:tabs>
        <w:spacing w:line="240" w:lineRule="auto"/>
        <w:rPr>
          <w:szCs w:val="22"/>
        </w:rPr>
      </w:pPr>
      <w:r>
        <w:t>- centrālās nervu sistēmas nomākums, par ko liecina simptomi diapazonā no miega līdz komai;</w:t>
      </w:r>
    </w:p>
    <w:p w14:paraId="6B9037FF" w14:textId="77777777" w:rsidR="00A61BDC" w:rsidRPr="00205C78" w:rsidRDefault="00A61BDC" w:rsidP="00A61BDC">
      <w:pPr>
        <w:tabs>
          <w:tab w:val="clear" w:pos="567"/>
        </w:tabs>
        <w:spacing w:line="240" w:lineRule="auto"/>
        <w:rPr>
          <w:szCs w:val="22"/>
        </w:rPr>
      </w:pPr>
      <w:r>
        <w:t>- elpošanas traucējumi;</w:t>
      </w:r>
    </w:p>
    <w:p w14:paraId="16C11539" w14:textId="77777777" w:rsidR="00A61BDC" w:rsidRPr="00205C78" w:rsidRDefault="00A61BDC" w:rsidP="00A61BDC">
      <w:pPr>
        <w:tabs>
          <w:tab w:val="clear" w:pos="567"/>
        </w:tabs>
        <w:spacing w:line="240" w:lineRule="auto"/>
        <w:rPr>
          <w:szCs w:val="22"/>
        </w:rPr>
      </w:pPr>
      <w:r>
        <w:t xml:space="preserve">- </w:t>
      </w:r>
      <w:proofErr w:type="spellStart"/>
      <w:r>
        <w:t>kardiovaskulāri</w:t>
      </w:r>
      <w:proofErr w:type="spellEnd"/>
      <w:r>
        <w:t xml:space="preserve"> traucējumi, hipotensija un šoks, kas izraisa nieru mazspēju un nāvi.</w:t>
      </w:r>
    </w:p>
    <w:p w14:paraId="0857DF30" w14:textId="3B3175B7" w:rsidR="00A61BDC" w:rsidRPr="00205C78" w:rsidRDefault="00A61BDC" w:rsidP="00A61BDC">
      <w:pPr>
        <w:tabs>
          <w:tab w:val="clear" w:pos="567"/>
        </w:tabs>
        <w:spacing w:line="240" w:lineRule="auto"/>
        <w:rPr>
          <w:szCs w:val="22"/>
        </w:rPr>
      </w:pPr>
      <w:r>
        <w:t xml:space="preserve">Pārdozēšanas gadījumā </w:t>
      </w:r>
      <w:r w:rsidR="00C3613C">
        <w:t>izvadīt</w:t>
      </w:r>
      <w:r>
        <w:t xml:space="preserve"> no kuņģa norītās zāles un pēc nepieciešamības nodrošiniet elpošanas un </w:t>
      </w:r>
      <w:proofErr w:type="spellStart"/>
      <w:r>
        <w:t>kardiovaskulāro</w:t>
      </w:r>
      <w:proofErr w:type="spellEnd"/>
      <w:r>
        <w:t xml:space="preserve"> atbalstu.</w:t>
      </w:r>
    </w:p>
    <w:p w14:paraId="2E19DFBF" w14:textId="737DB0D7" w:rsidR="00A61BDC" w:rsidRPr="00205C78" w:rsidRDefault="00A61BDC" w:rsidP="00A61BDC">
      <w:pPr>
        <w:tabs>
          <w:tab w:val="clear" w:pos="567"/>
        </w:tabs>
        <w:spacing w:line="240" w:lineRule="auto"/>
        <w:rPr>
          <w:szCs w:val="22"/>
        </w:rPr>
      </w:pPr>
      <w:r>
        <w:t xml:space="preserve">Ārstēšanas galvenie mērķi ir intensīva simptomātiskā un atbalsta terapija, īpašu uzmanību pievēršot </w:t>
      </w:r>
      <w:proofErr w:type="spellStart"/>
      <w:r>
        <w:t>kardiovaskulārās</w:t>
      </w:r>
      <w:proofErr w:type="spellEnd"/>
      <w:r>
        <w:t xml:space="preserve">, elpošanas un nieru </w:t>
      </w:r>
      <w:r w:rsidR="00C3613C">
        <w:t xml:space="preserve">funkciju </w:t>
      </w:r>
      <w:r>
        <w:t>uzturēšanai, kā arī elektrolītu līdzsvara nodrošināšanai.</w:t>
      </w:r>
    </w:p>
    <w:p w14:paraId="31A97BC7" w14:textId="77777777" w:rsidR="00A61BDC" w:rsidRDefault="00A61BDC" w:rsidP="00A61BDC">
      <w:pPr>
        <w:tabs>
          <w:tab w:val="clear" w:pos="567"/>
        </w:tabs>
        <w:spacing w:line="240" w:lineRule="auto"/>
        <w:rPr>
          <w:szCs w:val="22"/>
        </w:rPr>
      </w:pPr>
      <w:r>
        <w:t xml:space="preserve">Specifiska </w:t>
      </w:r>
      <w:proofErr w:type="spellStart"/>
      <w:r>
        <w:t>antidota</w:t>
      </w:r>
      <w:proofErr w:type="spellEnd"/>
      <w:r>
        <w:t xml:space="preserve"> nav, bet </w:t>
      </w:r>
      <w:proofErr w:type="spellStart"/>
      <w:r>
        <w:t>fenobarbitāla</w:t>
      </w:r>
      <w:proofErr w:type="spellEnd"/>
      <w:r>
        <w:t xml:space="preserve"> </w:t>
      </w:r>
      <w:proofErr w:type="spellStart"/>
      <w:r>
        <w:t>klīrensu</w:t>
      </w:r>
      <w:proofErr w:type="spellEnd"/>
      <w:r>
        <w:t xml:space="preserve"> var uzlabot hemodialīze vai </w:t>
      </w:r>
      <w:proofErr w:type="spellStart"/>
      <w:r>
        <w:t>peritoneālā</w:t>
      </w:r>
      <w:proofErr w:type="spellEnd"/>
      <w:r>
        <w:t xml:space="preserve"> dialīze.</w:t>
      </w:r>
    </w:p>
    <w:p w14:paraId="4DFE4F85" w14:textId="77777777" w:rsidR="00A61BDC" w:rsidRPr="006414D3" w:rsidRDefault="00A61BDC" w:rsidP="00A61BDC">
      <w:pPr>
        <w:tabs>
          <w:tab w:val="clear" w:pos="567"/>
        </w:tabs>
        <w:spacing w:line="240" w:lineRule="auto"/>
        <w:rPr>
          <w:szCs w:val="22"/>
        </w:rPr>
      </w:pPr>
    </w:p>
    <w:p w14:paraId="303D6D12" w14:textId="77777777" w:rsidR="00A61BDC" w:rsidRDefault="00A61BDC" w:rsidP="00A61BDC">
      <w:pPr>
        <w:rPr>
          <w:szCs w:val="22"/>
          <w:u w:val="single"/>
        </w:rPr>
      </w:pPr>
      <w:r>
        <w:rPr>
          <w:u w:val="single"/>
        </w:rPr>
        <w:t>Būtiska nesaderība:</w:t>
      </w:r>
    </w:p>
    <w:p w14:paraId="3F8E1784" w14:textId="77777777" w:rsidR="00A61BDC" w:rsidRPr="00802127" w:rsidRDefault="00A61BDC" w:rsidP="00A61BDC">
      <w:pPr>
        <w:rPr>
          <w:szCs w:val="22"/>
        </w:rPr>
      </w:pPr>
      <w:r>
        <w:t xml:space="preserve">Nav piemērojama. </w:t>
      </w:r>
    </w:p>
    <w:p w14:paraId="492903D6" w14:textId="77777777" w:rsidR="00A61BDC" w:rsidRPr="006414D3" w:rsidRDefault="00A61BDC" w:rsidP="00A61BDC">
      <w:pPr>
        <w:tabs>
          <w:tab w:val="clear" w:pos="567"/>
        </w:tabs>
        <w:spacing w:line="240" w:lineRule="auto"/>
        <w:rPr>
          <w:szCs w:val="22"/>
        </w:rPr>
      </w:pPr>
    </w:p>
    <w:p w14:paraId="4584FD43" w14:textId="77777777" w:rsidR="00A61BDC" w:rsidRPr="006414D3" w:rsidRDefault="00A61BDC" w:rsidP="00A61BDC">
      <w:pPr>
        <w:tabs>
          <w:tab w:val="clear" w:pos="567"/>
          <w:tab w:val="left" w:pos="0"/>
        </w:tabs>
        <w:spacing w:line="240" w:lineRule="auto"/>
        <w:ind w:left="567" w:hanging="567"/>
        <w:rPr>
          <w:szCs w:val="22"/>
        </w:rPr>
      </w:pPr>
      <w:r>
        <w:rPr>
          <w:b/>
          <w:highlight w:val="lightGray"/>
        </w:rPr>
        <w:t>7.</w:t>
      </w:r>
      <w:r>
        <w:rPr>
          <w:b/>
        </w:rPr>
        <w:tab/>
        <w:t>Blakusparādības</w:t>
      </w:r>
    </w:p>
    <w:p w14:paraId="19F4C8FC" w14:textId="77777777" w:rsidR="00A61BDC" w:rsidRPr="006414D3" w:rsidRDefault="00A61BDC" w:rsidP="00A61BDC">
      <w:pPr>
        <w:tabs>
          <w:tab w:val="clear" w:pos="567"/>
        </w:tabs>
        <w:spacing w:line="240" w:lineRule="auto"/>
        <w:rPr>
          <w:iCs/>
          <w:szCs w:val="22"/>
        </w:rPr>
      </w:pPr>
    </w:p>
    <w:p w14:paraId="5ECF36A0" w14:textId="77777777" w:rsidR="00A61BDC" w:rsidRPr="00065036" w:rsidRDefault="00A61BDC" w:rsidP="00A61BDC">
      <w:pPr>
        <w:tabs>
          <w:tab w:val="clear" w:pos="567"/>
          <w:tab w:val="left" w:pos="0"/>
        </w:tabs>
        <w:spacing w:line="240" w:lineRule="auto"/>
        <w:ind w:left="567" w:hanging="567"/>
        <w:rPr>
          <w:bCs/>
          <w:szCs w:val="22"/>
        </w:rPr>
      </w:pPr>
      <w:r>
        <w:t>Suņi:</w:t>
      </w:r>
    </w:p>
    <w:p w14:paraId="4E6F721D" w14:textId="77777777" w:rsidR="00A61BDC" w:rsidRPr="006414D3" w:rsidRDefault="00A61BDC" w:rsidP="00A61BDC">
      <w:pPr>
        <w:rPr>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46"/>
        <w:gridCol w:w="5515"/>
      </w:tblGrid>
      <w:tr w:rsidR="00A61BDC" w14:paraId="3C286347" w14:textId="77777777" w:rsidTr="00014989">
        <w:tc>
          <w:tcPr>
            <w:tcW w:w="1957" w:type="pct"/>
          </w:tcPr>
          <w:p w14:paraId="2479A225" w14:textId="77777777" w:rsidR="00A61BDC" w:rsidRPr="006414D3" w:rsidRDefault="00A61BDC" w:rsidP="00014989">
            <w:pPr>
              <w:spacing w:before="60" w:after="60"/>
              <w:rPr>
                <w:szCs w:val="22"/>
              </w:rPr>
            </w:pPr>
            <w:r>
              <w:t>Ļoti bieži</w:t>
            </w:r>
          </w:p>
          <w:p w14:paraId="694E3696" w14:textId="77777777" w:rsidR="00A61BDC" w:rsidRPr="006414D3" w:rsidRDefault="00A61BDC" w:rsidP="00014989">
            <w:pPr>
              <w:spacing w:before="60" w:after="60"/>
              <w:rPr>
                <w:szCs w:val="22"/>
              </w:rPr>
            </w:pPr>
            <w:r>
              <w:t>(&gt;1 dzīvniekam/10 ārstētajiem dzīvniekiem):</w:t>
            </w:r>
          </w:p>
        </w:tc>
        <w:tc>
          <w:tcPr>
            <w:tcW w:w="3043" w:type="pct"/>
            <w:hideMark/>
          </w:tcPr>
          <w:p w14:paraId="78910DD4" w14:textId="77777777" w:rsidR="00A61BDC" w:rsidRPr="00DE410A" w:rsidRDefault="00A61BDC" w:rsidP="00014989">
            <w:pPr>
              <w:spacing w:before="60" w:after="60"/>
              <w:rPr>
                <w:iCs/>
                <w:szCs w:val="22"/>
              </w:rPr>
            </w:pPr>
            <w:r>
              <w:t>polifāgija</w:t>
            </w:r>
            <w:r>
              <w:rPr>
                <w:vertAlign w:val="superscript"/>
              </w:rPr>
              <w:t>1</w:t>
            </w:r>
            <w:r>
              <w:t>, polidipsija</w:t>
            </w:r>
            <w:r>
              <w:rPr>
                <w:vertAlign w:val="superscript"/>
              </w:rPr>
              <w:t>1</w:t>
            </w:r>
            <w:r>
              <w:t>, letarģija</w:t>
            </w:r>
            <w:r>
              <w:rPr>
                <w:vertAlign w:val="superscript"/>
              </w:rPr>
              <w:t>1</w:t>
            </w:r>
            <w:r>
              <w:t>,</w:t>
            </w:r>
          </w:p>
          <w:p w14:paraId="6FCC6916" w14:textId="77777777" w:rsidR="00A61BDC" w:rsidRPr="00BC69EA" w:rsidRDefault="00A61BDC" w:rsidP="00014989">
            <w:pPr>
              <w:spacing w:before="60" w:after="60"/>
              <w:rPr>
                <w:iCs/>
                <w:szCs w:val="22"/>
              </w:rPr>
            </w:pPr>
            <w:proofErr w:type="spellStart"/>
            <w:r>
              <w:t>poliūrija</w:t>
            </w:r>
            <w:proofErr w:type="spellEnd"/>
            <w:r>
              <w:t xml:space="preserve">, </w:t>
            </w:r>
          </w:p>
          <w:p w14:paraId="0FE86090" w14:textId="77777777" w:rsidR="00A61BDC" w:rsidRPr="00DE410A" w:rsidRDefault="00A61BDC" w:rsidP="00014989">
            <w:pPr>
              <w:spacing w:before="60" w:after="60"/>
              <w:rPr>
                <w:iCs/>
                <w:szCs w:val="22"/>
              </w:rPr>
            </w:pPr>
            <w:r>
              <w:t>sedācija</w:t>
            </w:r>
            <w:r>
              <w:rPr>
                <w:vertAlign w:val="superscript"/>
              </w:rPr>
              <w:t>1</w:t>
            </w:r>
            <w:r>
              <w:t>, ataksija</w:t>
            </w:r>
            <w:r>
              <w:rPr>
                <w:vertAlign w:val="superscript"/>
              </w:rPr>
              <w:t>1</w:t>
            </w:r>
            <w:r>
              <w:t>,</w:t>
            </w:r>
          </w:p>
          <w:p w14:paraId="60CD399F" w14:textId="77777777" w:rsidR="00A61BDC" w:rsidRPr="00DE410A" w:rsidRDefault="00A61BDC" w:rsidP="00014989">
            <w:pPr>
              <w:spacing w:before="60" w:after="60"/>
              <w:rPr>
                <w:iCs/>
                <w:szCs w:val="22"/>
              </w:rPr>
            </w:pPr>
            <w:r>
              <w:t>aknu enzīmu koncentrācijas palielināšanās</w:t>
            </w:r>
            <w:r>
              <w:rPr>
                <w:vertAlign w:val="superscript"/>
              </w:rPr>
              <w:t>2</w:t>
            </w:r>
            <w:r>
              <w:t>.</w:t>
            </w:r>
          </w:p>
        </w:tc>
      </w:tr>
      <w:tr w:rsidR="00A61BDC" w14:paraId="48E6167D" w14:textId="77777777" w:rsidTr="00014989">
        <w:tc>
          <w:tcPr>
            <w:tcW w:w="1957" w:type="pct"/>
          </w:tcPr>
          <w:p w14:paraId="74755E73" w14:textId="77777777" w:rsidR="00A61BDC" w:rsidRPr="00DE410A" w:rsidRDefault="00A61BDC" w:rsidP="00014989">
            <w:pPr>
              <w:spacing w:before="60" w:after="60"/>
              <w:rPr>
                <w:szCs w:val="22"/>
              </w:rPr>
            </w:pPr>
            <w:r>
              <w:t>Bieži</w:t>
            </w:r>
          </w:p>
          <w:p w14:paraId="55B562CE" w14:textId="77777777" w:rsidR="00A61BDC" w:rsidRPr="00DE410A" w:rsidRDefault="00A61BDC" w:rsidP="00014989">
            <w:pPr>
              <w:spacing w:before="60" w:after="60"/>
              <w:rPr>
                <w:szCs w:val="22"/>
              </w:rPr>
            </w:pPr>
            <w:r>
              <w:t>(1 līdz 10 dzīvniekiem/100 ārstētajiem dzīvniekiem):</w:t>
            </w:r>
          </w:p>
        </w:tc>
        <w:tc>
          <w:tcPr>
            <w:tcW w:w="3043" w:type="pct"/>
          </w:tcPr>
          <w:p w14:paraId="2A9C4A96" w14:textId="77777777" w:rsidR="00A61BDC" w:rsidRPr="006414D3" w:rsidRDefault="00A61BDC" w:rsidP="00014989">
            <w:pPr>
              <w:tabs>
                <w:tab w:val="clear" w:pos="567"/>
              </w:tabs>
              <w:spacing w:line="240" w:lineRule="auto"/>
              <w:rPr>
                <w:iCs/>
                <w:szCs w:val="22"/>
              </w:rPr>
            </w:pPr>
            <w:r>
              <w:t>pārmērīga uzbudināmība</w:t>
            </w:r>
            <w:r>
              <w:rPr>
                <w:vertAlign w:val="superscript"/>
              </w:rPr>
              <w:t>3</w:t>
            </w:r>
            <w:r>
              <w:t>.</w:t>
            </w:r>
          </w:p>
        </w:tc>
      </w:tr>
      <w:tr w:rsidR="00A61BDC" w14:paraId="714CBE00" w14:textId="77777777" w:rsidTr="00014989">
        <w:tc>
          <w:tcPr>
            <w:tcW w:w="1957" w:type="pct"/>
          </w:tcPr>
          <w:p w14:paraId="3DF98384" w14:textId="77777777" w:rsidR="00A61BDC" w:rsidRPr="00DE410A" w:rsidRDefault="00A61BDC" w:rsidP="00014989">
            <w:pPr>
              <w:spacing w:before="60" w:after="60"/>
              <w:rPr>
                <w:szCs w:val="22"/>
              </w:rPr>
            </w:pPr>
            <w:r>
              <w:lastRenderedPageBreak/>
              <w:t>Retāk</w:t>
            </w:r>
          </w:p>
          <w:p w14:paraId="28372B15" w14:textId="77777777" w:rsidR="00A61BDC" w:rsidRPr="00DE410A" w:rsidRDefault="00A61BDC" w:rsidP="00014989">
            <w:pPr>
              <w:spacing w:before="60" w:after="60"/>
              <w:rPr>
                <w:szCs w:val="22"/>
              </w:rPr>
            </w:pPr>
            <w:r>
              <w:t>(1 līdz 10 dzīvniekiem/1 000 ārstētajiem dzīvniekiem):</w:t>
            </w:r>
          </w:p>
        </w:tc>
        <w:tc>
          <w:tcPr>
            <w:tcW w:w="3043" w:type="pct"/>
          </w:tcPr>
          <w:p w14:paraId="677C8D15" w14:textId="77777777" w:rsidR="00A61BDC" w:rsidRDefault="00A61BDC" w:rsidP="00014989">
            <w:pPr>
              <w:spacing w:before="60" w:after="60"/>
              <w:rPr>
                <w:iCs/>
                <w:szCs w:val="22"/>
              </w:rPr>
            </w:pPr>
            <w:r>
              <w:t xml:space="preserve">asins </w:t>
            </w:r>
            <w:proofErr w:type="spellStart"/>
            <w:r>
              <w:t>diskrāzija</w:t>
            </w:r>
            <w:proofErr w:type="spellEnd"/>
            <w:r>
              <w:t xml:space="preserve"> (piemēram, anēmija un/vai </w:t>
            </w:r>
            <w:proofErr w:type="spellStart"/>
            <w:r>
              <w:t>trombocitopēnija</w:t>
            </w:r>
            <w:proofErr w:type="spellEnd"/>
            <w:r>
              <w:t xml:space="preserve">, un/vai </w:t>
            </w:r>
            <w:proofErr w:type="spellStart"/>
            <w:r>
              <w:t>neitropēnija</w:t>
            </w:r>
            <w:proofErr w:type="spellEnd"/>
            <w:r>
              <w:t>)</w:t>
            </w:r>
            <w:r>
              <w:rPr>
                <w:vertAlign w:val="superscript"/>
              </w:rPr>
              <w:t xml:space="preserve"> 4</w:t>
            </w:r>
            <w:r>
              <w:t>,</w:t>
            </w:r>
          </w:p>
          <w:p w14:paraId="303D5145" w14:textId="77777777" w:rsidR="00A61BDC" w:rsidRPr="00D42854" w:rsidRDefault="00A61BDC" w:rsidP="00014989">
            <w:pPr>
              <w:spacing w:before="60" w:after="60"/>
              <w:rPr>
                <w:iCs/>
                <w:szCs w:val="22"/>
              </w:rPr>
            </w:pPr>
            <w:r>
              <w:t>hipoalbuminēmija</w:t>
            </w:r>
            <w:r>
              <w:rPr>
                <w:vertAlign w:val="superscript"/>
              </w:rPr>
              <w:t>4</w:t>
            </w:r>
            <w:r>
              <w:t>, lipīdu koncentrācijas palielināšanās serumā,</w:t>
            </w:r>
          </w:p>
          <w:p w14:paraId="3B639A76" w14:textId="77777777" w:rsidR="00A61BDC" w:rsidRDefault="00A61BDC" w:rsidP="00014989">
            <w:pPr>
              <w:spacing w:before="60" w:after="60"/>
              <w:rPr>
                <w:iCs/>
                <w:szCs w:val="22"/>
              </w:rPr>
            </w:pPr>
            <w:r>
              <w:t>diskinēzija</w:t>
            </w:r>
            <w:r>
              <w:rPr>
                <w:vertAlign w:val="superscript"/>
              </w:rPr>
              <w:t>4</w:t>
            </w:r>
            <w:r>
              <w:t>,</w:t>
            </w:r>
          </w:p>
          <w:p w14:paraId="772964E6" w14:textId="77777777" w:rsidR="00A61BDC" w:rsidRDefault="00A61BDC" w:rsidP="00014989">
            <w:pPr>
              <w:spacing w:before="60" w:after="60"/>
              <w:rPr>
                <w:iCs/>
                <w:szCs w:val="22"/>
              </w:rPr>
            </w:pPr>
            <w:r>
              <w:t>trauksme</w:t>
            </w:r>
            <w:r>
              <w:rPr>
                <w:vertAlign w:val="superscript"/>
              </w:rPr>
              <w:t>4</w:t>
            </w:r>
            <w:r>
              <w:t>,</w:t>
            </w:r>
          </w:p>
          <w:p w14:paraId="0A10C910" w14:textId="77777777" w:rsidR="00A61BDC" w:rsidRPr="00F93D1D" w:rsidRDefault="00A61BDC" w:rsidP="00014989">
            <w:pPr>
              <w:spacing w:before="60" w:after="60"/>
              <w:rPr>
                <w:iCs/>
                <w:szCs w:val="22"/>
              </w:rPr>
            </w:pPr>
            <w:r>
              <w:t>aknu toksikoze</w:t>
            </w:r>
            <w:r>
              <w:rPr>
                <w:vertAlign w:val="superscript"/>
              </w:rPr>
              <w:t>5</w:t>
            </w:r>
            <w:r>
              <w:t>,</w:t>
            </w:r>
          </w:p>
          <w:p w14:paraId="40FE27E1" w14:textId="77777777" w:rsidR="00A61BDC" w:rsidRPr="00E8064C" w:rsidRDefault="00A61BDC" w:rsidP="00014989">
            <w:pPr>
              <w:spacing w:before="60" w:after="60"/>
              <w:rPr>
                <w:iCs/>
                <w:szCs w:val="22"/>
              </w:rPr>
            </w:pPr>
            <w:proofErr w:type="spellStart"/>
            <w:r>
              <w:t>pankreatīts</w:t>
            </w:r>
            <w:proofErr w:type="spellEnd"/>
            <w:r>
              <w:t>.</w:t>
            </w:r>
          </w:p>
        </w:tc>
      </w:tr>
      <w:tr w:rsidR="00A61BDC" w14:paraId="2798CD01" w14:textId="77777777" w:rsidTr="00014989">
        <w:tc>
          <w:tcPr>
            <w:tcW w:w="1957" w:type="pct"/>
          </w:tcPr>
          <w:p w14:paraId="04F69644" w14:textId="77777777" w:rsidR="00C3613C" w:rsidRDefault="00C3613C" w:rsidP="00C3613C">
            <w:pPr>
              <w:spacing w:before="60" w:after="60"/>
              <w:rPr>
                <w:szCs w:val="22"/>
              </w:rPr>
            </w:pPr>
            <w:r>
              <w:t>Nenoteikts biežums</w:t>
            </w:r>
          </w:p>
          <w:p w14:paraId="37F3BD13" w14:textId="77777777" w:rsidR="00A61BDC" w:rsidRPr="002C017D" w:rsidRDefault="00A61BDC" w:rsidP="00014989">
            <w:pPr>
              <w:spacing w:before="60" w:after="60"/>
              <w:rPr>
                <w:szCs w:val="22"/>
                <w:highlight w:val="magenta"/>
              </w:rPr>
            </w:pPr>
            <w:r>
              <w:t>(nevar noteikt pēc pieejamiem datiem)</w:t>
            </w:r>
          </w:p>
        </w:tc>
        <w:tc>
          <w:tcPr>
            <w:tcW w:w="3043" w:type="pct"/>
          </w:tcPr>
          <w:p w14:paraId="1CA95E37" w14:textId="77777777" w:rsidR="00A61BDC" w:rsidRPr="00B078DD" w:rsidRDefault="00A61BDC" w:rsidP="00014989">
            <w:pPr>
              <w:spacing w:before="60" w:after="60"/>
              <w:rPr>
                <w:iCs/>
                <w:szCs w:val="22"/>
              </w:rPr>
            </w:pPr>
            <w:proofErr w:type="spellStart"/>
            <w:r>
              <w:t>diareja</w:t>
            </w:r>
            <w:proofErr w:type="spellEnd"/>
            <w:r>
              <w:t>, vemšana,</w:t>
            </w:r>
          </w:p>
          <w:p w14:paraId="2890356E" w14:textId="77777777" w:rsidR="00A61BDC" w:rsidRDefault="00A61BDC" w:rsidP="00014989">
            <w:pPr>
              <w:spacing w:before="60" w:after="60"/>
              <w:rPr>
                <w:iCs/>
                <w:szCs w:val="22"/>
                <w:vertAlign w:val="superscript"/>
              </w:rPr>
            </w:pPr>
            <w:r>
              <w:t>dermatīts</w:t>
            </w:r>
            <w:r>
              <w:rPr>
                <w:vertAlign w:val="superscript"/>
              </w:rPr>
              <w:t>6</w:t>
            </w:r>
            <w:r>
              <w:t>,</w:t>
            </w:r>
          </w:p>
          <w:p w14:paraId="3F5E8172" w14:textId="77777777" w:rsidR="00A61BDC" w:rsidRPr="003E7780" w:rsidRDefault="00A61BDC" w:rsidP="00014989">
            <w:pPr>
              <w:spacing w:before="60" w:after="60"/>
              <w:rPr>
                <w:iCs/>
                <w:szCs w:val="22"/>
              </w:rPr>
            </w:pPr>
            <w:r>
              <w:t xml:space="preserve">zems </w:t>
            </w:r>
            <w:proofErr w:type="spellStart"/>
            <w:r>
              <w:t>tiroksīna</w:t>
            </w:r>
            <w:proofErr w:type="spellEnd"/>
            <w:r>
              <w:t xml:space="preserve"> (T4) līmenis</w:t>
            </w:r>
            <w:r>
              <w:rPr>
                <w:vertAlign w:val="superscript"/>
              </w:rPr>
              <w:t>7</w:t>
            </w:r>
            <w:r>
              <w:t>.</w:t>
            </w:r>
          </w:p>
        </w:tc>
      </w:tr>
    </w:tbl>
    <w:p w14:paraId="2BFD69FE" w14:textId="77777777" w:rsidR="00A61BDC" w:rsidRDefault="00A61BDC" w:rsidP="00A61BDC">
      <w:pPr>
        <w:tabs>
          <w:tab w:val="clear" w:pos="567"/>
        </w:tabs>
        <w:spacing w:line="240" w:lineRule="auto"/>
        <w:rPr>
          <w:szCs w:val="22"/>
        </w:rPr>
      </w:pPr>
      <w:r>
        <w:rPr>
          <w:vertAlign w:val="superscript"/>
        </w:rPr>
        <w:t>1</w:t>
      </w:r>
      <w:r>
        <w:t xml:space="preserve"> Šīs blakusparādības parasti ir pārejošas (10</w:t>
      </w:r>
      <w:r>
        <w:noBreakHyphen/>
        <w:t>21 diena) un izzūd, turpinot lietot zāles.</w:t>
      </w:r>
    </w:p>
    <w:p w14:paraId="33D80BD1" w14:textId="75677F34" w:rsidR="00A61BDC" w:rsidRPr="00A65E1A" w:rsidRDefault="00A61BDC" w:rsidP="00A61BDC">
      <w:pPr>
        <w:tabs>
          <w:tab w:val="clear" w:pos="567"/>
        </w:tabs>
        <w:spacing w:line="240" w:lineRule="auto"/>
        <w:rPr>
          <w:szCs w:val="22"/>
          <w:vertAlign w:val="superscript"/>
        </w:rPr>
      </w:pPr>
      <w:r>
        <w:rPr>
          <w:vertAlign w:val="superscript"/>
        </w:rPr>
        <w:t>2</w:t>
      </w:r>
      <w:r>
        <w:t xml:space="preserve"> Šīs var </w:t>
      </w:r>
      <w:bookmarkStart w:id="73" w:name="_Hlk174716841"/>
      <w:r>
        <w:t>būt saistītas ar</w:t>
      </w:r>
      <w:bookmarkEnd w:id="73"/>
      <w:r>
        <w:t xml:space="preserve"> </w:t>
      </w:r>
      <w:r w:rsidR="00C3613C">
        <w:t>ne</w:t>
      </w:r>
      <w:r>
        <w:t xml:space="preserve">patoloģiskām izmaiņām, bet var liecināt arī par </w:t>
      </w:r>
      <w:proofErr w:type="spellStart"/>
      <w:r>
        <w:t>hepatotoksicitāti</w:t>
      </w:r>
      <w:proofErr w:type="spellEnd"/>
      <w:r>
        <w:t>.</w:t>
      </w:r>
    </w:p>
    <w:p w14:paraId="024A22E7" w14:textId="77777777" w:rsidR="00A61BDC" w:rsidRDefault="00A61BDC" w:rsidP="00A61BDC">
      <w:pPr>
        <w:tabs>
          <w:tab w:val="clear" w:pos="567"/>
        </w:tabs>
        <w:spacing w:line="240" w:lineRule="auto"/>
        <w:rPr>
          <w:szCs w:val="22"/>
        </w:rPr>
      </w:pPr>
      <w:r>
        <w:rPr>
          <w:vertAlign w:val="superscript"/>
        </w:rPr>
        <w:t>3</w:t>
      </w:r>
      <w:r>
        <w:t xml:space="preserve"> It īpaši novēro pēc ārstēšanas uzsākšanas. Tā kā šī pārmērīgā uzbudināmība nav saistīta ar pārdozēšanu, devas samazināšana nav nepieciešama.</w:t>
      </w:r>
    </w:p>
    <w:p w14:paraId="7129A074" w14:textId="38257370" w:rsidR="00A61BDC" w:rsidRDefault="00A61BDC" w:rsidP="00A61BDC">
      <w:pPr>
        <w:tabs>
          <w:tab w:val="clear" w:pos="567"/>
        </w:tabs>
        <w:spacing w:line="240" w:lineRule="auto"/>
        <w:rPr>
          <w:szCs w:val="22"/>
        </w:rPr>
      </w:pPr>
      <w:r>
        <w:rPr>
          <w:vertAlign w:val="superscript"/>
        </w:rPr>
        <w:t>4</w:t>
      </w:r>
      <w:r>
        <w:t xml:space="preserve"> Atgriezeniskas, samazinot devu vai pārtraucot </w:t>
      </w:r>
      <w:r w:rsidR="00C3613C">
        <w:t xml:space="preserve">ārstēšanu ar </w:t>
      </w:r>
      <w:proofErr w:type="spellStart"/>
      <w:r>
        <w:t>fenobarbitāl</w:t>
      </w:r>
      <w:r w:rsidR="00C3613C">
        <w:t>u</w:t>
      </w:r>
      <w:proofErr w:type="spellEnd"/>
      <w:r>
        <w:t>.</w:t>
      </w:r>
    </w:p>
    <w:p w14:paraId="64FD663F" w14:textId="77777777" w:rsidR="00A61BDC" w:rsidRDefault="00A61BDC" w:rsidP="00A61BDC">
      <w:pPr>
        <w:tabs>
          <w:tab w:val="clear" w:pos="567"/>
        </w:tabs>
        <w:spacing w:line="240" w:lineRule="auto"/>
        <w:rPr>
          <w:szCs w:val="22"/>
        </w:rPr>
      </w:pPr>
      <w:r>
        <w:rPr>
          <w:vertAlign w:val="superscript"/>
        </w:rPr>
        <w:t>5</w:t>
      </w:r>
      <w:r>
        <w:t xml:space="preserve"> Saistītas ar ilgstošu </w:t>
      </w:r>
      <w:proofErr w:type="spellStart"/>
      <w:r>
        <w:t>fenobarbitāla</w:t>
      </w:r>
      <w:proofErr w:type="spellEnd"/>
      <w:r>
        <w:t xml:space="preserve"> lietošanu un lielām terapeitiskajām devām (&gt; 20 mg/kg/dienā) vai augstu koncentrāciju serumā (≥ 35 µg/ml). Jebkuras izmaiņas ir atgriezeniskas, pārtraucot zāļu lietošanu, ja tās konstatē agrīnā slimības fāzē.</w:t>
      </w:r>
    </w:p>
    <w:p w14:paraId="68486337" w14:textId="77777777" w:rsidR="00A61BDC" w:rsidRDefault="00A61BDC" w:rsidP="00A61BDC">
      <w:pPr>
        <w:tabs>
          <w:tab w:val="clear" w:pos="567"/>
        </w:tabs>
        <w:spacing w:line="240" w:lineRule="auto"/>
        <w:rPr>
          <w:szCs w:val="22"/>
        </w:rPr>
      </w:pPr>
      <w:r>
        <w:rPr>
          <w:vertAlign w:val="superscript"/>
        </w:rPr>
        <w:t>6</w:t>
      </w:r>
      <w:r>
        <w:t xml:space="preserve"> Virspusējs </w:t>
      </w:r>
      <w:proofErr w:type="spellStart"/>
      <w:r>
        <w:t>nekrotisks</w:t>
      </w:r>
      <w:proofErr w:type="spellEnd"/>
      <w:r>
        <w:t xml:space="preserve"> dermatīts </w:t>
      </w:r>
      <w:proofErr w:type="spellStart"/>
      <w:r>
        <w:t>pretepileptisko</w:t>
      </w:r>
      <w:proofErr w:type="spellEnd"/>
      <w:r>
        <w:t xml:space="preserve"> līdzekļu </w:t>
      </w:r>
      <w:proofErr w:type="spellStart"/>
      <w:r>
        <w:t>hipersensitivitātes</w:t>
      </w:r>
      <w:proofErr w:type="spellEnd"/>
      <w:r>
        <w:t xml:space="preserve"> </w:t>
      </w:r>
      <w:bookmarkStart w:id="74" w:name="_Hlk174716861"/>
      <w:r>
        <w:t>sindroma (</w:t>
      </w:r>
      <w:proofErr w:type="spellStart"/>
      <w:r>
        <w:rPr>
          <w:i/>
          <w:iCs/>
        </w:rPr>
        <w:t>anticonvulsant</w:t>
      </w:r>
      <w:proofErr w:type="spellEnd"/>
      <w:r>
        <w:rPr>
          <w:i/>
          <w:iCs/>
        </w:rPr>
        <w:t xml:space="preserve"> </w:t>
      </w:r>
      <w:proofErr w:type="spellStart"/>
      <w:r>
        <w:rPr>
          <w:i/>
          <w:iCs/>
        </w:rPr>
        <w:t>hypersensitivity</w:t>
      </w:r>
      <w:proofErr w:type="spellEnd"/>
      <w:r>
        <w:rPr>
          <w:i/>
          <w:iCs/>
        </w:rPr>
        <w:t xml:space="preserve"> </w:t>
      </w:r>
      <w:proofErr w:type="spellStart"/>
      <w:r>
        <w:rPr>
          <w:i/>
          <w:iCs/>
        </w:rPr>
        <w:t>syndrome</w:t>
      </w:r>
      <w:proofErr w:type="spellEnd"/>
      <w:r>
        <w:t> — AHS) ietvaros</w:t>
      </w:r>
      <w:bookmarkEnd w:id="74"/>
      <w:r>
        <w:t xml:space="preserve">. </w:t>
      </w:r>
    </w:p>
    <w:p w14:paraId="3C131723" w14:textId="4CD3DF88" w:rsidR="00A61BDC" w:rsidRDefault="00A61BDC" w:rsidP="00A61BDC">
      <w:pPr>
        <w:tabs>
          <w:tab w:val="clear" w:pos="567"/>
        </w:tabs>
        <w:spacing w:line="240" w:lineRule="auto"/>
        <w:rPr>
          <w:szCs w:val="22"/>
        </w:rPr>
      </w:pPr>
      <w:r>
        <w:rPr>
          <w:vertAlign w:val="superscript"/>
        </w:rPr>
        <w:t>7</w:t>
      </w:r>
      <w:r w:rsidR="003D4F3E">
        <w:rPr>
          <w:vertAlign w:val="superscript"/>
        </w:rPr>
        <w:t xml:space="preserve"> </w:t>
      </w:r>
      <w:r w:rsidR="00C3613C">
        <w:t>Zemāks k</w:t>
      </w:r>
      <w:r>
        <w:t xml:space="preserve">opējā T4 vai brīvā T4 </w:t>
      </w:r>
      <w:r w:rsidR="00C3613C">
        <w:t>līmenis</w:t>
      </w:r>
      <w:r>
        <w:t xml:space="preserve"> serumā var neliecināt par </w:t>
      </w:r>
      <w:proofErr w:type="spellStart"/>
      <w:r>
        <w:t>hipotireozi</w:t>
      </w:r>
      <w:proofErr w:type="spellEnd"/>
      <w:r>
        <w:t xml:space="preserve">. Vairogdziedzera hormonu </w:t>
      </w:r>
      <w:proofErr w:type="spellStart"/>
      <w:r w:rsidR="00C3613C">
        <w:t>aizstājterapiju</w:t>
      </w:r>
      <w:proofErr w:type="spellEnd"/>
      <w:r w:rsidR="00C3613C">
        <w:t xml:space="preserve"> </w:t>
      </w:r>
      <w:r>
        <w:t>uzsāk</w:t>
      </w:r>
      <w:r w:rsidR="00C3613C">
        <w:t>t</w:t>
      </w:r>
      <w:r>
        <w:t xml:space="preserve"> tikai tad, ja parādās </w:t>
      </w:r>
      <w:r w:rsidR="00C3613C">
        <w:t xml:space="preserve">šīs </w:t>
      </w:r>
      <w:r>
        <w:t>slimības klīniskie simptomi.</w:t>
      </w:r>
    </w:p>
    <w:p w14:paraId="436B719B" w14:textId="77777777" w:rsidR="00A61BDC" w:rsidRPr="006414D3" w:rsidRDefault="00A61BDC" w:rsidP="00A61BDC">
      <w:pPr>
        <w:tabs>
          <w:tab w:val="clear" w:pos="567"/>
        </w:tabs>
        <w:spacing w:line="240" w:lineRule="auto"/>
        <w:rPr>
          <w:iCs/>
          <w:szCs w:val="22"/>
        </w:rPr>
      </w:pPr>
    </w:p>
    <w:p w14:paraId="0BF223A0" w14:textId="77777777" w:rsidR="00A61BDC" w:rsidRPr="006414D3" w:rsidRDefault="00A61BDC" w:rsidP="004723FD">
      <w:pPr>
        <w:rPr>
          <w:iCs/>
          <w:szCs w:val="22"/>
        </w:rPr>
      </w:pPr>
      <w:r>
        <w:t xml:space="preserve">Ir svarīgi ziņot par blakusparādībām. Tas ļauj pastāvīgi uzraudzīt veterināro zāļu drošumu. Ja novērojat jebkuras blakusparādības, arī tās, kas nav minētas šajā lietošanas instrukcijā, vai domājat, ka zāles nav iedarbojušās, lūdzu, informējiet savu veterinārārstu. Jūs varat ziņot par jebkurām blakusparādībām arī tirdzniecības atļaujas turētājam vai tirdzniecības atļaujas turētāja vietējam pārstāvim, izmantojot kontaktinformāciju šīs instrukcijas beigās vai nacionālo ziņošanas sistēmu: </w:t>
      </w:r>
    </w:p>
    <w:p w14:paraId="5A40F530" w14:textId="77777777" w:rsidR="004E3C07" w:rsidRPr="0072472F" w:rsidRDefault="004E3C07" w:rsidP="004E3C07">
      <w:pPr>
        <w:rPr>
          <w:iCs/>
          <w:szCs w:val="22"/>
        </w:rPr>
      </w:pPr>
      <w:r w:rsidRPr="008A1979">
        <w:t>https://www.pvd.gov.lv/lv</w:t>
      </w:r>
    </w:p>
    <w:p w14:paraId="28A5BA47" w14:textId="77777777" w:rsidR="004E3C07" w:rsidRPr="006414D3" w:rsidRDefault="004E3C07" w:rsidP="00A61BDC">
      <w:pPr>
        <w:tabs>
          <w:tab w:val="clear" w:pos="567"/>
        </w:tabs>
        <w:spacing w:line="240" w:lineRule="auto"/>
        <w:rPr>
          <w:iCs/>
          <w:szCs w:val="22"/>
        </w:rPr>
      </w:pPr>
    </w:p>
    <w:p w14:paraId="29D7481A" w14:textId="77777777" w:rsidR="00A61BDC" w:rsidRPr="006414D3" w:rsidRDefault="00A61BDC" w:rsidP="00A61BDC">
      <w:pPr>
        <w:tabs>
          <w:tab w:val="clear" w:pos="567"/>
          <w:tab w:val="left" w:pos="0"/>
        </w:tabs>
        <w:spacing w:line="240" w:lineRule="auto"/>
        <w:ind w:left="567" w:hanging="567"/>
        <w:rPr>
          <w:szCs w:val="22"/>
        </w:rPr>
      </w:pPr>
      <w:r>
        <w:rPr>
          <w:b/>
          <w:highlight w:val="lightGray"/>
        </w:rPr>
        <w:t>8.</w:t>
      </w:r>
      <w:r>
        <w:rPr>
          <w:b/>
        </w:rPr>
        <w:tab/>
        <w:t>Deva katrai dzīvnieku sugai, lietošanas veids un metode</w:t>
      </w:r>
    </w:p>
    <w:p w14:paraId="42F5E809" w14:textId="77777777" w:rsidR="00A61BDC" w:rsidRPr="006414D3" w:rsidRDefault="00A61BDC" w:rsidP="00A61BDC">
      <w:pPr>
        <w:tabs>
          <w:tab w:val="clear" w:pos="567"/>
        </w:tabs>
        <w:spacing w:line="240" w:lineRule="auto"/>
        <w:rPr>
          <w:szCs w:val="22"/>
        </w:rPr>
      </w:pPr>
    </w:p>
    <w:p w14:paraId="6ED36BE5" w14:textId="77777777" w:rsidR="00A61BDC" w:rsidRPr="00205C78" w:rsidRDefault="00A61BDC" w:rsidP="00A61BDC">
      <w:pPr>
        <w:tabs>
          <w:tab w:val="clear" w:pos="567"/>
        </w:tabs>
        <w:spacing w:line="240" w:lineRule="auto"/>
        <w:rPr>
          <w:szCs w:val="22"/>
        </w:rPr>
      </w:pPr>
      <w:r>
        <w:t>Iekšķīgai lietošanai.</w:t>
      </w:r>
    </w:p>
    <w:p w14:paraId="3FDF2D19" w14:textId="042425D9" w:rsidR="00A61BDC" w:rsidRDefault="00A61BDC" w:rsidP="00A61BDC">
      <w:pPr>
        <w:tabs>
          <w:tab w:val="clear" w:pos="567"/>
        </w:tabs>
        <w:spacing w:line="240" w:lineRule="auto"/>
        <w:rPr>
          <w:szCs w:val="22"/>
        </w:rPr>
      </w:pPr>
      <w:r>
        <w:t xml:space="preserve">Ieteicamā sākuma deva ir 2,5 mg </w:t>
      </w:r>
      <w:proofErr w:type="spellStart"/>
      <w:r>
        <w:t>fenobarbitāla</w:t>
      </w:r>
      <w:proofErr w:type="spellEnd"/>
      <w:r>
        <w:t xml:space="preserve"> uz kg ķermeņa svara, ko lieto divas reizes dienā </w:t>
      </w:r>
      <w:r w:rsidR="00C3613C">
        <w:t>ik pēc</w:t>
      </w:r>
      <w:r>
        <w:t>12 stundā</w:t>
      </w:r>
      <w:r w:rsidR="00C3613C">
        <w:t>m</w:t>
      </w:r>
      <w:r>
        <w:t>.</w:t>
      </w:r>
    </w:p>
    <w:p w14:paraId="6FD1EA20" w14:textId="30040DB7" w:rsidR="00A61BDC" w:rsidRPr="0064662C" w:rsidRDefault="00A61BDC" w:rsidP="00A61BDC">
      <w:pPr>
        <w:tabs>
          <w:tab w:val="clear" w:pos="567"/>
        </w:tabs>
        <w:spacing w:line="240" w:lineRule="auto"/>
        <w:rPr>
          <w:szCs w:val="22"/>
        </w:rPr>
      </w:pPr>
      <w:bookmarkStart w:id="75" w:name="_Hlk174716870"/>
      <w:r>
        <w:t xml:space="preserve">Lai nodrošinātu pareizu </w:t>
      </w:r>
      <w:r w:rsidR="00C3613C">
        <w:t xml:space="preserve">sākuma </w:t>
      </w:r>
      <w:r>
        <w:t>devu, ķermeņa svars jānosaka pēc iespējas precīzāk.</w:t>
      </w:r>
    </w:p>
    <w:bookmarkEnd w:id="75"/>
    <w:p w14:paraId="630FC9DB" w14:textId="77777777" w:rsidR="00A61BDC" w:rsidRPr="00205C78" w:rsidRDefault="00A61BDC" w:rsidP="00A61BDC">
      <w:pPr>
        <w:tabs>
          <w:tab w:val="clear" w:pos="567"/>
        </w:tabs>
        <w:spacing w:line="240" w:lineRule="auto"/>
        <w:rPr>
          <w:szCs w:val="22"/>
        </w:rPr>
      </w:pPr>
      <w:r>
        <w:t>Lai ārstēšana būtu veiksmīga, tabletes jālieto katru dienu vienā un tajā pašā laikā.</w:t>
      </w:r>
    </w:p>
    <w:p w14:paraId="6FBFB6B0" w14:textId="77777777" w:rsidR="00A61BDC" w:rsidRPr="00205C78" w:rsidRDefault="00A61BDC" w:rsidP="00A61BDC">
      <w:pPr>
        <w:tabs>
          <w:tab w:val="clear" w:pos="567"/>
        </w:tabs>
        <w:spacing w:line="240" w:lineRule="auto"/>
        <w:rPr>
          <w:szCs w:val="22"/>
        </w:rPr>
      </w:pPr>
      <w:r>
        <w:t>Līdzsvara koncentrācija serumā tiek sasniegta 1</w:t>
      </w:r>
      <w:r>
        <w:noBreakHyphen/>
        <w:t>2 nedēļu laikā pēc ārstēšanas uzsākšanas, līdz ar to zāļu sākotnējā efektivitāte var atšķirties un šajā laika periodā devas nevajadzētu palielināt.</w:t>
      </w:r>
    </w:p>
    <w:p w14:paraId="28D07FDD" w14:textId="77777777" w:rsidR="00A61BDC" w:rsidRDefault="00A61BDC" w:rsidP="00A61BDC">
      <w:pPr>
        <w:tabs>
          <w:tab w:val="clear" w:pos="567"/>
        </w:tabs>
        <w:spacing w:line="240" w:lineRule="auto"/>
        <w:rPr>
          <w:szCs w:val="22"/>
        </w:rPr>
      </w:pPr>
      <w:r>
        <w:t xml:space="preserve">Jebkādas sākuma devas korekcijas jāveic, pamatojoties uz klīnisko efektivitāti, </w:t>
      </w:r>
      <w:proofErr w:type="spellStart"/>
      <w:r>
        <w:t>fenobarbitāla</w:t>
      </w:r>
      <w:proofErr w:type="spellEnd"/>
      <w:r>
        <w:t xml:space="preserve"> koncentrāciju plazmā un nevēlamo blakusparādību rašanos.</w:t>
      </w:r>
    </w:p>
    <w:p w14:paraId="61C619EC" w14:textId="77777777" w:rsidR="00A61BDC" w:rsidRPr="00205C78" w:rsidRDefault="00A61BDC" w:rsidP="00A61BDC">
      <w:pPr>
        <w:tabs>
          <w:tab w:val="clear" w:pos="567"/>
        </w:tabs>
        <w:spacing w:line="240" w:lineRule="auto"/>
        <w:rPr>
          <w:szCs w:val="22"/>
        </w:rPr>
      </w:pPr>
    </w:p>
    <w:p w14:paraId="07DD6E5F" w14:textId="1B0A6650" w:rsidR="00A61BDC" w:rsidRDefault="00A61BDC" w:rsidP="00A61BDC">
      <w:pPr>
        <w:tabs>
          <w:tab w:val="clear" w:pos="567"/>
        </w:tabs>
        <w:spacing w:line="240" w:lineRule="auto"/>
        <w:rPr>
          <w:szCs w:val="22"/>
        </w:rPr>
      </w:pPr>
      <w:r>
        <w:t xml:space="preserve">Pareizas terapijas būtiska sastāvdaļa ir </w:t>
      </w:r>
      <w:bookmarkStart w:id="76" w:name="_Hlk174716886"/>
      <w:proofErr w:type="spellStart"/>
      <w:r>
        <w:t>fenobarbitāla</w:t>
      </w:r>
      <w:proofErr w:type="spellEnd"/>
      <w:r>
        <w:t xml:space="preserve"> koncentrācijas noteikšana serumā</w:t>
      </w:r>
      <w:bookmarkEnd w:id="76"/>
      <w:r w:rsidR="00C3613C">
        <w:t>. I</w:t>
      </w:r>
      <w:r>
        <w:t>zvēloties seruma koncentrācijas monitoringa plānu, jāņem vērā laiks līdz līdzsvara koncentrācijas sasniegšanai (1</w:t>
      </w:r>
      <w:r>
        <w:noBreakHyphen/>
        <w:t xml:space="preserve">2 nedēļas) un paātrinātais metabolisms </w:t>
      </w:r>
      <w:proofErr w:type="spellStart"/>
      <w:r>
        <w:t>autoindukcijas</w:t>
      </w:r>
      <w:proofErr w:type="spellEnd"/>
      <w:r>
        <w:t xml:space="preserve"> dēļ (6 nedēļas). </w:t>
      </w:r>
    </w:p>
    <w:p w14:paraId="54DFDABF" w14:textId="77777777" w:rsidR="00A61BDC" w:rsidRDefault="00A61BDC" w:rsidP="00A61BDC">
      <w:pPr>
        <w:tabs>
          <w:tab w:val="clear" w:pos="567"/>
        </w:tabs>
        <w:spacing w:line="240" w:lineRule="auto"/>
        <w:rPr>
          <w:szCs w:val="22"/>
        </w:rPr>
      </w:pPr>
      <w:r>
        <w:t xml:space="preserve">Par terapeitiski efektīvām tiek uzskatītas </w:t>
      </w:r>
      <w:proofErr w:type="spellStart"/>
      <w:r>
        <w:t>fenobarbitāla</w:t>
      </w:r>
      <w:proofErr w:type="spellEnd"/>
      <w:r>
        <w:t xml:space="preserve"> koncentrācijas diapazonā no 15 līdz 40 µg/ml, bet vairumam suņu optimālai </w:t>
      </w:r>
      <w:proofErr w:type="spellStart"/>
      <w:r>
        <w:t>epileptisko</w:t>
      </w:r>
      <w:proofErr w:type="spellEnd"/>
      <w:r>
        <w:t xml:space="preserve"> lēkmju kontrolei nepieciešamā </w:t>
      </w:r>
      <w:proofErr w:type="spellStart"/>
      <w:r>
        <w:t>fenobarbitāla</w:t>
      </w:r>
      <w:proofErr w:type="spellEnd"/>
      <w:r>
        <w:t xml:space="preserve"> koncentrācija serumā ir 25</w:t>
      </w:r>
      <w:r>
        <w:noBreakHyphen/>
        <w:t>30 µg/ml.</w:t>
      </w:r>
    </w:p>
    <w:p w14:paraId="2AD7BFFC" w14:textId="1F21CC46" w:rsidR="00A61BDC" w:rsidRDefault="00A61BDC" w:rsidP="00A61BDC">
      <w:pPr>
        <w:tabs>
          <w:tab w:val="clear" w:pos="567"/>
        </w:tabs>
        <w:spacing w:line="240" w:lineRule="auto"/>
        <w:rPr>
          <w:szCs w:val="22"/>
        </w:rPr>
      </w:pPr>
      <w:r>
        <w:t xml:space="preserve">Tā kā </w:t>
      </w:r>
      <w:proofErr w:type="spellStart"/>
      <w:r>
        <w:t>fenobarbitāla</w:t>
      </w:r>
      <w:proofErr w:type="spellEnd"/>
      <w:r>
        <w:t xml:space="preserve"> </w:t>
      </w:r>
      <w:proofErr w:type="spellStart"/>
      <w:r>
        <w:t>ekskrēcija</w:t>
      </w:r>
      <w:proofErr w:type="spellEnd"/>
      <w:r>
        <w:t xml:space="preserve"> un jutība pret </w:t>
      </w:r>
      <w:proofErr w:type="spellStart"/>
      <w:r w:rsidR="00C3613C">
        <w:t>fenobarbitālu</w:t>
      </w:r>
      <w:proofErr w:type="spellEnd"/>
      <w:r w:rsidR="00C3613C">
        <w:t xml:space="preserve"> </w:t>
      </w:r>
      <w:r>
        <w:t xml:space="preserve">atšķiras, efektīvās devas </w:t>
      </w:r>
      <w:r w:rsidR="00C3613C">
        <w:t>starp</w:t>
      </w:r>
      <w:r>
        <w:t xml:space="preserve"> pacientiem var būtiski atšķirties (no 1 mg līdz 15 mg/kg ķermeņa svara divas reizes dienā).</w:t>
      </w:r>
    </w:p>
    <w:p w14:paraId="31ECDDEC" w14:textId="7EF21A27" w:rsidR="00A61BDC" w:rsidRDefault="00A61BDC" w:rsidP="00A61BDC">
      <w:pPr>
        <w:tabs>
          <w:tab w:val="clear" w:pos="567"/>
        </w:tabs>
        <w:spacing w:line="240" w:lineRule="auto"/>
        <w:rPr>
          <w:szCs w:val="22"/>
        </w:rPr>
      </w:pPr>
      <w:r>
        <w:lastRenderedPageBreak/>
        <w:t xml:space="preserve">Nepietiekamas terapeitiskās efektivitātes gadījumā devu var palielināt par 20% vienā reizē, </w:t>
      </w:r>
      <w:r w:rsidR="00C3613C">
        <w:t>vienlaikus uzraugot</w:t>
      </w:r>
      <w:r>
        <w:t xml:space="preserve"> </w:t>
      </w:r>
      <w:proofErr w:type="spellStart"/>
      <w:r>
        <w:t>fenobarbitāla</w:t>
      </w:r>
      <w:proofErr w:type="spellEnd"/>
      <w:r>
        <w:t xml:space="preserve"> koncentrācijas serumā. </w:t>
      </w:r>
      <w:bookmarkStart w:id="77" w:name="_Hlk174716998"/>
      <w:r>
        <w:t xml:space="preserve">Aknu </w:t>
      </w:r>
      <w:proofErr w:type="spellStart"/>
      <w:r>
        <w:t>mikrosomālo</w:t>
      </w:r>
      <w:proofErr w:type="spellEnd"/>
      <w:r>
        <w:t xml:space="preserve"> enzīmu </w:t>
      </w:r>
      <w:proofErr w:type="spellStart"/>
      <w:r>
        <w:t>autoindukcijas</w:t>
      </w:r>
      <w:bookmarkEnd w:id="77"/>
      <w:proofErr w:type="spellEnd"/>
      <w:r>
        <w:t xml:space="preserve"> dēļ dažiem suņiem </w:t>
      </w:r>
      <w:proofErr w:type="spellStart"/>
      <w:r>
        <w:t>fenobarbitāla</w:t>
      </w:r>
      <w:proofErr w:type="spellEnd"/>
      <w:r>
        <w:t xml:space="preserve"> eliminācijas pusperiods pēc ilgstošas ārstēšanas ir mazāks par 20 stundām. Šādos gadījumos, lai mazinātu terapeitiski būtiskas koncentrācijas svārstības serumā, jāapsver devas lietošana ar 8 stundu intervālu.</w:t>
      </w:r>
    </w:p>
    <w:p w14:paraId="670A6320" w14:textId="28E25310" w:rsidR="00A61BDC" w:rsidRPr="00205C78" w:rsidRDefault="00A61BDC" w:rsidP="00A61BDC">
      <w:pPr>
        <w:tabs>
          <w:tab w:val="clear" w:pos="567"/>
        </w:tabs>
        <w:spacing w:line="240" w:lineRule="auto"/>
        <w:rPr>
          <w:szCs w:val="22"/>
        </w:rPr>
      </w:pPr>
      <w:r>
        <w:t xml:space="preserve">Ja </w:t>
      </w:r>
      <w:proofErr w:type="spellStart"/>
      <w:r>
        <w:t>epileptiskās</w:t>
      </w:r>
      <w:proofErr w:type="spellEnd"/>
      <w:r>
        <w:t xml:space="preserve"> lēkmes netiek pietiekami </w:t>
      </w:r>
      <w:r w:rsidR="00C3613C">
        <w:t xml:space="preserve">novērstas </w:t>
      </w:r>
      <w:r>
        <w:t>un maksimālā koncentrācija serumā ir aptuveni 40 </w:t>
      </w:r>
      <w:proofErr w:type="spellStart"/>
      <w:r>
        <w:t>μg</w:t>
      </w:r>
      <w:proofErr w:type="spellEnd"/>
      <w:r>
        <w:t xml:space="preserve">/ml, tad jāpārskata diagnoze un/vai ārstēšanas protokolam jāpievieno otrs </w:t>
      </w:r>
      <w:proofErr w:type="spellStart"/>
      <w:r>
        <w:t>pretepilepsijas</w:t>
      </w:r>
      <w:proofErr w:type="spellEnd"/>
      <w:r>
        <w:t xml:space="preserve"> līdzeklis.</w:t>
      </w:r>
    </w:p>
    <w:p w14:paraId="1489ABE7" w14:textId="77777777" w:rsidR="00A61BDC" w:rsidRDefault="00A61BDC" w:rsidP="00A61BDC">
      <w:pPr>
        <w:tabs>
          <w:tab w:val="clear" w:pos="567"/>
        </w:tabs>
        <w:spacing w:line="240" w:lineRule="auto"/>
        <w:rPr>
          <w:szCs w:val="22"/>
        </w:rPr>
      </w:pPr>
      <w:r>
        <w:t>Katram dzīvniekam koncentrācija plazmā vienmēr jāvērtē kopā ar atbildes reakciju uz ārstēšanu un pilnu klīnisko novērtējumu, ieskaitot toksiskās iedarbības uzraudzību.</w:t>
      </w:r>
    </w:p>
    <w:p w14:paraId="00947844" w14:textId="77777777" w:rsidR="00A61BDC" w:rsidRDefault="00A61BDC" w:rsidP="00A61BDC">
      <w:pPr>
        <w:tabs>
          <w:tab w:val="clear" w:pos="567"/>
        </w:tabs>
        <w:spacing w:line="240" w:lineRule="auto"/>
        <w:rPr>
          <w:szCs w:val="22"/>
        </w:rPr>
      </w:pPr>
    </w:p>
    <w:p w14:paraId="5AD676C8" w14:textId="77777777" w:rsidR="00A61BDC" w:rsidRDefault="00A61BDC" w:rsidP="00A61BDC">
      <w:pPr>
        <w:tabs>
          <w:tab w:val="clear" w:pos="567"/>
        </w:tabs>
        <w:spacing w:line="240" w:lineRule="auto"/>
        <w:rPr>
          <w:szCs w:val="22"/>
        </w:rPr>
      </w:pPr>
      <w:r>
        <w:t xml:space="preserve">Lūdzu, ņemiet vērā, ka šī devu tabula ir paredzēta kā palīglīdzeklis veterināro zāļu daudzuma aprēķināšanai vienai lietošanas reizei, lietojot ieteicamo sākuma devu: 2,5 mg/kg. Tajā norādīts nepieciešamais tablešu skaits un veids vienā lietošanas reizē, lai ievadītu 2,5 mg </w:t>
      </w:r>
      <w:proofErr w:type="spellStart"/>
      <w:r>
        <w:t>fenobarbitāla</w:t>
      </w:r>
      <w:proofErr w:type="spellEnd"/>
      <w:r>
        <w:t xml:space="preserve"> uz kg ķermeņa svara.</w:t>
      </w:r>
    </w:p>
    <w:p w14:paraId="7097CBB1" w14:textId="77777777" w:rsidR="004723FD" w:rsidRDefault="004723FD" w:rsidP="00A61BDC">
      <w:pPr>
        <w:tabs>
          <w:tab w:val="clear" w:pos="567"/>
        </w:tabs>
        <w:spacing w:line="240" w:lineRule="auto"/>
        <w:rPr>
          <w:szCs w:val="22"/>
        </w:rPr>
      </w:pPr>
    </w:p>
    <w:tbl>
      <w:tblPr>
        <w:tblW w:w="949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auto" w:fill="ECECEC"/>
        <w:tblLook w:val="04A0" w:firstRow="1" w:lastRow="0" w:firstColumn="1" w:lastColumn="0" w:noHBand="0" w:noVBand="1"/>
      </w:tblPr>
      <w:tblGrid>
        <w:gridCol w:w="1526"/>
        <w:gridCol w:w="1417"/>
        <w:gridCol w:w="401"/>
        <w:gridCol w:w="1584"/>
        <w:gridCol w:w="1445"/>
        <w:gridCol w:w="398"/>
        <w:gridCol w:w="1417"/>
        <w:gridCol w:w="1302"/>
      </w:tblGrid>
      <w:tr w:rsidR="00A61BDC" w:rsidRPr="00AF0D92" w14:paraId="51DC325E" w14:textId="77777777" w:rsidTr="00014989">
        <w:trPr>
          <w:trHeight w:val="600"/>
        </w:trPr>
        <w:tc>
          <w:tcPr>
            <w:tcW w:w="1526" w:type="dxa"/>
            <w:tcBorders>
              <w:top w:val="single" w:sz="4" w:space="0" w:color="FFFFFF"/>
              <w:left w:val="single" w:sz="4" w:space="0" w:color="FFFFFF"/>
              <w:bottom w:val="single" w:sz="4" w:space="0" w:color="FFFFFF"/>
              <w:right w:val="single" w:sz="4" w:space="0" w:color="FFFFFF"/>
            </w:tcBorders>
            <w:shd w:val="clear" w:color="auto" w:fill="E8E8E8"/>
            <w:noWrap/>
            <w:vAlign w:val="center"/>
            <w:hideMark/>
          </w:tcPr>
          <w:p w14:paraId="0A6E4655" w14:textId="77777777" w:rsidR="00A61BDC" w:rsidRPr="0071225D" w:rsidRDefault="00A61BDC" w:rsidP="00014989">
            <w:pPr>
              <w:keepNext/>
              <w:spacing w:line="240" w:lineRule="auto"/>
              <w:rPr>
                <w:rFonts w:eastAsia="Calibri"/>
                <w:b/>
                <w:bCs/>
                <w:color w:val="000000"/>
              </w:rPr>
            </w:pPr>
            <w:r>
              <w:rPr>
                <w:b/>
                <w:color w:val="000000"/>
              </w:rPr>
              <w:t>Ķermeņa svars</w:t>
            </w:r>
          </w:p>
        </w:tc>
        <w:tc>
          <w:tcPr>
            <w:tcW w:w="1417" w:type="dxa"/>
            <w:tcBorders>
              <w:top w:val="single" w:sz="4" w:space="0" w:color="FFFFFF"/>
              <w:left w:val="single" w:sz="4" w:space="0" w:color="FFFFFF"/>
              <w:bottom w:val="single" w:sz="4" w:space="0" w:color="FFFFFF"/>
              <w:right w:val="single" w:sz="4" w:space="0" w:color="FFFFFF"/>
            </w:tcBorders>
            <w:shd w:val="clear" w:color="auto" w:fill="E8E8E8"/>
            <w:vAlign w:val="center"/>
            <w:hideMark/>
          </w:tcPr>
          <w:p w14:paraId="438CD643" w14:textId="77777777" w:rsidR="00A61BDC" w:rsidRPr="0071225D" w:rsidRDefault="00A61BDC" w:rsidP="00014989">
            <w:pPr>
              <w:keepNext/>
              <w:spacing w:line="240" w:lineRule="auto"/>
              <w:jc w:val="center"/>
              <w:rPr>
                <w:rFonts w:eastAsia="Calibri"/>
                <w:b/>
                <w:bCs/>
                <w:color w:val="000000"/>
              </w:rPr>
            </w:pPr>
            <w:proofErr w:type="spellStart"/>
            <w:r>
              <w:rPr>
                <w:b/>
                <w:color w:val="000000"/>
              </w:rPr>
              <w:t>Phenosan</w:t>
            </w:r>
            <w:proofErr w:type="spellEnd"/>
            <w:r>
              <w:rPr>
                <w:b/>
                <w:color w:val="000000"/>
              </w:rPr>
              <w:t xml:space="preserve"> </w:t>
            </w:r>
          </w:p>
          <w:p w14:paraId="0D04A8B3" w14:textId="77777777" w:rsidR="00A61BDC" w:rsidRPr="0071225D" w:rsidRDefault="00A61BDC" w:rsidP="00014989">
            <w:pPr>
              <w:keepNext/>
              <w:spacing w:line="240" w:lineRule="auto"/>
              <w:jc w:val="center"/>
              <w:rPr>
                <w:rFonts w:eastAsia="Calibri"/>
                <w:b/>
                <w:bCs/>
                <w:color w:val="000000"/>
              </w:rPr>
            </w:pPr>
            <w:r>
              <w:rPr>
                <w:b/>
                <w:color w:val="000000"/>
              </w:rPr>
              <w:t>12,5 mg</w:t>
            </w:r>
          </w:p>
        </w:tc>
        <w:tc>
          <w:tcPr>
            <w:tcW w:w="401" w:type="dxa"/>
            <w:tcBorders>
              <w:top w:val="single" w:sz="4" w:space="0" w:color="FFFFFF"/>
              <w:left w:val="single" w:sz="4" w:space="0" w:color="FFFFFF"/>
              <w:bottom w:val="single" w:sz="4" w:space="0" w:color="FFFFFF"/>
              <w:right w:val="single" w:sz="4" w:space="0" w:color="FFFFFF"/>
            </w:tcBorders>
          </w:tcPr>
          <w:p w14:paraId="06C8A523" w14:textId="77777777" w:rsidR="00A61BDC" w:rsidRDefault="00A61BDC" w:rsidP="00014989">
            <w:pPr>
              <w:keepNext/>
              <w:spacing w:line="240" w:lineRule="auto"/>
              <w:jc w:val="center"/>
              <w:rPr>
                <w:rFonts w:eastAsia="Calibri"/>
                <w:b/>
                <w:bCs/>
                <w:color w:val="000000"/>
              </w:rPr>
            </w:pPr>
          </w:p>
        </w:tc>
        <w:tc>
          <w:tcPr>
            <w:tcW w:w="1584" w:type="dxa"/>
            <w:tcBorders>
              <w:top w:val="single" w:sz="4" w:space="0" w:color="FFFFFF"/>
              <w:left w:val="single" w:sz="4" w:space="0" w:color="FFFFFF"/>
              <w:bottom w:val="single" w:sz="4" w:space="0" w:color="FFFFFF"/>
              <w:right w:val="single" w:sz="4" w:space="0" w:color="FFFFFF"/>
            </w:tcBorders>
            <w:shd w:val="clear" w:color="auto" w:fill="E8E8E8"/>
            <w:vAlign w:val="center"/>
          </w:tcPr>
          <w:p w14:paraId="5A73D57A" w14:textId="77777777" w:rsidR="00A61BDC" w:rsidRDefault="00A61BDC" w:rsidP="00014989">
            <w:pPr>
              <w:keepNext/>
              <w:spacing w:line="240" w:lineRule="auto"/>
              <w:jc w:val="center"/>
              <w:rPr>
                <w:rFonts w:eastAsia="Calibri"/>
                <w:b/>
                <w:bCs/>
                <w:color w:val="000000"/>
              </w:rPr>
            </w:pPr>
            <w:r>
              <w:rPr>
                <w:b/>
                <w:color w:val="000000"/>
              </w:rPr>
              <w:t>Ķermeņa svars</w:t>
            </w:r>
          </w:p>
        </w:tc>
        <w:tc>
          <w:tcPr>
            <w:tcW w:w="1445" w:type="dxa"/>
            <w:tcBorders>
              <w:top w:val="single" w:sz="4" w:space="0" w:color="FFFFFF"/>
              <w:left w:val="single" w:sz="4" w:space="0" w:color="FFFFFF"/>
              <w:bottom w:val="single" w:sz="4" w:space="0" w:color="FFFFFF"/>
              <w:right w:val="single" w:sz="4" w:space="0" w:color="FFFFFF"/>
            </w:tcBorders>
            <w:shd w:val="clear" w:color="auto" w:fill="E8E8E8"/>
            <w:vAlign w:val="center"/>
          </w:tcPr>
          <w:p w14:paraId="28D19824" w14:textId="77777777" w:rsidR="00A61BDC" w:rsidRDefault="00A61BDC" w:rsidP="00014989">
            <w:pPr>
              <w:keepNext/>
              <w:spacing w:line="240" w:lineRule="auto"/>
              <w:jc w:val="center"/>
              <w:rPr>
                <w:rFonts w:eastAsia="Calibri"/>
                <w:b/>
                <w:bCs/>
                <w:color w:val="000000"/>
              </w:rPr>
            </w:pPr>
            <w:proofErr w:type="spellStart"/>
            <w:r>
              <w:rPr>
                <w:b/>
                <w:color w:val="000000"/>
              </w:rPr>
              <w:t>Phenosan</w:t>
            </w:r>
            <w:proofErr w:type="spellEnd"/>
          </w:p>
          <w:p w14:paraId="0BC6695C" w14:textId="77777777" w:rsidR="00A61BDC" w:rsidRDefault="00A61BDC" w:rsidP="00014989">
            <w:pPr>
              <w:keepNext/>
              <w:spacing w:line="240" w:lineRule="auto"/>
              <w:jc w:val="center"/>
              <w:rPr>
                <w:rFonts w:eastAsia="Calibri"/>
                <w:b/>
                <w:bCs/>
                <w:color w:val="000000"/>
              </w:rPr>
            </w:pPr>
            <w:r>
              <w:rPr>
                <w:b/>
                <w:color w:val="000000"/>
              </w:rPr>
              <w:t>50 mg</w:t>
            </w:r>
          </w:p>
        </w:tc>
        <w:tc>
          <w:tcPr>
            <w:tcW w:w="398" w:type="dxa"/>
            <w:tcBorders>
              <w:top w:val="single" w:sz="4" w:space="0" w:color="FFFFFF"/>
              <w:left w:val="single" w:sz="4" w:space="0" w:color="FFFFFF"/>
              <w:bottom w:val="single" w:sz="4" w:space="0" w:color="FFFFFF"/>
              <w:right w:val="single" w:sz="4" w:space="0" w:color="FFFFFF"/>
            </w:tcBorders>
          </w:tcPr>
          <w:p w14:paraId="55C49E73" w14:textId="77777777" w:rsidR="00A61BDC" w:rsidRPr="0071225D" w:rsidRDefault="00A61BDC" w:rsidP="00014989">
            <w:pPr>
              <w:keepNext/>
              <w:spacing w:line="240" w:lineRule="auto"/>
              <w:jc w:val="center"/>
              <w:rPr>
                <w:rFonts w:eastAsia="Calibri"/>
                <w:b/>
                <w:bCs/>
                <w:color w:val="000000"/>
              </w:rPr>
            </w:pPr>
          </w:p>
        </w:tc>
        <w:tc>
          <w:tcPr>
            <w:tcW w:w="1417" w:type="dxa"/>
            <w:tcBorders>
              <w:top w:val="single" w:sz="4" w:space="0" w:color="FFFFFF"/>
              <w:left w:val="single" w:sz="4" w:space="0" w:color="FFFFFF"/>
              <w:bottom w:val="single" w:sz="4" w:space="0" w:color="FFFFFF"/>
              <w:right w:val="single" w:sz="4" w:space="0" w:color="FFFFFF"/>
            </w:tcBorders>
            <w:shd w:val="clear" w:color="auto" w:fill="ECECEC"/>
            <w:vAlign w:val="center"/>
          </w:tcPr>
          <w:p w14:paraId="72FF8C2C" w14:textId="77777777" w:rsidR="00A61BDC" w:rsidRDefault="00A61BDC" w:rsidP="00014989">
            <w:pPr>
              <w:keepNext/>
              <w:spacing w:line="240" w:lineRule="auto"/>
              <w:jc w:val="center"/>
              <w:rPr>
                <w:rFonts w:eastAsia="Calibri"/>
                <w:b/>
                <w:bCs/>
                <w:color w:val="000000"/>
              </w:rPr>
            </w:pPr>
            <w:r>
              <w:rPr>
                <w:b/>
                <w:color w:val="000000"/>
              </w:rPr>
              <w:t>Ķermeņa svars</w:t>
            </w:r>
          </w:p>
        </w:tc>
        <w:tc>
          <w:tcPr>
            <w:tcW w:w="1302" w:type="dxa"/>
            <w:tcBorders>
              <w:top w:val="single" w:sz="4" w:space="0" w:color="FFFFFF"/>
              <w:left w:val="single" w:sz="4" w:space="0" w:color="FFFFFF"/>
              <w:bottom w:val="single" w:sz="4" w:space="0" w:color="FFFFFF"/>
              <w:right w:val="single" w:sz="4" w:space="0" w:color="FFFFFF"/>
            </w:tcBorders>
            <w:shd w:val="clear" w:color="auto" w:fill="ECECEC"/>
            <w:vAlign w:val="center"/>
          </w:tcPr>
          <w:p w14:paraId="50B1717D" w14:textId="77777777" w:rsidR="00A61BDC" w:rsidRDefault="00A61BDC" w:rsidP="00014989">
            <w:pPr>
              <w:keepNext/>
              <w:spacing w:line="240" w:lineRule="auto"/>
              <w:jc w:val="center"/>
              <w:rPr>
                <w:rFonts w:eastAsia="Calibri"/>
                <w:b/>
                <w:bCs/>
                <w:color w:val="000000"/>
              </w:rPr>
            </w:pPr>
            <w:proofErr w:type="spellStart"/>
            <w:r>
              <w:rPr>
                <w:b/>
                <w:color w:val="000000"/>
              </w:rPr>
              <w:t>Phenosan</w:t>
            </w:r>
            <w:proofErr w:type="spellEnd"/>
          </w:p>
          <w:p w14:paraId="425BABD7" w14:textId="77777777" w:rsidR="00A61BDC" w:rsidRDefault="00A61BDC" w:rsidP="00014989">
            <w:pPr>
              <w:keepNext/>
              <w:spacing w:line="240" w:lineRule="auto"/>
              <w:jc w:val="center"/>
              <w:rPr>
                <w:rFonts w:eastAsia="Calibri"/>
                <w:b/>
                <w:bCs/>
                <w:color w:val="000000"/>
              </w:rPr>
            </w:pPr>
            <w:r>
              <w:rPr>
                <w:b/>
                <w:color w:val="000000"/>
              </w:rPr>
              <w:t>100 mg</w:t>
            </w:r>
          </w:p>
        </w:tc>
      </w:tr>
      <w:tr w:rsidR="00A61BDC" w:rsidRPr="005546B9" w14:paraId="3EEAF7BE" w14:textId="77777777" w:rsidTr="00014989">
        <w:trPr>
          <w:trHeight w:val="300"/>
        </w:trPr>
        <w:tc>
          <w:tcPr>
            <w:tcW w:w="1526" w:type="dxa"/>
            <w:tcBorders>
              <w:top w:val="single" w:sz="4" w:space="0" w:color="FFFFFF"/>
              <w:left w:val="single" w:sz="4" w:space="0" w:color="FFFFFF"/>
              <w:bottom w:val="single" w:sz="4" w:space="0" w:color="FFFFFF"/>
              <w:right w:val="single" w:sz="4" w:space="0" w:color="FFFFFF"/>
            </w:tcBorders>
            <w:shd w:val="clear" w:color="auto" w:fill="E8E8E8"/>
            <w:noWrap/>
            <w:vAlign w:val="center"/>
            <w:hideMark/>
          </w:tcPr>
          <w:p w14:paraId="07852322" w14:textId="77777777" w:rsidR="00A61BDC" w:rsidRPr="005546B9" w:rsidRDefault="00A61BDC" w:rsidP="00014989">
            <w:pPr>
              <w:keepNext/>
              <w:spacing w:line="240" w:lineRule="auto"/>
              <w:rPr>
                <w:rFonts w:eastAsia="Calibri"/>
                <w:b/>
              </w:rPr>
            </w:pPr>
            <w:r>
              <w:t>1,25 kg</w:t>
            </w:r>
          </w:p>
        </w:tc>
        <w:tc>
          <w:tcPr>
            <w:tcW w:w="1417" w:type="dxa"/>
            <w:tcBorders>
              <w:top w:val="single" w:sz="4" w:space="0" w:color="FFFFFF"/>
              <w:left w:val="single" w:sz="4" w:space="0" w:color="FFFFFF"/>
              <w:bottom w:val="single" w:sz="4" w:space="0" w:color="FFFFFF"/>
              <w:right w:val="single" w:sz="4" w:space="0" w:color="FFFFFF"/>
            </w:tcBorders>
            <w:shd w:val="clear" w:color="auto" w:fill="E8E8E8"/>
            <w:noWrap/>
            <w:vAlign w:val="center"/>
            <w:hideMark/>
          </w:tcPr>
          <w:p w14:paraId="19A180CF" w14:textId="13658EA9" w:rsidR="00A61BDC" w:rsidRPr="005546B9" w:rsidRDefault="00CB7EB9" w:rsidP="00014989">
            <w:pPr>
              <w:keepNext/>
              <w:spacing w:line="240" w:lineRule="auto"/>
              <w:jc w:val="center"/>
              <w:rPr>
                <w:rFonts w:eastAsia="Calibri"/>
              </w:rPr>
            </w:pPr>
            <w:r>
              <w:rPr>
                <w:b/>
                <w:noProof/>
              </w:rPr>
              <w:drawing>
                <wp:inline distT="0" distB="0" distL="0" distR="0" wp14:anchorId="18E95601" wp14:editId="5FF349DD">
                  <wp:extent cx="243840" cy="243840"/>
                  <wp:effectExtent l="0" t="0" r="0" b="0"/>
                  <wp:docPr id="24" name="Afbeelding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4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43840" cy="243840"/>
                          </a:xfrm>
                          <a:prstGeom prst="rect">
                            <a:avLst/>
                          </a:prstGeom>
                          <a:noFill/>
                          <a:ln>
                            <a:noFill/>
                          </a:ln>
                        </pic:spPr>
                      </pic:pic>
                    </a:graphicData>
                  </a:graphic>
                </wp:inline>
              </w:drawing>
            </w:r>
          </w:p>
        </w:tc>
        <w:tc>
          <w:tcPr>
            <w:tcW w:w="401" w:type="dxa"/>
            <w:tcBorders>
              <w:top w:val="single" w:sz="4" w:space="0" w:color="FFFFFF"/>
              <w:left w:val="single" w:sz="4" w:space="0" w:color="FFFFFF"/>
              <w:bottom w:val="single" w:sz="4" w:space="0" w:color="FFFFFF"/>
              <w:right w:val="single" w:sz="4" w:space="0" w:color="FFFFFF"/>
            </w:tcBorders>
          </w:tcPr>
          <w:p w14:paraId="63D7342D" w14:textId="77777777" w:rsidR="00A61BDC" w:rsidRPr="005546B9" w:rsidRDefault="00A61BDC" w:rsidP="00014989">
            <w:pPr>
              <w:keepNext/>
              <w:spacing w:line="240" w:lineRule="auto"/>
              <w:jc w:val="center"/>
              <w:rPr>
                <w:rFonts w:eastAsia="Calibri"/>
                <w:b/>
                <w:noProof/>
                <w:lang w:val="nl-NL" w:eastAsia="nl-NL"/>
              </w:rPr>
            </w:pPr>
          </w:p>
        </w:tc>
        <w:tc>
          <w:tcPr>
            <w:tcW w:w="1584" w:type="dxa"/>
            <w:tcBorders>
              <w:top w:val="single" w:sz="4" w:space="0" w:color="FFFFFF"/>
              <w:left w:val="single" w:sz="4" w:space="0" w:color="FFFFFF"/>
              <w:bottom w:val="single" w:sz="4" w:space="0" w:color="FFFFFF"/>
              <w:right w:val="single" w:sz="4" w:space="0" w:color="FFFFFF"/>
            </w:tcBorders>
            <w:shd w:val="clear" w:color="auto" w:fill="E8E8E8"/>
            <w:vAlign w:val="center"/>
          </w:tcPr>
          <w:p w14:paraId="51F99E47" w14:textId="77777777" w:rsidR="00A61BDC" w:rsidRPr="005546B9" w:rsidRDefault="00A61BDC" w:rsidP="00014989">
            <w:pPr>
              <w:keepNext/>
              <w:spacing w:line="240" w:lineRule="auto"/>
              <w:jc w:val="center"/>
              <w:rPr>
                <w:rFonts w:eastAsia="Calibri"/>
                <w:b/>
                <w:noProof/>
              </w:rPr>
            </w:pPr>
            <w:r>
              <w:t>1,25 kg</w:t>
            </w:r>
          </w:p>
        </w:tc>
        <w:tc>
          <w:tcPr>
            <w:tcW w:w="1445" w:type="dxa"/>
            <w:tcBorders>
              <w:top w:val="single" w:sz="4" w:space="0" w:color="FFFFFF"/>
              <w:left w:val="single" w:sz="4" w:space="0" w:color="FFFFFF"/>
              <w:bottom w:val="single" w:sz="4" w:space="0" w:color="FFFFFF"/>
              <w:right w:val="single" w:sz="4" w:space="0" w:color="FFFFFF"/>
            </w:tcBorders>
            <w:shd w:val="clear" w:color="auto" w:fill="E8E8E8"/>
            <w:vAlign w:val="center"/>
          </w:tcPr>
          <w:p w14:paraId="7039F443" w14:textId="77777777" w:rsidR="00A61BDC" w:rsidRPr="005546B9" w:rsidRDefault="00A61BDC" w:rsidP="00014989">
            <w:pPr>
              <w:keepNext/>
              <w:spacing w:line="240" w:lineRule="auto"/>
              <w:jc w:val="center"/>
              <w:rPr>
                <w:rFonts w:eastAsia="Calibri"/>
                <w:b/>
                <w:noProof/>
              </w:rPr>
            </w:pPr>
            <w:r>
              <w:rPr>
                <w:b/>
              </w:rPr>
              <w:t>-</w:t>
            </w:r>
          </w:p>
        </w:tc>
        <w:tc>
          <w:tcPr>
            <w:tcW w:w="398" w:type="dxa"/>
            <w:tcBorders>
              <w:top w:val="single" w:sz="4" w:space="0" w:color="FFFFFF"/>
              <w:left w:val="single" w:sz="4" w:space="0" w:color="FFFFFF"/>
              <w:bottom w:val="single" w:sz="4" w:space="0" w:color="FFFFFF"/>
              <w:right w:val="single" w:sz="4" w:space="0" w:color="FFFFFF"/>
            </w:tcBorders>
          </w:tcPr>
          <w:p w14:paraId="7A5CB2CF" w14:textId="77777777" w:rsidR="00A61BDC" w:rsidRPr="005546B9" w:rsidRDefault="00A61BDC" w:rsidP="00014989">
            <w:pPr>
              <w:keepNext/>
              <w:spacing w:line="240" w:lineRule="auto"/>
              <w:jc w:val="center"/>
              <w:rPr>
                <w:rFonts w:eastAsia="Calibri"/>
              </w:rPr>
            </w:pPr>
          </w:p>
        </w:tc>
        <w:tc>
          <w:tcPr>
            <w:tcW w:w="1417" w:type="dxa"/>
            <w:tcBorders>
              <w:top w:val="single" w:sz="4" w:space="0" w:color="FFFFFF"/>
              <w:left w:val="single" w:sz="4" w:space="0" w:color="FFFFFF"/>
              <w:bottom w:val="single" w:sz="4" w:space="0" w:color="FFFFFF"/>
              <w:right w:val="single" w:sz="4" w:space="0" w:color="FFFFFF"/>
            </w:tcBorders>
            <w:shd w:val="clear" w:color="auto" w:fill="ECECEC"/>
            <w:vAlign w:val="center"/>
          </w:tcPr>
          <w:p w14:paraId="5144B4CC" w14:textId="77777777" w:rsidR="00A61BDC" w:rsidRPr="005546B9" w:rsidRDefault="00A61BDC" w:rsidP="00014989">
            <w:pPr>
              <w:keepNext/>
              <w:spacing w:line="240" w:lineRule="auto"/>
              <w:jc w:val="center"/>
              <w:rPr>
                <w:rFonts w:eastAsia="Calibri"/>
                <w:b/>
                <w:noProof/>
              </w:rPr>
            </w:pPr>
            <w:r>
              <w:t>1,25 kg</w:t>
            </w:r>
          </w:p>
        </w:tc>
        <w:tc>
          <w:tcPr>
            <w:tcW w:w="1302" w:type="dxa"/>
            <w:tcBorders>
              <w:top w:val="single" w:sz="4" w:space="0" w:color="FFFFFF"/>
              <w:left w:val="single" w:sz="4" w:space="0" w:color="FFFFFF"/>
              <w:bottom w:val="single" w:sz="4" w:space="0" w:color="FFFFFF"/>
              <w:right w:val="single" w:sz="4" w:space="0" w:color="FFFFFF"/>
            </w:tcBorders>
            <w:shd w:val="clear" w:color="auto" w:fill="ECECEC"/>
            <w:vAlign w:val="center"/>
          </w:tcPr>
          <w:p w14:paraId="53D8CADA" w14:textId="77777777" w:rsidR="00A61BDC" w:rsidRPr="005546B9" w:rsidRDefault="00A61BDC" w:rsidP="00014989">
            <w:pPr>
              <w:keepNext/>
              <w:spacing w:line="240" w:lineRule="auto"/>
              <w:jc w:val="center"/>
              <w:rPr>
                <w:rFonts w:eastAsia="Calibri"/>
                <w:b/>
                <w:noProof/>
              </w:rPr>
            </w:pPr>
            <w:r>
              <w:rPr>
                <w:b/>
              </w:rPr>
              <w:t>-</w:t>
            </w:r>
          </w:p>
        </w:tc>
      </w:tr>
      <w:tr w:rsidR="00A61BDC" w:rsidRPr="00AF0D92" w14:paraId="5351D632" w14:textId="77777777" w:rsidTr="00014989">
        <w:trPr>
          <w:trHeight w:val="300"/>
        </w:trPr>
        <w:tc>
          <w:tcPr>
            <w:tcW w:w="1526" w:type="dxa"/>
            <w:tcBorders>
              <w:top w:val="single" w:sz="4" w:space="0" w:color="FFFFFF"/>
              <w:left w:val="single" w:sz="4" w:space="0" w:color="FFFFFF"/>
              <w:bottom w:val="single" w:sz="4" w:space="0" w:color="FFFFFF"/>
              <w:right w:val="single" w:sz="4" w:space="0" w:color="FFFFFF"/>
            </w:tcBorders>
            <w:shd w:val="clear" w:color="auto" w:fill="E8E8E8"/>
            <w:noWrap/>
            <w:vAlign w:val="center"/>
            <w:hideMark/>
          </w:tcPr>
          <w:p w14:paraId="572F191A" w14:textId="77777777" w:rsidR="00A61BDC" w:rsidRPr="0071225D" w:rsidRDefault="00A61BDC" w:rsidP="00014989">
            <w:pPr>
              <w:keepNext/>
              <w:spacing w:line="240" w:lineRule="auto"/>
              <w:rPr>
                <w:rFonts w:eastAsia="Calibri"/>
                <w:b/>
                <w:color w:val="000000"/>
              </w:rPr>
            </w:pPr>
            <w:r>
              <w:rPr>
                <w:color w:val="000000"/>
              </w:rPr>
              <w:t xml:space="preserve">2,5 kg </w:t>
            </w:r>
          </w:p>
        </w:tc>
        <w:tc>
          <w:tcPr>
            <w:tcW w:w="1417" w:type="dxa"/>
            <w:tcBorders>
              <w:top w:val="single" w:sz="4" w:space="0" w:color="FFFFFF"/>
              <w:left w:val="single" w:sz="4" w:space="0" w:color="FFFFFF"/>
              <w:bottom w:val="single" w:sz="4" w:space="0" w:color="FFFFFF"/>
              <w:right w:val="single" w:sz="4" w:space="0" w:color="FFFFFF"/>
            </w:tcBorders>
            <w:shd w:val="clear" w:color="auto" w:fill="E8E8E8"/>
            <w:noWrap/>
            <w:vAlign w:val="center"/>
            <w:hideMark/>
          </w:tcPr>
          <w:p w14:paraId="44E2D58F" w14:textId="2CB893FC" w:rsidR="00A61BDC" w:rsidRPr="0071225D" w:rsidRDefault="00CB7EB9" w:rsidP="00014989">
            <w:pPr>
              <w:keepNext/>
              <w:spacing w:line="240" w:lineRule="auto"/>
              <w:jc w:val="center"/>
              <w:rPr>
                <w:rFonts w:eastAsia="Calibri"/>
                <w:color w:val="000000"/>
              </w:rPr>
            </w:pPr>
            <w:r>
              <w:rPr>
                <w:noProof/>
              </w:rPr>
              <w:drawing>
                <wp:inline distT="0" distB="0" distL="0" distR="0" wp14:anchorId="4A951A89" wp14:editId="19FA270B">
                  <wp:extent cx="243840" cy="243840"/>
                  <wp:effectExtent l="0" t="0" r="0" b="0"/>
                  <wp:docPr id="25" name="Afbeelding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40"/>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43840" cy="243840"/>
                          </a:xfrm>
                          <a:prstGeom prst="rect">
                            <a:avLst/>
                          </a:prstGeom>
                          <a:noFill/>
                          <a:ln>
                            <a:noFill/>
                          </a:ln>
                        </pic:spPr>
                      </pic:pic>
                    </a:graphicData>
                  </a:graphic>
                </wp:inline>
              </w:drawing>
            </w:r>
          </w:p>
        </w:tc>
        <w:tc>
          <w:tcPr>
            <w:tcW w:w="401" w:type="dxa"/>
            <w:tcBorders>
              <w:top w:val="single" w:sz="4" w:space="0" w:color="FFFFFF"/>
              <w:left w:val="single" w:sz="4" w:space="0" w:color="FFFFFF"/>
              <w:bottom w:val="single" w:sz="4" w:space="0" w:color="FFFFFF"/>
              <w:right w:val="single" w:sz="4" w:space="0" w:color="FFFFFF"/>
            </w:tcBorders>
          </w:tcPr>
          <w:p w14:paraId="4D27A3FE" w14:textId="77777777" w:rsidR="00A61BDC" w:rsidRDefault="00A61BDC" w:rsidP="00014989">
            <w:pPr>
              <w:keepNext/>
              <w:spacing w:line="240" w:lineRule="auto"/>
              <w:jc w:val="center"/>
              <w:rPr>
                <w:rFonts w:eastAsia="Calibri"/>
                <w:noProof/>
                <w:lang w:val="nl-NL" w:eastAsia="nl-NL"/>
              </w:rPr>
            </w:pPr>
          </w:p>
        </w:tc>
        <w:tc>
          <w:tcPr>
            <w:tcW w:w="1584" w:type="dxa"/>
            <w:tcBorders>
              <w:top w:val="single" w:sz="4" w:space="0" w:color="FFFFFF"/>
              <w:left w:val="single" w:sz="4" w:space="0" w:color="FFFFFF"/>
              <w:bottom w:val="single" w:sz="4" w:space="0" w:color="FFFFFF"/>
              <w:right w:val="single" w:sz="4" w:space="0" w:color="FFFFFF"/>
            </w:tcBorders>
            <w:shd w:val="clear" w:color="auto" w:fill="E8E8E8"/>
            <w:vAlign w:val="center"/>
          </w:tcPr>
          <w:p w14:paraId="04CB2756" w14:textId="77777777" w:rsidR="00A61BDC" w:rsidRDefault="00A61BDC" w:rsidP="00014989">
            <w:pPr>
              <w:keepNext/>
              <w:spacing w:line="240" w:lineRule="auto"/>
              <w:jc w:val="center"/>
              <w:rPr>
                <w:rFonts w:eastAsia="Calibri"/>
                <w:noProof/>
              </w:rPr>
            </w:pPr>
            <w:r>
              <w:rPr>
                <w:color w:val="000000"/>
              </w:rPr>
              <w:t xml:space="preserve">2,5 kg </w:t>
            </w:r>
          </w:p>
        </w:tc>
        <w:tc>
          <w:tcPr>
            <w:tcW w:w="1445" w:type="dxa"/>
            <w:tcBorders>
              <w:top w:val="single" w:sz="4" w:space="0" w:color="FFFFFF"/>
              <w:left w:val="single" w:sz="4" w:space="0" w:color="FFFFFF"/>
              <w:bottom w:val="single" w:sz="4" w:space="0" w:color="FFFFFF"/>
              <w:right w:val="single" w:sz="4" w:space="0" w:color="FFFFFF"/>
            </w:tcBorders>
            <w:shd w:val="clear" w:color="auto" w:fill="E8E8E8"/>
            <w:vAlign w:val="center"/>
          </w:tcPr>
          <w:p w14:paraId="00B0BC7A" w14:textId="77777777" w:rsidR="00A61BDC" w:rsidRDefault="00A61BDC" w:rsidP="00014989">
            <w:pPr>
              <w:keepNext/>
              <w:spacing w:line="240" w:lineRule="auto"/>
              <w:jc w:val="center"/>
              <w:rPr>
                <w:rFonts w:eastAsia="Calibri"/>
                <w:noProof/>
              </w:rPr>
            </w:pPr>
            <w:r>
              <w:t>-</w:t>
            </w:r>
          </w:p>
        </w:tc>
        <w:tc>
          <w:tcPr>
            <w:tcW w:w="398" w:type="dxa"/>
            <w:tcBorders>
              <w:top w:val="single" w:sz="4" w:space="0" w:color="FFFFFF"/>
              <w:left w:val="single" w:sz="4" w:space="0" w:color="FFFFFF"/>
              <w:bottom w:val="single" w:sz="4" w:space="0" w:color="FFFFFF"/>
              <w:right w:val="single" w:sz="4" w:space="0" w:color="FFFFFF"/>
            </w:tcBorders>
          </w:tcPr>
          <w:p w14:paraId="173B4A92" w14:textId="77777777" w:rsidR="00A61BDC" w:rsidRPr="0071225D" w:rsidRDefault="00A61BDC" w:rsidP="00014989">
            <w:pPr>
              <w:keepNext/>
              <w:spacing w:line="240" w:lineRule="auto"/>
              <w:jc w:val="center"/>
              <w:rPr>
                <w:rFonts w:eastAsia="Calibri"/>
                <w:color w:val="000000"/>
              </w:rPr>
            </w:pPr>
          </w:p>
        </w:tc>
        <w:tc>
          <w:tcPr>
            <w:tcW w:w="1417" w:type="dxa"/>
            <w:tcBorders>
              <w:top w:val="single" w:sz="4" w:space="0" w:color="FFFFFF"/>
              <w:left w:val="single" w:sz="4" w:space="0" w:color="FFFFFF"/>
              <w:bottom w:val="single" w:sz="4" w:space="0" w:color="FFFFFF"/>
              <w:right w:val="single" w:sz="4" w:space="0" w:color="FFFFFF"/>
            </w:tcBorders>
            <w:shd w:val="clear" w:color="auto" w:fill="ECECEC"/>
            <w:vAlign w:val="center"/>
          </w:tcPr>
          <w:p w14:paraId="58A889FF" w14:textId="77777777" w:rsidR="00A61BDC" w:rsidRDefault="00A61BDC" w:rsidP="00014989">
            <w:pPr>
              <w:keepNext/>
              <w:spacing w:line="240" w:lineRule="auto"/>
              <w:jc w:val="center"/>
              <w:rPr>
                <w:rFonts w:eastAsia="Calibri"/>
                <w:noProof/>
              </w:rPr>
            </w:pPr>
            <w:r>
              <w:rPr>
                <w:color w:val="000000"/>
              </w:rPr>
              <w:t xml:space="preserve">2,5 kg </w:t>
            </w:r>
          </w:p>
        </w:tc>
        <w:tc>
          <w:tcPr>
            <w:tcW w:w="1302" w:type="dxa"/>
            <w:tcBorders>
              <w:top w:val="single" w:sz="4" w:space="0" w:color="FFFFFF"/>
              <w:left w:val="single" w:sz="4" w:space="0" w:color="FFFFFF"/>
              <w:bottom w:val="single" w:sz="4" w:space="0" w:color="FFFFFF"/>
              <w:right w:val="single" w:sz="4" w:space="0" w:color="FFFFFF"/>
            </w:tcBorders>
            <w:shd w:val="clear" w:color="auto" w:fill="ECECEC"/>
            <w:vAlign w:val="center"/>
          </w:tcPr>
          <w:p w14:paraId="54C2E180" w14:textId="77777777" w:rsidR="00A61BDC" w:rsidRDefault="00A61BDC" w:rsidP="00014989">
            <w:pPr>
              <w:keepNext/>
              <w:spacing w:line="240" w:lineRule="auto"/>
              <w:jc w:val="center"/>
              <w:rPr>
                <w:rFonts w:eastAsia="Calibri"/>
                <w:noProof/>
              </w:rPr>
            </w:pPr>
            <w:r>
              <w:t>-</w:t>
            </w:r>
          </w:p>
        </w:tc>
      </w:tr>
      <w:tr w:rsidR="00A61BDC" w:rsidRPr="00AF0D92" w14:paraId="186A298D" w14:textId="77777777" w:rsidTr="00014989">
        <w:trPr>
          <w:trHeight w:val="300"/>
        </w:trPr>
        <w:tc>
          <w:tcPr>
            <w:tcW w:w="1526" w:type="dxa"/>
            <w:tcBorders>
              <w:top w:val="single" w:sz="4" w:space="0" w:color="FFFFFF"/>
              <w:left w:val="single" w:sz="4" w:space="0" w:color="FFFFFF"/>
              <w:bottom w:val="single" w:sz="4" w:space="0" w:color="FFFFFF"/>
              <w:right w:val="single" w:sz="4" w:space="0" w:color="FFFFFF"/>
            </w:tcBorders>
            <w:shd w:val="clear" w:color="auto" w:fill="E8E8E8"/>
            <w:noWrap/>
            <w:vAlign w:val="center"/>
            <w:hideMark/>
          </w:tcPr>
          <w:p w14:paraId="05932F2F" w14:textId="77777777" w:rsidR="00A61BDC" w:rsidRPr="0071225D" w:rsidRDefault="00A61BDC" w:rsidP="00014989">
            <w:pPr>
              <w:keepNext/>
              <w:spacing w:line="240" w:lineRule="auto"/>
              <w:rPr>
                <w:rFonts w:eastAsia="Calibri"/>
                <w:b/>
                <w:color w:val="000000"/>
              </w:rPr>
            </w:pPr>
            <w:r>
              <w:rPr>
                <w:color w:val="000000"/>
              </w:rPr>
              <w:t>3,75 kg</w:t>
            </w:r>
          </w:p>
        </w:tc>
        <w:tc>
          <w:tcPr>
            <w:tcW w:w="1417" w:type="dxa"/>
            <w:tcBorders>
              <w:top w:val="single" w:sz="4" w:space="0" w:color="FFFFFF"/>
              <w:left w:val="single" w:sz="4" w:space="0" w:color="FFFFFF"/>
              <w:bottom w:val="single" w:sz="4" w:space="0" w:color="FFFFFF"/>
              <w:right w:val="single" w:sz="4" w:space="0" w:color="FFFFFF"/>
            </w:tcBorders>
            <w:shd w:val="clear" w:color="auto" w:fill="E8E8E8"/>
            <w:noWrap/>
            <w:vAlign w:val="center"/>
            <w:hideMark/>
          </w:tcPr>
          <w:p w14:paraId="7A85CA94" w14:textId="46FD79D0" w:rsidR="00A61BDC" w:rsidRPr="0071225D" w:rsidRDefault="00CB7EB9" w:rsidP="00014989">
            <w:pPr>
              <w:keepNext/>
              <w:spacing w:line="240" w:lineRule="auto"/>
              <w:jc w:val="center"/>
              <w:rPr>
                <w:rFonts w:eastAsia="Calibri"/>
                <w:color w:val="000000"/>
              </w:rPr>
            </w:pPr>
            <w:r>
              <w:rPr>
                <w:noProof/>
              </w:rPr>
              <w:drawing>
                <wp:inline distT="0" distB="0" distL="0" distR="0" wp14:anchorId="5527E01F" wp14:editId="5F7C84BF">
                  <wp:extent cx="243840" cy="243840"/>
                  <wp:effectExtent l="0" t="0" r="0" b="0"/>
                  <wp:docPr id="26" name="Afbeelding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39"/>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43840" cy="243840"/>
                          </a:xfrm>
                          <a:prstGeom prst="rect">
                            <a:avLst/>
                          </a:prstGeom>
                          <a:noFill/>
                          <a:ln>
                            <a:noFill/>
                          </a:ln>
                        </pic:spPr>
                      </pic:pic>
                    </a:graphicData>
                  </a:graphic>
                </wp:inline>
              </w:drawing>
            </w:r>
          </w:p>
        </w:tc>
        <w:tc>
          <w:tcPr>
            <w:tcW w:w="401" w:type="dxa"/>
            <w:tcBorders>
              <w:top w:val="single" w:sz="4" w:space="0" w:color="FFFFFF"/>
              <w:left w:val="single" w:sz="4" w:space="0" w:color="FFFFFF"/>
              <w:bottom w:val="single" w:sz="4" w:space="0" w:color="FFFFFF"/>
              <w:right w:val="single" w:sz="4" w:space="0" w:color="FFFFFF"/>
            </w:tcBorders>
          </w:tcPr>
          <w:p w14:paraId="79B98BEB" w14:textId="77777777" w:rsidR="00A61BDC" w:rsidRDefault="00A61BDC" w:rsidP="00014989">
            <w:pPr>
              <w:keepNext/>
              <w:spacing w:line="240" w:lineRule="auto"/>
              <w:jc w:val="center"/>
              <w:rPr>
                <w:rFonts w:eastAsia="Calibri"/>
                <w:noProof/>
                <w:lang w:val="nl-NL" w:eastAsia="nl-NL"/>
              </w:rPr>
            </w:pPr>
          </w:p>
        </w:tc>
        <w:tc>
          <w:tcPr>
            <w:tcW w:w="1584" w:type="dxa"/>
            <w:tcBorders>
              <w:top w:val="single" w:sz="4" w:space="0" w:color="FFFFFF"/>
              <w:left w:val="single" w:sz="4" w:space="0" w:color="FFFFFF"/>
              <w:bottom w:val="single" w:sz="4" w:space="0" w:color="FFFFFF"/>
              <w:right w:val="single" w:sz="4" w:space="0" w:color="FFFFFF"/>
            </w:tcBorders>
            <w:shd w:val="clear" w:color="auto" w:fill="E8E8E8"/>
            <w:vAlign w:val="center"/>
          </w:tcPr>
          <w:p w14:paraId="5E39B5D3" w14:textId="77777777" w:rsidR="00A61BDC" w:rsidRDefault="00A61BDC" w:rsidP="00014989">
            <w:pPr>
              <w:keepNext/>
              <w:spacing w:line="240" w:lineRule="auto"/>
              <w:jc w:val="center"/>
              <w:rPr>
                <w:rFonts w:eastAsia="Calibri"/>
                <w:noProof/>
              </w:rPr>
            </w:pPr>
            <w:r>
              <w:rPr>
                <w:color w:val="000000"/>
              </w:rPr>
              <w:t>3,75 kg</w:t>
            </w:r>
          </w:p>
        </w:tc>
        <w:tc>
          <w:tcPr>
            <w:tcW w:w="1445" w:type="dxa"/>
            <w:tcBorders>
              <w:top w:val="single" w:sz="4" w:space="0" w:color="FFFFFF"/>
              <w:left w:val="single" w:sz="4" w:space="0" w:color="FFFFFF"/>
              <w:bottom w:val="single" w:sz="4" w:space="0" w:color="FFFFFF"/>
              <w:right w:val="single" w:sz="4" w:space="0" w:color="FFFFFF"/>
            </w:tcBorders>
            <w:shd w:val="clear" w:color="auto" w:fill="E8E8E8"/>
            <w:vAlign w:val="center"/>
          </w:tcPr>
          <w:p w14:paraId="67013871" w14:textId="77777777" w:rsidR="00A61BDC" w:rsidRDefault="00A61BDC" w:rsidP="00014989">
            <w:pPr>
              <w:keepNext/>
              <w:spacing w:line="240" w:lineRule="auto"/>
              <w:jc w:val="center"/>
              <w:rPr>
                <w:rFonts w:eastAsia="Calibri"/>
                <w:noProof/>
              </w:rPr>
            </w:pPr>
            <w:r>
              <w:t>-</w:t>
            </w:r>
          </w:p>
        </w:tc>
        <w:tc>
          <w:tcPr>
            <w:tcW w:w="398" w:type="dxa"/>
            <w:tcBorders>
              <w:top w:val="single" w:sz="4" w:space="0" w:color="FFFFFF"/>
              <w:left w:val="single" w:sz="4" w:space="0" w:color="FFFFFF"/>
              <w:bottom w:val="single" w:sz="4" w:space="0" w:color="FFFFFF"/>
              <w:right w:val="single" w:sz="4" w:space="0" w:color="FFFFFF"/>
            </w:tcBorders>
          </w:tcPr>
          <w:p w14:paraId="34DF2A42" w14:textId="77777777" w:rsidR="00A61BDC" w:rsidRPr="0071225D" w:rsidRDefault="00A61BDC" w:rsidP="00014989">
            <w:pPr>
              <w:keepNext/>
              <w:spacing w:line="240" w:lineRule="auto"/>
              <w:jc w:val="center"/>
              <w:rPr>
                <w:rFonts w:eastAsia="Calibri"/>
                <w:color w:val="000000"/>
              </w:rPr>
            </w:pPr>
          </w:p>
        </w:tc>
        <w:tc>
          <w:tcPr>
            <w:tcW w:w="1417" w:type="dxa"/>
            <w:tcBorders>
              <w:top w:val="single" w:sz="4" w:space="0" w:color="FFFFFF"/>
              <w:left w:val="single" w:sz="4" w:space="0" w:color="FFFFFF"/>
              <w:bottom w:val="single" w:sz="4" w:space="0" w:color="FFFFFF"/>
              <w:right w:val="single" w:sz="4" w:space="0" w:color="FFFFFF"/>
            </w:tcBorders>
            <w:shd w:val="clear" w:color="auto" w:fill="ECECEC"/>
            <w:vAlign w:val="center"/>
          </w:tcPr>
          <w:p w14:paraId="7064EC55" w14:textId="77777777" w:rsidR="00A61BDC" w:rsidRDefault="00A61BDC" w:rsidP="00014989">
            <w:pPr>
              <w:keepNext/>
              <w:spacing w:line="240" w:lineRule="auto"/>
              <w:jc w:val="center"/>
              <w:rPr>
                <w:rFonts w:eastAsia="Calibri"/>
                <w:noProof/>
              </w:rPr>
            </w:pPr>
            <w:r>
              <w:rPr>
                <w:color w:val="000000"/>
              </w:rPr>
              <w:t>3,75 kg</w:t>
            </w:r>
          </w:p>
        </w:tc>
        <w:tc>
          <w:tcPr>
            <w:tcW w:w="1302" w:type="dxa"/>
            <w:tcBorders>
              <w:top w:val="single" w:sz="4" w:space="0" w:color="FFFFFF"/>
              <w:left w:val="single" w:sz="4" w:space="0" w:color="FFFFFF"/>
              <w:bottom w:val="single" w:sz="4" w:space="0" w:color="FFFFFF"/>
              <w:right w:val="single" w:sz="4" w:space="0" w:color="FFFFFF"/>
            </w:tcBorders>
            <w:shd w:val="clear" w:color="auto" w:fill="ECECEC"/>
            <w:vAlign w:val="center"/>
          </w:tcPr>
          <w:p w14:paraId="6ACB6838" w14:textId="77777777" w:rsidR="00A61BDC" w:rsidRDefault="00A61BDC" w:rsidP="00014989">
            <w:pPr>
              <w:keepNext/>
              <w:spacing w:line="240" w:lineRule="auto"/>
              <w:jc w:val="center"/>
              <w:rPr>
                <w:rFonts w:eastAsia="Calibri"/>
                <w:noProof/>
              </w:rPr>
            </w:pPr>
            <w:r>
              <w:t>-</w:t>
            </w:r>
          </w:p>
        </w:tc>
      </w:tr>
      <w:tr w:rsidR="00A61BDC" w:rsidRPr="00AF0D92" w14:paraId="7DFEFB98" w14:textId="77777777" w:rsidTr="00014989">
        <w:trPr>
          <w:trHeight w:val="300"/>
        </w:trPr>
        <w:tc>
          <w:tcPr>
            <w:tcW w:w="1526" w:type="dxa"/>
            <w:tcBorders>
              <w:top w:val="single" w:sz="4" w:space="0" w:color="FFFFFF"/>
              <w:left w:val="single" w:sz="4" w:space="0" w:color="FFFFFF"/>
              <w:bottom w:val="single" w:sz="4" w:space="0" w:color="FFFFFF"/>
              <w:right w:val="single" w:sz="4" w:space="0" w:color="FFFFFF"/>
            </w:tcBorders>
            <w:shd w:val="clear" w:color="auto" w:fill="E8E8E8"/>
            <w:noWrap/>
            <w:vAlign w:val="center"/>
            <w:hideMark/>
          </w:tcPr>
          <w:p w14:paraId="3BC8CDC8" w14:textId="77777777" w:rsidR="00A61BDC" w:rsidRPr="0071225D" w:rsidRDefault="00A61BDC" w:rsidP="00014989">
            <w:pPr>
              <w:keepNext/>
              <w:spacing w:line="240" w:lineRule="auto"/>
              <w:rPr>
                <w:rFonts w:eastAsia="Calibri"/>
                <w:b/>
                <w:color w:val="000000"/>
              </w:rPr>
            </w:pPr>
            <w:r>
              <w:rPr>
                <w:color w:val="000000"/>
              </w:rPr>
              <w:t xml:space="preserve">5 kg </w:t>
            </w:r>
          </w:p>
        </w:tc>
        <w:tc>
          <w:tcPr>
            <w:tcW w:w="1417" w:type="dxa"/>
            <w:tcBorders>
              <w:top w:val="single" w:sz="4" w:space="0" w:color="FFFFFF"/>
              <w:left w:val="single" w:sz="4" w:space="0" w:color="FFFFFF"/>
              <w:bottom w:val="single" w:sz="4" w:space="0" w:color="FFFFFF"/>
              <w:right w:val="single" w:sz="4" w:space="0" w:color="FFFFFF"/>
            </w:tcBorders>
            <w:shd w:val="clear" w:color="auto" w:fill="E8E8E8"/>
            <w:noWrap/>
            <w:vAlign w:val="center"/>
            <w:hideMark/>
          </w:tcPr>
          <w:p w14:paraId="218B370B" w14:textId="1B22EDC7" w:rsidR="00A61BDC" w:rsidRPr="0071225D" w:rsidRDefault="00CB7EB9" w:rsidP="00014989">
            <w:pPr>
              <w:keepNext/>
              <w:spacing w:line="240" w:lineRule="auto"/>
              <w:jc w:val="center"/>
              <w:rPr>
                <w:rFonts w:eastAsia="Calibri"/>
                <w:color w:val="000000"/>
              </w:rPr>
            </w:pPr>
            <w:r>
              <w:rPr>
                <w:noProof/>
              </w:rPr>
              <w:drawing>
                <wp:inline distT="0" distB="0" distL="0" distR="0" wp14:anchorId="75CDE3BE" wp14:editId="6DFCED27">
                  <wp:extent cx="243840" cy="243840"/>
                  <wp:effectExtent l="0" t="0" r="0" b="0"/>
                  <wp:docPr id="27" name="Afbeelding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38"/>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43840" cy="243840"/>
                          </a:xfrm>
                          <a:prstGeom prst="rect">
                            <a:avLst/>
                          </a:prstGeom>
                          <a:noFill/>
                          <a:ln>
                            <a:noFill/>
                          </a:ln>
                        </pic:spPr>
                      </pic:pic>
                    </a:graphicData>
                  </a:graphic>
                </wp:inline>
              </w:drawing>
            </w:r>
          </w:p>
        </w:tc>
        <w:tc>
          <w:tcPr>
            <w:tcW w:w="401" w:type="dxa"/>
            <w:tcBorders>
              <w:top w:val="single" w:sz="4" w:space="0" w:color="FFFFFF"/>
              <w:left w:val="single" w:sz="4" w:space="0" w:color="FFFFFF"/>
              <w:bottom w:val="single" w:sz="4" w:space="0" w:color="FFFFFF"/>
              <w:right w:val="single" w:sz="4" w:space="0" w:color="FFFFFF"/>
            </w:tcBorders>
          </w:tcPr>
          <w:p w14:paraId="74CB5C1D" w14:textId="77777777" w:rsidR="00A61BDC" w:rsidRPr="0077660F" w:rsidRDefault="00A61BDC" w:rsidP="00014989">
            <w:pPr>
              <w:keepNext/>
              <w:spacing w:line="240" w:lineRule="auto"/>
              <w:jc w:val="center"/>
              <w:rPr>
                <w:rFonts w:eastAsia="Calibri"/>
                <w:bCs/>
                <w:noProof/>
                <w:lang w:val="nl-NL" w:eastAsia="nl-NL"/>
              </w:rPr>
            </w:pPr>
          </w:p>
        </w:tc>
        <w:tc>
          <w:tcPr>
            <w:tcW w:w="1584" w:type="dxa"/>
            <w:tcBorders>
              <w:top w:val="single" w:sz="4" w:space="0" w:color="FFFFFF"/>
              <w:left w:val="single" w:sz="4" w:space="0" w:color="FFFFFF"/>
              <w:bottom w:val="single" w:sz="4" w:space="0" w:color="FFFFFF"/>
              <w:right w:val="single" w:sz="4" w:space="0" w:color="FFFFFF"/>
            </w:tcBorders>
            <w:shd w:val="clear" w:color="auto" w:fill="E8E8E8"/>
            <w:vAlign w:val="center"/>
          </w:tcPr>
          <w:p w14:paraId="3899AA70" w14:textId="77777777" w:rsidR="00A61BDC" w:rsidRPr="0077660F" w:rsidDel="0077660F" w:rsidRDefault="00A61BDC" w:rsidP="00014989">
            <w:pPr>
              <w:keepNext/>
              <w:spacing w:line="240" w:lineRule="auto"/>
              <w:jc w:val="center"/>
              <w:rPr>
                <w:rFonts w:eastAsia="Calibri"/>
                <w:bCs/>
                <w:noProof/>
              </w:rPr>
            </w:pPr>
            <w:r>
              <w:rPr>
                <w:color w:val="000000"/>
              </w:rPr>
              <w:t xml:space="preserve">5 kg </w:t>
            </w:r>
          </w:p>
        </w:tc>
        <w:tc>
          <w:tcPr>
            <w:tcW w:w="1445" w:type="dxa"/>
            <w:tcBorders>
              <w:top w:val="single" w:sz="4" w:space="0" w:color="FFFFFF"/>
              <w:left w:val="single" w:sz="4" w:space="0" w:color="FFFFFF"/>
              <w:bottom w:val="single" w:sz="4" w:space="0" w:color="FFFFFF"/>
              <w:right w:val="single" w:sz="4" w:space="0" w:color="FFFFFF"/>
            </w:tcBorders>
            <w:shd w:val="clear" w:color="auto" w:fill="E8E8E8"/>
            <w:vAlign w:val="center"/>
          </w:tcPr>
          <w:p w14:paraId="7A2C65B9" w14:textId="3FC03EDB" w:rsidR="00A61BDC" w:rsidRDefault="00CB7EB9" w:rsidP="00014989">
            <w:pPr>
              <w:keepNext/>
              <w:spacing w:line="240" w:lineRule="auto"/>
              <w:jc w:val="center"/>
              <w:rPr>
                <w:rFonts w:eastAsia="Calibri"/>
                <w:noProof/>
              </w:rPr>
            </w:pPr>
            <w:r>
              <w:rPr>
                <w:b/>
                <w:noProof/>
                <w:color w:val="FF0000"/>
              </w:rPr>
              <w:drawing>
                <wp:inline distT="0" distB="0" distL="0" distR="0" wp14:anchorId="76A6F219" wp14:editId="09BA00E0">
                  <wp:extent cx="243840" cy="243840"/>
                  <wp:effectExtent l="0" t="0" r="0" b="0"/>
                  <wp:docPr id="28" name="Afbeelding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37"/>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43840" cy="243840"/>
                          </a:xfrm>
                          <a:prstGeom prst="rect">
                            <a:avLst/>
                          </a:prstGeom>
                          <a:noFill/>
                          <a:ln>
                            <a:noFill/>
                          </a:ln>
                        </pic:spPr>
                      </pic:pic>
                    </a:graphicData>
                  </a:graphic>
                </wp:inline>
              </w:drawing>
            </w:r>
          </w:p>
        </w:tc>
        <w:tc>
          <w:tcPr>
            <w:tcW w:w="398" w:type="dxa"/>
            <w:tcBorders>
              <w:top w:val="single" w:sz="4" w:space="0" w:color="FFFFFF"/>
              <w:left w:val="single" w:sz="4" w:space="0" w:color="FFFFFF"/>
              <w:bottom w:val="single" w:sz="4" w:space="0" w:color="FFFFFF"/>
              <w:right w:val="single" w:sz="4" w:space="0" w:color="FFFFFF"/>
            </w:tcBorders>
          </w:tcPr>
          <w:p w14:paraId="14475EA6" w14:textId="77777777" w:rsidR="00A61BDC" w:rsidRPr="0071225D" w:rsidRDefault="00A61BDC" w:rsidP="00014989">
            <w:pPr>
              <w:keepNext/>
              <w:spacing w:line="240" w:lineRule="auto"/>
              <w:jc w:val="center"/>
              <w:rPr>
                <w:rFonts w:eastAsia="Calibri"/>
                <w:color w:val="000000"/>
              </w:rPr>
            </w:pPr>
          </w:p>
        </w:tc>
        <w:tc>
          <w:tcPr>
            <w:tcW w:w="1417" w:type="dxa"/>
            <w:tcBorders>
              <w:top w:val="single" w:sz="4" w:space="0" w:color="FFFFFF"/>
              <w:left w:val="single" w:sz="4" w:space="0" w:color="FFFFFF"/>
              <w:bottom w:val="single" w:sz="4" w:space="0" w:color="FFFFFF"/>
              <w:right w:val="single" w:sz="4" w:space="0" w:color="FFFFFF"/>
            </w:tcBorders>
            <w:shd w:val="clear" w:color="auto" w:fill="ECECEC"/>
            <w:vAlign w:val="center"/>
          </w:tcPr>
          <w:p w14:paraId="1106C446" w14:textId="77777777" w:rsidR="00A61BDC" w:rsidRDefault="00A61BDC" w:rsidP="00014989">
            <w:pPr>
              <w:keepNext/>
              <w:spacing w:line="240" w:lineRule="auto"/>
              <w:jc w:val="center"/>
              <w:rPr>
                <w:rFonts w:eastAsia="Calibri"/>
                <w:noProof/>
              </w:rPr>
            </w:pPr>
            <w:r>
              <w:rPr>
                <w:color w:val="000000"/>
              </w:rPr>
              <w:t xml:space="preserve">5 kg </w:t>
            </w:r>
          </w:p>
        </w:tc>
        <w:tc>
          <w:tcPr>
            <w:tcW w:w="1302" w:type="dxa"/>
            <w:tcBorders>
              <w:top w:val="single" w:sz="4" w:space="0" w:color="FFFFFF"/>
              <w:left w:val="single" w:sz="4" w:space="0" w:color="FFFFFF"/>
              <w:bottom w:val="single" w:sz="4" w:space="0" w:color="FFFFFF"/>
              <w:right w:val="single" w:sz="4" w:space="0" w:color="FFFFFF"/>
            </w:tcBorders>
            <w:shd w:val="clear" w:color="auto" w:fill="ECECEC"/>
            <w:vAlign w:val="center"/>
          </w:tcPr>
          <w:p w14:paraId="4BA46D39" w14:textId="77777777" w:rsidR="00A61BDC" w:rsidRDefault="00A61BDC" w:rsidP="00014989">
            <w:pPr>
              <w:keepNext/>
              <w:spacing w:line="240" w:lineRule="auto"/>
              <w:jc w:val="center"/>
              <w:rPr>
                <w:rFonts w:eastAsia="Calibri"/>
                <w:noProof/>
              </w:rPr>
            </w:pPr>
            <w:r>
              <w:t>-</w:t>
            </w:r>
          </w:p>
        </w:tc>
      </w:tr>
      <w:tr w:rsidR="00A61BDC" w:rsidRPr="00AF0D92" w14:paraId="17F4A6E5" w14:textId="77777777" w:rsidTr="00014989">
        <w:trPr>
          <w:trHeight w:val="300"/>
        </w:trPr>
        <w:tc>
          <w:tcPr>
            <w:tcW w:w="1526" w:type="dxa"/>
            <w:tcBorders>
              <w:top w:val="single" w:sz="4" w:space="0" w:color="FFFFFF"/>
              <w:left w:val="single" w:sz="4" w:space="0" w:color="FFFFFF"/>
              <w:bottom w:val="single" w:sz="4" w:space="0" w:color="FFFFFF"/>
              <w:right w:val="single" w:sz="4" w:space="0" w:color="FFFFFF"/>
            </w:tcBorders>
            <w:shd w:val="clear" w:color="auto" w:fill="E8E8E8"/>
            <w:noWrap/>
            <w:vAlign w:val="center"/>
            <w:hideMark/>
          </w:tcPr>
          <w:p w14:paraId="3A06F8E5" w14:textId="77777777" w:rsidR="00A61BDC" w:rsidRPr="0071225D" w:rsidRDefault="00A61BDC" w:rsidP="00014989">
            <w:pPr>
              <w:keepNext/>
              <w:spacing w:line="240" w:lineRule="auto"/>
              <w:rPr>
                <w:rFonts w:eastAsia="Calibri"/>
                <w:b/>
                <w:color w:val="000000"/>
              </w:rPr>
            </w:pPr>
            <w:r>
              <w:rPr>
                <w:color w:val="000000"/>
              </w:rPr>
              <w:t xml:space="preserve">6,25 kg </w:t>
            </w:r>
          </w:p>
        </w:tc>
        <w:tc>
          <w:tcPr>
            <w:tcW w:w="1417" w:type="dxa"/>
            <w:tcBorders>
              <w:top w:val="single" w:sz="4" w:space="0" w:color="FFFFFF"/>
              <w:left w:val="single" w:sz="4" w:space="0" w:color="FFFFFF"/>
              <w:bottom w:val="single" w:sz="4" w:space="0" w:color="FFFFFF"/>
              <w:right w:val="single" w:sz="4" w:space="0" w:color="FFFFFF"/>
            </w:tcBorders>
            <w:shd w:val="clear" w:color="auto" w:fill="E8E8E8"/>
            <w:noWrap/>
            <w:vAlign w:val="center"/>
            <w:hideMark/>
          </w:tcPr>
          <w:p w14:paraId="38873AA4" w14:textId="3D9B8157" w:rsidR="00A61BDC" w:rsidRPr="0071225D" w:rsidRDefault="00CB7EB9" w:rsidP="00014989">
            <w:pPr>
              <w:keepNext/>
              <w:spacing w:line="240" w:lineRule="auto"/>
              <w:jc w:val="center"/>
              <w:rPr>
                <w:rFonts w:eastAsia="Calibri"/>
                <w:color w:val="000000"/>
              </w:rPr>
            </w:pPr>
            <w:r>
              <w:rPr>
                <w:noProof/>
              </w:rPr>
              <w:drawing>
                <wp:inline distT="0" distB="0" distL="0" distR="0" wp14:anchorId="7DA28F81" wp14:editId="0043A19C">
                  <wp:extent cx="243840" cy="243840"/>
                  <wp:effectExtent l="0" t="0" r="0" b="0"/>
                  <wp:docPr id="29" name="Afbeelding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36"/>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43840" cy="243840"/>
                          </a:xfrm>
                          <a:prstGeom prst="rect">
                            <a:avLst/>
                          </a:prstGeom>
                          <a:noFill/>
                          <a:ln>
                            <a:noFill/>
                          </a:ln>
                        </pic:spPr>
                      </pic:pic>
                    </a:graphicData>
                  </a:graphic>
                </wp:inline>
              </w:drawing>
            </w:r>
            <w:r>
              <w:rPr>
                <w:b/>
                <w:noProof/>
              </w:rPr>
              <w:drawing>
                <wp:inline distT="0" distB="0" distL="0" distR="0" wp14:anchorId="606853C1" wp14:editId="53C2C2B9">
                  <wp:extent cx="243840" cy="243840"/>
                  <wp:effectExtent l="0" t="0" r="0" b="0"/>
                  <wp:docPr id="30" name="Afbeelding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35"/>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43840" cy="243840"/>
                          </a:xfrm>
                          <a:prstGeom prst="rect">
                            <a:avLst/>
                          </a:prstGeom>
                          <a:noFill/>
                          <a:ln>
                            <a:noFill/>
                          </a:ln>
                        </pic:spPr>
                      </pic:pic>
                    </a:graphicData>
                  </a:graphic>
                </wp:inline>
              </w:drawing>
            </w:r>
          </w:p>
        </w:tc>
        <w:tc>
          <w:tcPr>
            <w:tcW w:w="401" w:type="dxa"/>
            <w:tcBorders>
              <w:top w:val="single" w:sz="4" w:space="0" w:color="FFFFFF"/>
              <w:left w:val="single" w:sz="4" w:space="0" w:color="FFFFFF"/>
              <w:bottom w:val="single" w:sz="4" w:space="0" w:color="FFFFFF"/>
              <w:right w:val="single" w:sz="4" w:space="0" w:color="FFFFFF"/>
            </w:tcBorders>
          </w:tcPr>
          <w:p w14:paraId="36E16A10" w14:textId="77777777" w:rsidR="00A61BDC" w:rsidRDefault="00A61BDC" w:rsidP="00014989">
            <w:pPr>
              <w:keepNext/>
              <w:spacing w:line="240" w:lineRule="auto"/>
              <w:jc w:val="center"/>
              <w:rPr>
                <w:rFonts w:eastAsia="Calibri"/>
                <w:noProof/>
                <w:lang w:val="nl-NL" w:eastAsia="nl-NL"/>
              </w:rPr>
            </w:pPr>
          </w:p>
        </w:tc>
        <w:tc>
          <w:tcPr>
            <w:tcW w:w="1584" w:type="dxa"/>
            <w:tcBorders>
              <w:top w:val="single" w:sz="4" w:space="0" w:color="FFFFFF"/>
              <w:left w:val="single" w:sz="4" w:space="0" w:color="FFFFFF"/>
              <w:bottom w:val="single" w:sz="4" w:space="0" w:color="FFFFFF"/>
              <w:right w:val="single" w:sz="4" w:space="0" w:color="FFFFFF"/>
            </w:tcBorders>
            <w:shd w:val="clear" w:color="auto" w:fill="E8E8E8"/>
            <w:vAlign w:val="center"/>
          </w:tcPr>
          <w:p w14:paraId="00AEC268" w14:textId="77777777" w:rsidR="00A61BDC" w:rsidRDefault="00A61BDC" w:rsidP="00014989">
            <w:pPr>
              <w:keepNext/>
              <w:spacing w:line="240" w:lineRule="auto"/>
              <w:jc w:val="center"/>
              <w:rPr>
                <w:rFonts w:eastAsia="Calibri"/>
                <w:noProof/>
              </w:rPr>
            </w:pPr>
            <w:r>
              <w:rPr>
                <w:color w:val="000000"/>
              </w:rPr>
              <w:t xml:space="preserve">6,25 kg </w:t>
            </w:r>
          </w:p>
        </w:tc>
        <w:tc>
          <w:tcPr>
            <w:tcW w:w="1445" w:type="dxa"/>
            <w:tcBorders>
              <w:top w:val="single" w:sz="4" w:space="0" w:color="FFFFFF"/>
              <w:left w:val="single" w:sz="4" w:space="0" w:color="FFFFFF"/>
              <w:bottom w:val="single" w:sz="4" w:space="0" w:color="FFFFFF"/>
              <w:right w:val="single" w:sz="4" w:space="0" w:color="FFFFFF"/>
            </w:tcBorders>
            <w:shd w:val="clear" w:color="auto" w:fill="E8E8E8"/>
            <w:vAlign w:val="center"/>
          </w:tcPr>
          <w:p w14:paraId="4B64B40C" w14:textId="77777777" w:rsidR="00A61BDC" w:rsidRDefault="00A61BDC" w:rsidP="00014989">
            <w:pPr>
              <w:keepNext/>
              <w:spacing w:line="240" w:lineRule="auto"/>
              <w:jc w:val="center"/>
              <w:rPr>
                <w:rFonts w:eastAsia="Calibri"/>
                <w:noProof/>
              </w:rPr>
            </w:pPr>
            <w:r>
              <w:t>-</w:t>
            </w:r>
          </w:p>
        </w:tc>
        <w:tc>
          <w:tcPr>
            <w:tcW w:w="398" w:type="dxa"/>
            <w:tcBorders>
              <w:top w:val="single" w:sz="4" w:space="0" w:color="FFFFFF"/>
              <w:left w:val="single" w:sz="4" w:space="0" w:color="FFFFFF"/>
              <w:bottom w:val="single" w:sz="4" w:space="0" w:color="FFFFFF"/>
              <w:right w:val="single" w:sz="4" w:space="0" w:color="FFFFFF"/>
            </w:tcBorders>
          </w:tcPr>
          <w:p w14:paraId="715C06E6" w14:textId="77777777" w:rsidR="00A61BDC" w:rsidRPr="0071225D" w:rsidRDefault="00A61BDC" w:rsidP="00014989">
            <w:pPr>
              <w:keepNext/>
              <w:spacing w:line="240" w:lineRule="auto"/>
              <w:jc w:val="center"/>
              <w:rPr>
                <w:rFonts w:eastAsia="Calibri"/>
                <w:color w:val="000000"/>
              </w:rPr>
            </w:pPr>
          </w:p>
        </w:tc>
        <w:tc>
          <w:tcPr>
            <w:tcW w:w="1417" w:type="dxa"/>
            <w:tcBorders>
              <w:top w:val="single" w:sz="4" w:space="0" w:color="FFFFFF"/>
              <w:left w:val="single" w:sz="4" w:space="0" w:color="FFFFFF"/>
              <w:bottom w:val="single" w:sz="4" w:space="0" w:color="FFFFFF"/>
              <w:right w:val="single" w:sz="4" w:space="0" w:color="FFFFFF"/>
            </w:tcBorders>
            <w:shd w:val="clear" w:color="auto" w:fill="ECECEC"/>
            <w:vAlign w:val="center"/>
          </w:tcPr>
          <w:p w14:paraId="7281A95A" w14:textId="77777777" w:rsidR="00A61BDC" w:rsidRDefault="00A61BDC" w:rsidP="00014989">
            <w:pPr>
              <w:keepNext/>
              <w:spacing w:line="240" w:lineRule="auto"/>
              <w:jc w:val="center"/>
              <w:rPr>
                <w:rFonts w:eastAsia="Calibri"/>
                <w:noProof/>
              </w:rPr>
            </w:pPr>
            <w:r>
              <w:rPr>
                <w:color w:val="000000"/>
              </w:rPr>
              <w:t xml:space="preserve">6,25 kg </w:t>
            </w:r>
          </w:p>
        </w:tc>
        <w:tc>
          <w:tcPr>
            <w:tcW w:w="1302" w:type="dxa"/>
            <w:tcBorders>
              <w:top w:val="single" w:sz="4" w:space="0" w:color="FFFFFF"/>
              <w:left w:val="single" w:sz="4" w:space="0" w:color="FFFFFF"/>
              <w:bottom w:val="single" w:sz="4" w:space="0" w:color="FFFFFF"/>
              <w:right w:val="single" w:sz="4" w:space="0" w:color="FFFFFF"/>
            </w:tcBorders>
            <w:shd w:val="clear" w:color="auto" w:fill="ECECEC"/>
            <w:vAlign w:val="center"/>
          </w:tcPr>
          <w:p w14:paraId="734ACF03" w14:textId="77777777" w:rsidR="00A61BDC" w:rsidRDefault="00A61BDC" w:rsidP="00014989">
            <w:pPr>
              <w:keepNext/>
              <w:spacing w:line="240" w:lineRule="auto"/>
              <w:jc w:val="center"/>
              <w:rPr>
                <w:rFonts w:eastAsia="Calibri"/>
                <w:noProof/>
              </w:rPr>
            </w:pPr>
            <w:r>
              <w:t>-</w:t>
            </w:r>
          </w:p>
        </w:tc>
      </w:tr>
      <w:tr w:rsidR="00A61BDC" w:rsidRPr="00AF0D92" w14:paraId="6B0458E5" w14:textId="77777777" w:rsidTr="00014989">
        <w:trPr>
          <w:trHeight w:val="300"/>
        </w:trPr>
        <w:tc>
          <w:tcPr>
            <w:tcW w:w="1526" w:type="dxa"/>
            <w:tcBorders>
              <w:top w:val="single" w:sz="4" w:space="0" w:color="FFFFFF"/>
              <w:left w:val="single" w:sz="4" w:space="0" w:color="FFFFFF"/>
              <w:bottom w:val="single" w:sz="4" w:space="0" w:color="FFFFFF"/>
              <w:right w:val="single" w:sz="4" w:space="0" w:color="FFFFFF"/>
            </w:tcBorders>
            <w:shd w:val="clear" w:color="auto" w:fill="E8E8E8"/>
            <w:noWrap/>
            <w:vAlign w:val="center"/>
            <w:hideMark/>
          </w:tcPr>
          <w:p w14:paraId="1FB35BF6" w14:textId="77777777" w:rsidR="00A61BDC" w:rsidRPr="0071225D" w:rsidRDefault="00A61BDC" w:rsidP="00014989">
            <w:pPr>
              <w:keepNext/>
              <w:spacing w:line="240" w:lineRule="auto"/>
              <w:rPr>
                <w:rFonts w:eastAsia="Calibri"/>
                <w:b/>
                <w:color w:val="000000"/>
              </w:rPr>
            </w:pPr>
            <w:r>
              <w:rPr>
                <w:color w:val="000000"/>
              </w:rPr>
              <w:t xml:space="preserve">7,5 kg </w:t>
            </w:r>
          </w:p>
        </w:tc>
        <w:tc>
          <w:tcPr>
            <w:tcW w:w="1417" w:type="dxa"/>
            <w:tcBorders>
              <w:top w:val="single" w:sz="4" w:space="0" w:color="FFFFFF"/>
              <w:left w:val="single" w:sz="4" w:space="0" w:color="FFFFFF"/>
              <w:bottom w:val="single" w:sz="4" w:space="0" w:color="FFFFFF"/>
              <w:right w:val="single" w:sz="4" w:space="0" w:color="FFFFFF"/>
            </w:tcBorders>
            <w:shd w:val="clear" w:color="auto" w:fill="E8E8E8"/>
            <w:noWrap/>
            <w:vAlign w:val="center"/>
            <w:hideMark/>
          </w:tcPr>
          <w:p w14:paraId="3EDBABC2" w14:textId="1D2A091E" w:rsidR="00A61BDC" w:rsidRPr="0071225D" w:rsidRDefault="00CB7EB9" w:rsidP="00014989">
            <w:pPr>
              <w:keepNext/>
              <w:spacing w:line="240" w:lineRule="auto"/>
              <w:jc w:val="center"/>
              <w:rPr>
                <w:rFonts w:eastAsia="Calibri"/>
                <w:color w:val="000000"/>
              </w:rPr>
            </w:pPr>
            <w:r>
              <w:rPr>
                <w:noProof/>
              </w:rPr>
              <w:drawing>
                <wp:inline distT="0" distB="0" distL="0" distR="0" wp14:anchorId="1D61F1C0" wp14:editId="4DA176DE">
                  <wp:extent cx="243840" cy="243840"/>
                  <wp:effectExtent l="0" t="0" r="0" b="0"/>
                  <wp:docPr id="31" name="Afbeelding 34" descr="Afbeelding met raam, gebouw, cirkel&#10;&#10;Automatisch gegenereerde beschrijv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34" descr="Afbeelding met raam, gebouw, cirkel&#10;&#10;Automatisch gegenereerde beschrijving"/>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243840" cy="243840"/>
                          </a:xfrm>
                          <a:prstGeom prst="rect">
                            <a:avLst/>
                          </a:prstGeom>
                          <a:noFill/>
                          <a:ln>
                            <a:noFill/>
                          </a:ln>
                        </pic:spPr>
                      </pic:pic>
                    </a:graphicData>
                  </a:graphic>
                </wp:inline>
              </w:drawing>
            </w:r>
            <w:r>
              <w:rPr>
                <w:noProof/>
              </w:rPr>
              <w:drawing>
                <wp:inline distT="0" distB="0" distL="0" distR="0" wp14:anchorId="51841609" wp14:editId="3BDFA9A1">
                  <wp:extent cx="243840" cy="243840"/>
                  <wp:effectExtent l="0" t="0" r="0" b="0"/>
                  <wp:docPr id="32" name="Afbeelding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33"/>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43840" cy="243840"/>
                          </a:xfrm>
                          <a:prstGeom prst="rect">
                            <a:avLst/>
                          </a:prstGeom>
                          <a:noFill/>
                          <a:ln>
                            <a:noFill/>
                          </a:ln>
                        </pic:spPr>
                      </pic:pic>
                    </a:graphicData>
                  </a:graphic>
                </wp:inline>
              </w:drawing>
            </w:r>
          </w:p>
        </w:tc>
        <w:tc>
          <w:tcPr>
            <w:tcW w:w="401" w:type="dxa"/>
            <w:tcBorders>
              <w:top w:val="single" w:sz="4" w:space="0" w:color="FFFFFF"/>
              <w:left w:val="single" w:sz="4" w:space="0" w:color="FFFFFF"/>
              <w:bottom w:val="single" w:sz="4" w:space="0" w:color="FFFFFF"/>
              <w:right w:val="single" w:sz="4" w:space="0" w:color="FFFFFF"/>
            </w:tcBorders>
          </w:tcPr>
          <w:p w14:paraId="0C58FE95" w14:textId="77777777" w:rsidR="00A61BDC" w:rsidRDefault="00A61BDC" w:rsidP="00014989">
            <w:pPr>
              <w:keepNext/>
              <w:spacing w:line="240" w:lineRule="auto"/>
              <w:jc w:val="center"/>
              <w:rPr>
                <w:rFonts w:eastAsia="Calibri"/>
                <w:noProof/>
                <w:lang w:val="nl-NL" w:eastAsia="nl-NL"/>
              </w:rPr>
            </w:pPr>
          </w:p>
        </w:tc>
        <w:tc>
          <w:tcPr>
            <w:tcW w:w="1584" w:type="dxa"/>
            <w:tcBorders>
              <w:top w:val="single" w:sz="4" w:space="0" w:color="FFFFFF"/>
              <w:left w:val="single" w:sz="4" w:space="0" w:color="FFFFFF"/>
              <w:bottom w:val="single" w:sz="4" w:space="0" w:color="FFFFFF"/>
              <w:right w:val="single" w:sz="4" w:space="0" w:color="FFFFFF"/>
            </w:tcBorders>
            <w:shd w:val="clear" w:color="auto" w:fill="E8E8E8"/>
            <w:vAlign w:val="center"/>
          </w:tcPr>
          <w:p w14:paraId="4D2B4A15" w14:textId="77777777" w:rsidR="00A61BDC" w:rsidRDefault="00A61BDC" w:rsidP="00014989">
            <w:pPr>
              <w:keepNext/>
              <w:spacing w:line="240" w:lineRule="auto"/>
              <w:jc w:val="center"/>
              <w:rPr>
                <w:rFonts w:eastAsia="Calibri"/>
                <w:noProof/>
              </w:rPr>
            </w:pPr>
            <w:r>
              <w:rPr>
                <w:color w:val="000000"/>
              </w:rPr>
              <w:t xml:space="preserve">7,5 kg </w:t>
            </w:r>
          </w:p>
        </w:tc>
        <w:tc>
          <w:tcPr>
            <w:tcW w:w="1445" w:type="dxa"/>
            <w:tcBorders>
              <w:top w:val="single" w:sz="4" w:space="0" w:color="FFFFFF"/>
              <w:left w:val="single" w:sz="4" w:space="0" w:color="FFFFFF"/>
              <w:bottom w:val="single" w:sz="4" w:space="0" w:color="FFFFFF"/>
              <w:right w:val="single" w:sz="4" w:space="0" w:color="FFFFFF"/>
            </w:tcBorders>
            <w:shd w:val="clear" w:color="auto" w:fill="E8E8E8"/>
            <w:vAlign w:val="center"/>
          </w:tcPr>
          <w:p w14:paraId="10C5EB10" w14:textId="77777777" w:rsidR="00A61BDC" w:rsidRDefault="00A61BDC" w:rsidP="00014989">
            <w:pPr>
              <w:keepNext/>
              <w:spacing w:line="240" w:lineRule="auto"/>
              <w:jc w:val="center"/>
              <w:rPr>
                <w:rFonts w:eastAsia="Calibri"/>
                <w:noProof/>
              </w:rPr>
            </w:pPr>
            <w:r>
              <w:t>-</w:t>
            </w:r>
          </w:p>
        </w:tc>
        <w:tc>
          <w:tcPr>
            <w:tcW w:w="398" w:type="dxa"/>
            <w:tcBorders>
              <w:top w:val="single" w:sz="4" w:space="0" w:color="FFFFFF"/>
              <w:left w:val="single" w:sz="4" w:space="0" w:color="FFFFFF"/>
              <w:bottom w:val="single" w:sz="4" w:space="0" w:color="FFFFFF"/>
              <w:right w:val="single" w:sz="4" w:space="0" w:color="FFFFFF"/>
            </w:tcBorders>
          </w:tcPr>
          <w:p w14:paraId="13D779B7" w14:textId="77777777" w:rsidR="00A61BDC" w:rsidRPr="0071225D" w:rsidRDefault="00A61BDC" w:rsidP="00014989">
            <w:pPr>
              <w:keepNext/>
              <w:spacing w:line="240" w:lineRule="auto"/>
              <w:jc w:val="center"/>
              <w:rPr>
                <w:rFonts w:eastAsia="Calibri"/>
                <w:color w:val="000000"/>
              </w:rPr>
            </w:pPr>
          </w:p>
        </w:tc>
        <w:tc>
          <w:tcPr>
            <w:tcW w:w="1417" w:type="dxa"/>
            <w:tcBorders>
              <w:top w:val="single" w:sz="4" w:space="0" w:color="FFFFFF"/>
              <w:left w:val="single" w:sz="4" w:space="0" w:color="FFFFFF"/>
              <w:bottom w:val="single" w:sz="4" w:space="0" w:color="FFFFFF"/>
              <w:right w:val="single" w:sz="4" w:space="0" w:color="FFFFFF"/>
            </w:tcBorders>
            <w:shd w:val="clear" w:color="auto" w:fill="ECECEC"/>
            <w:vAlign w:val="center"/>
          </w:tcPr>
          <w:p w14:paraId="4C651E19" w14:textId="77777777" w:rsidR="00A61BDC" w:rsidRDefault="00A61BDC" w:rsidP="00014989">
            <w:pPr>
              <w:keepNext/>
              <w:spacing w:line="240" w:lineRule="auto"/>
              <w:jc w:val="center"/>
              <w:rPr>
                <w:rFonts w:eastAsia="Calibri"/>
                <w:noProof/>
              </w:rPr>
            </w:pPr>
            <w:r>
              <w:rPr>
                <w:color w:val="000000"/>
              </w:rPr>
              <w:t xml:space="preserve">7,5 kg </w:t>
            </w:r>
          </w:p>
        </w:tc>
        <w:tc>
          <w:tcPr>
            <w:tcW w:w="1302" w:type="dxa"/>
            <w:tcBorders>
              <w:top w:val="single" w:sz="4" w:space="0" w:color="FFFFFF"/>
              <w:left w:val="single" w:sz="4" w:space="0" w:color="FFFFFF"/>
              <w:bottom w:val="single" w:sz="4" w:space="0" w:color="FFFFFF"/>
              <w:right w:val="single" w:sz="4" w:space="0" w:color="FFFFFF"/>
            </w:tcBorders>
            <w:shd w:val="clear" w:color="auto" w:fill="ECECEC"/>
            <w:vAlign w:val="center"/>
          </w:tcPr>
          <w:p w14:paraId="5E407CE5" w14:textId="77777777" w:rsidR="00A61BDC" w:rsidRDefault="00A61BDC" w:rsidP="00014989">
            <w:pPr>
              <w:keepNext/>
              <w:spacing w:line="240" w:lineRule="auto"/>
              <w:jc w:val="center"/>
              <w:rPr>
                <w:rFonts w:eastAsia="Calibri"/>
                <w:noProof/>
              </w:rPr>
            </w:pPr>
            <w:r>
              <w:t>-</w:t>
            </w:r>
          </w:p>
        </w:tc>
      </w:tr>
      <w:tr w:rsidR="00A61BDC" w:rsidRPr="00AF0D92" w14:paraId="41665450" w14:textId="77777777" w:rsidTr="00014989">
        <w:trPr>
          <w:trHeight w:val="300"/>
        </w:trPr>
        <w:tc>
          <w:tcPr>
            <w:tcW w:w="1526" w:type="dxa"/>
            <w:tcBorders>
              <w:top w:val="single" w:sz="4" w:space="0" w:color="FFFFFF"/>
              <w:left w:val="single" w:sz="4" w:space="0" w:color="FFFFFF"/>
              <w:bottom w:val="single" w:sz="4" w:space="0" w:color="FFFFFF"/>
              <w:right w:val="single" w:sz="4" w:space="0" w:color="FFFFFF"/>
            </w:tcBorders>
            <w:shd w:val="clear" w:color="auto" w:fill="E8E8E8"/>
            <w:noWrap/>
            <w:vAlign w:val="center"/>
            <w:hideMark/>
          </w:tcPr>
          <w:p w14:paraId="20D34520" w14:textId="77777777" w:rsidR="00A61BDC" w:rsidRPr="0071225D" w:rsidRDefault="00A61BDC" w:rsidP="00014989">
            <w:pPr>
              <w:keepNext/>
              <w:spacing w:line="240" w:lineRule="auto"/>
              <w:rPr>
                <w:rFonts w:eastAsia="Calibri"/>
                <w:b/>
                <w:color w:val="000000"/>
              </w:rPr>
            </w:pPr>
            <w:r>
              <w:rPr>
                <w:color w:val="000000"/>
              </w:rPr>
              <w:t>10 kg</w:t>
            </w:r>
          </w:p>
        </w:tc>
        <w:tc>
          <w:tcPr>
            <w:tcW w:w="1417" w:type="dxa"/>
            <w:tcBorders>
              <w:top w:val="single" w:sz="4" w:space="0" w:color="FFFFFF"/>
              <w:left w:val="single" w:sz="4" w:space="0" w:color="FFFFFF"/>
              <w:bottom w:val="single" w:sz="4" w:space="0" w:color="FFFFFF"/>
              <w:right w:val="single" w:sz="4" w:space="0" w:color="FFFFFF"/>
            </w:tcBorders>
            <w:shd w:val="clear" w:color="auto" w:fill="E8E8E8"/>
            <w:noWrap/>
            <w:vAlign w:val="center"/>
            <w:hideMark/>
          </w:tcPr>
          <w:p w14:paraId="640FA0E2" w14:textId="42C65862" w:rsidR="00A61BDC" w:rsidRPr="0071225D" w:rsidRDefault="00CB7EB9" w:rsidP="00014989">
            <w:pPr>
              <w:keepNext/>
              <w:spacing w:line="240" w:lineRule="auto"/>
              <w:jc w:val="center"/>
              <w:rPr>
                <w:rFonts w:eastAsia="Calibri"/>
                <w:color w:val="000000"/>
              </w:rPr>
            </w:pPr>
            <w:r>
              <w:rPr>
                <w:noProof/>
              </w:rPr>
              <w:drawing>
                <wp:inline distT="0" distB="0" distL="0" distR="0" wp14:anchorId="534E3574" wp14:editId="7A7DF809">
                  <wp:extent cx="243840" cy="243840"/>
                  <wp:effectExtent l="0" t="0" r="0" b="0"/>
                  <wp:docPr id="33" name="Afbeelding 32" descr="Afbeelding met raam, gebouw, cirkel&#10;&#10;Automatisch gegenereerde beschrijv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32" descr="Afbeelding met raam, gebouw, cirkel&#10;&#10;Automatisch gegenereerde beschrijving"/>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243840" cy="243840"/>
                          </a:xfrm>
                          <a:prstGeom prst="rect">
                            <a:avLst/>
                          </a:prstGeom>
                          <a:noFill/>
                          <a:ln>
                            <a:noFill/>
                          </a:ln>
                        </pic:spPr>
                      </pic:pic>
                    </a:graphicData>
                  </a:graphic>
                </wp:inline>
              </w:drawing>
            </w:r>
            <w:r>
              <w:rPr>
                <w:noProof/>
              </w:rPr>
              <w:drawing>
                <wp:inline distT="0" distB="0" distL="0" distR="0" wp14:anchorId="7A658957" wp14:editId="6ECE46C5">
                  <wp:extent cx="243840" cy="243840"/>
                  <wp:effectExtent l="0" t="0" r="0" b="0"/>
                  <wp:docPr id="34" name="Afbeelding 31" descr="Afbeelding met raam, gebouw, cirkel&#10;&#10;Automatisch gegenereerde beschrijv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31" descr="Afbeelding met raam, gebouw, cirkel&#10;&#10;Automatisch gegenereerde beschrijving"/>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243840" cy="243840"/>
                          </a:xfrm>
                          <a:prstGeom prst="rect">
                            <a:avLst/>
                          </a:prstGeom>
                          <a:noFill/>
                          <a:ln>
                            <a:noFill/>
                          </a:ln>
                        </pic:spPr>
                      </pic:pic>
                    </a:graphicData>
                  </a:graphic>
                </wp:inline>
              </w:drawing>
            </w:r>
          </w:p>
        </w:tc>
        <w:tc>
          <w:tcPr>
            <w:tcW w:w="401" w:type="dxa"/>
            <w:tcBorders>
              <w:top w:val="single" w:sz="4" w:space="0" w:color="FFFFFF"/>
              <w:left w:val="single" w:sz="4" w:space="0" w:color="FFFFFF"/>
              <w:bottom w:val="single" w:sz="4" w:space="0" w:color="FFFFFF"/>
              <w:right w:val="single" w:sz="4" w:space="0" w:color="FFFFFF"/>
            </w:tcBorders>
          </w:tcPr>
          <w:p w14:paraId="469BEA26" w14:textId="77777777" w:rsidR="00A61BDC" w:rsidRDefault="00A61BDC" w:rsidP="00014989">
            <w:pPr>
              <w:keepNext/>
              <w:spacing w:line="240" w:lineRule="auto"/>
              <w:jc w:val="center"/>
              <w:rPr>
                <w:rFonts w:eastAsia="Calibri"/>
                <w:noProof/>
                <w:lang w:val="nl-NL" w:eastAsia="nl-NL"/>
              </w:rPr>
            </w:pPr>
          </w:p>
        </w:tc>
        <w:tc>
          <w:tcPr>
            <w:tcW w:w="1584" w:type="dxa"/>
            <w:tcBorders>
              <w:top w:val="single" w:sz="4" w:space="0" w:color="FFFFFF"/>
              <w:left w:val="single" w:sz="4" w:space="0" w:color="FFFFFF"/>
              <w:bottom w:val="single" w:sz="4" w:space="0" w:color="FFFFFF"/>
              <w:right w:val="single" w:sz="4" w:space="0" w:color="FFFFFF"/>
            </w:tcBorders>
            <w:shd w:val="clear" w:color="auto" w:fill="E8E8E8"/>
            <w:vAlign w:val="center"/>
          </w:tcPr>
          <w:p w14:paraId="66728ACB" w14:textId="77777777" w:rsidR="00A61BDC" w:rsidDel="0077660F" w:rsidRDefault="00A61BDC" w:rsidP="00014989">
            <w:pPr>
              <w:keepNext/>
              <w:spacing w:line="240" w:lineRule="auto"/>
              <w:jc w:val="center"/>
              <w:rPr>
                <w:rFonts w:eastAsia="Calibri"/>
                <w:noProof/>
              </w:rPr>
            </w:pPr>
            <w:r>
              <w:rPr>
                <w:color w:val="000000"/>
              </w:rPr>
              <w:t>10 kg</w:t>
            </w:r>
          </w:p>
        </w:tc>
        <w:tc>
          <w:tcPr>
            <w:tcW w:w="1445" w:type="dxa"/>
            <w:tcBorders>
              <w:top w:val="single" w:sz="4" w:space="0" w:color="FFFFFF"/>
              <w:left w:val="single" w:sz="4" w:space="0" w:color="FFFFFF"/>
              <w:bottom w:val="single" w:sz="4" w:space="0" w:color="FFFFFF"/>
              <w:right w:val="single" w:sz="4" w:space="0" w:color="FFFFFF"/>
            </w:tcBorders>
            <w:shd w:val="clear" w:color="auto" w:fill="E8E8E8"/>
            <w:vAlign w:val="center"/>
          </w:tcPr>
          <w:p w14:paraId="53438987" w14:textId="3AF91B93" w:rsidR="00A61BDC" w:rsidRDefault="00CB7EB9" w:rsidP="00014989">
            <w:pPr>
              <w:keepNext/>
              <w:spacing w:line="240" w:lineRule="auto"/>
              <w:jc w:val="center"/>
              <w:rPr>
                <w:rFonts w:eastAsia="Calibri"/>
                <w:noProof/>
              </w:rPr>
            </w:pPr>
            <w:r>
              <w:rPr>
                <w:noProof/>
              </w:rPr>
              <w:drawing>
                <wp:inline distT="0" distB="0" distL="0" distR="0" wp14:anchorId="2452C585" wp14:editId="7CB80733">
                  <wp:extent cx="243840" cy="243840"/>
                  <wp:effectExtent l="0" t="0" r="0" b="0"/>
                  <wp:docPr id="35" name="Afbeelding 30" descr="Afbeelding met raam, gebouw, zwart&#10;&#10;Automatisch gegenereerde beschrijv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30" descr="Afbeelding met raam, gebouw, zwart&#10;&#10;Automatisch gegenereerde beschrijving"/>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43840" cy="243840"/>
                          </a:xfrm>
                          <a:prstGeom prst="rect">
                            <a:avLst/>
                          </a:prstGeom>
                          <a:noFill/>
                          <a:ln>
                            <a:noFill/>
                          </a:ln>
                        </pic:spPr>
                      </pic:pic>
                    </a:graphicData>
                  </a:graphic>
                </wp:inline>
              </w:drawing>
            </w:r>
          </w:p>
        </w:tc>
        <w:tc>
          <w:tcPr>
            <w:tcW w:w="398" w:type="dxa"/>
            <w:tcBorders>
              <w:top w:val="single" w:sz="4" w:space="0" w:color="FFFFFF"/>
              <w:left w:val="single" w:sz="4" w:space="0" w:color="FFFFFF"/>
              <w:bottom w:val="single" w:sz="4" w:space="0" w:color="FFFFFF"/>
              <w:right w:val="single" w:sz="4" w:space="0" w:color="FFFFFF"/>
            </w:tcBorders>
          </w:tcPr>
          <w:p w14:paraId="60FFDC94" w14:textId="77777777" w:rsidR="00A61BDC" w:rsidRPr="0071225D" w:rsidRDefault="00A61BDC" w:rsidP="00014989">
            <w:pPr>
              <w:keepNext/>
              <w:spacing w:line="240" w:lineRule="auto"/>
              <w:jc w:val="center"/>
              <w:rPr>
                <w:rFonts w:eastAsia="Calibri"/>
                <w:color w:val="000000"/>
              </w:rPr>
            </w:pPr>
          </w:p>
        </w:tc>
        <w:tc>
          <w:tcPr>
            <w:tcW w:w="1417" w:type="dxa"/>
            <w:tcBorders>
              <w:top w:val="single" w:sz="4" w:space="0" w:color="FFFFFF"/>
              <w:left w:val="single" w:sz="4" w:space="0" w:color="FFFFFF"/>
              <w:bottom w:val="single" w:sz="4" w:space="0" w:color="FFFFFF"/>
              <w:right w:val="single" w:sz="4" w:space="0" w:color="FFFFFF"/>
            </w:tcBorders>
            <w:shd w:val="clear" w:color="auto" w:fill="ECECEC"/>
            <w:vAlign w:val="center"/>
          </w:tcPr>
          <w:p w14:paraId="52BE001E" w14:textId="77777777" w:rsidR="00A61BDC" w:rsidRPr="0077660F" w:rsidRDefault="00A61BDC" w:rsidP="00014989">
            <w:pPr>
              <w:keepNext/>
              <w:spacing w:line="240" w:lineRule="auto"/>
              <w:jc w:val="center"/>
              <w:rPr>
                <w:rFonts w:eastAsia="Calibri"/>
                <w:bCs/>
                <w:noProof/>
              </w:rPr>
            </w:pPr>
            <w:r>
              <w:rPr>
                <w:color w:val="000000"/>
              </w:rPr>
              <w:t>10 kg</w:t>
            </w:r>
          </w:p>
        </w:tc>
        <w:tc>
          <w:tcPr>
            <w:tcW w:w="1302" w:type="dxa"/>
            <w:tcBorders>
              <w:top w:val="single" w:sz="4" w:space="0" w:color="FFFFFF"/>
              <w:left w:val="single" w:sz="4" w:space="0" w:color="FFFFFF"/>
              <w:bottom w:val="single" w:sz="4" w:space="0" w:color="FFFFFF"/>
              <w:right w:val="single" w:sz="4" w:space="0" w:color="FFFFFF"/>
            </w:tcBorders>
            <w:shd w:val="clear" w:color="auto" w:fill="ECECEC"/>
            <w:vAlign w:val="center"/>
          </w:tcPr>
          <w:p w14:paraId="5E175D62" w14:textId="4CCF965F" w:rsidR="00A61BDC" w:rsidRDefault="00CB7EB9" w:rsidP="00014989">
            <w:pPr>
              <w:keepNext/>
              <w:spacing w:line="240" w:lineRule="auto"/>
              <w:jc w:val="center"/>
              <w:rPr>
                <w:rFonts w:eastAsia="Calibri"/>
                <w:noProof/>
              </w:rPr>
            </w:pPr>
            <w:r>
              <w:rPr>
                <w:b/>
                <w:noProof/>
                <w:color w:val="FF0000"/>
              </w:rPr>
              <w:drawing>
                <wp:inline distT="0" distB="0" distL="0" distR="0" wp14:anchorId="16703CFC" wp14:editId="4861037C">
                  <wp:extent cx="243840" cy="243840"/>
                  <wp:effectExtent l="0" t="0" r="0" b="0"/>
                  <wp:docPr id="36" name="Afbeelding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29"/>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43840" cy="243840"/>
                          </a:xfrm>
                          <a:prstGeom prst="rect">
                            <a:avLst/>
                          </a:prstGeom>
                          <a:noFill/>
                          <a:ln>
                            <a:noFill/>
                          </a:ln>
                        </pic:spPr>
                      </pic:pic>
                    </a:graphicData>
                  </a:graphic>
                </wp:inline>
              </w:drawing>
            </w:r>
          </w:p>
        </w:tc>
      </w:tr>
      <w:tr w:rsidR="00A61BDC" w:rsidRPr="00AF0D92" w14:paraId="6A65F603" w14:textId="77777777" w:rsidTr="00014989">
        <w:trPr>
          <w:trHeight w:val="300"/>
        </w:trPr>
        <w:tc>
          <w:tcPr>
            <w:tcW w:w="1526" w:type="dxa"/>
            <w:tcBorders>
              <w:top w:val="single" w:sz="4" w:space="0" w:color="FFFFFF"/>
              <w:left w:val="single" w:sz="4" w:space="0" w:color="FFFFFF"/>
              <w:bottom w:val="single" w:sz="4" w:space="0" w:color="FFFFFF"/>
              <w:right w:val="single" w:sz="4" w:space="0" w:color="FFFFFF"/>
            </w:tcBorders>
            <w:shd w:val="clear" w:color="auto" w:fill="E8E8E8"/>
            <w:noWrap/>
            <w:vAlign w:val="center"/>
            <w:hideMark/>
          </w:tcPr>
          <w:p w14:paraId="0DBD677E" w14:textId="77777777" w:rsidR="00A61BDC" w:rsidRPr="0071225D" w:rsidRDefault="00A61BDC" w:rsidP="00014989">
            <w:pPr>
              <w:keepNext/>
              <w:spacing w:line="240" w:lineRule="auto"/>
              <w:rPr>
                <w:rFonts w:eastAsia="Calibri"/>
                <w:b/>
                <w:color w:val="000000"/>
              </w:rPr>
            </w:pPr>
            <w:r>
              <w:rPr>
                <w:color w:val="000000"/>
              </w:rPr>
              <w:t xml:space="preserve">15 kg </w:t>
            </w:r>
          </w:p>
        </w:tc>
        <w:tc>
          <w:tcPr>
            <w:tcW w:w="1417" w:type="dxa"/>
            <w:tcBorders>
              <w:top w:val="single" w:sz="4" w:space="0" w:color="FFFFFF"/>
              <w:left w:val="single" w:sz="4" w:space="0" w:color="FFFFFF"/>
              <w:bottom w:val="single" w:sz="4" w:space="0" w:color="FFFFFF"/>
              <w:right w:val="single" w:sz="4" w:space="0" w:color="FFFFFF"/>
            </w:tcBorders>
            <w:shd w:val="clear" w:color="auto" w:fill="E8E8E8"/>
            <w:noWrap/>
            <w:vAlign w:val="center"/>
            <w:hideMark/>
          </w:tcPr>
          <w:p w14:paraId="36380BDD" w14:textId="3E4A5332" w:rsidR="00A61BDC" w:rsidRPr="0071225D" w:rsidRDefault="00CB7EB9" w:rsidP="00014989">
            <w:pPr>
              <w:keepNext/>
              <w:spacing w:line="240" w:lineRule="auto"/>
              <w:jc w:val="center"/>
              <w:rPr>
                <w:rFonts w:eastAsia="Calibri"/>
              </w:rPr>
            </w:pPr>
            <w:r>
              <w:rPr>
                <w:noProof/>
              </w:rPr>
              <w:drawing>
                <wp:inline distT="0" distB="0" distL="0" distR="0" wp14:anchorId="6AE055D4" wp14:editId="2B68CEB2">
                  <wp:extent cx="243840" cy="243840"/>
                  <wp:effectExtent l="0" t="0" r="0" b="0"/>
                  <wp:docPr id="37" name="Afbeelding 28" descr="Afbeelding met raam, gebouw, cirkel&#10;&#10;Automatisch gegenereerde beschrijv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28" descr="Afbeelding met raam, gebouw, cirkel&#10;&#10;Automatisch gegenereerde beschrijving"/>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243840" cy="243840"/>
                          </a:xfrm>
                          <a:prstGeom prst="rect">
                            <a:avLst/>
                          </a:prstGeom>
                          <a:noFill/>
                          <a:ln>
                            <a:noFill/>
                          </a:ln>
                        </pic:spPr>
                      </pic:pic>
                    </a:graphicData>
                  </a:graphic>
                </wp:inline>
              </w:drawing>
            </w:r>
            <w:r>
              <w:rPr>
                <w:noProof/>
              </w:rPr>
              <w:drawing>
                <wp:inline distT="0" distB="0" distL="0" distR="0" wp14:anchorId="3B498E64" wp14:editId="63360B9F">
                  <wp:extent cx="243840" cy="243840"/>
                  <wp:effectExtent l="0" t="0" r="0" b="0"/>
                  <wp:docPr id="38" name="Afbeelding 27" descr="Afbeelding met raam, gebouw, cirkel&#10;&#10;Automatisch gegenereerde beschrijv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27" descr="Afbeelding met raam, gebouw, cirkel&#10;&#10;Automatisch gegenereerde beschrijving"/>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243840" cy="243840"/>
                          </a:xfrm>
                          <a:prstGeom prst="rect">
                            <a:avLst/>
                          </a:prstGeom>
                          <a:noFill/>
                          <a:ln>
                            <a:noFill/>
                          </a:ln>
                        </pic:spPr>
                      </pic:pic>
                    </a:graphicData>
                  </a:graphic>
                </wp:inline>
              </w:drawing>
            </w:r>
            <w:r>
              <w:rPr>
                <w:noProof/>
              </w:rPr>
              <w:drawing>
                <wp:inline distT="0" distB="0" distL="0" distR="0" wp14:anchorId="0FE86D38" wp14:editId="30951AE8">
                  <wp:extent cx="243840" cy="243840"/>
                  <wp:effectExtent l="0" t="0" r="0" b="0"/>
                  <wp:docPr id="39" name="Afbeelding 26" descr="Afbeelding met raam, gebouw, cirkel&#10;&#10;Automatisch gegenereerde beschrijv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26" descr="Afbeelding met raam, gebouw, cirkel&#10;&#10;Automatisch gegenereerde beschrijving"/>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243840" cy="243840"/>
                          </a:xfrm>
                          <a:prstGeom prst="rect">
                            <a:avLst/>
                          </a:prstGeom>
                          <a:noFill/>
                          <a:ln>
                            <a:noFill/>
                          </a:ln>
                        </pic:spPr>
                      </pic:pic>
                    </a:graphicData>
                  </a:graphic>
                </wp:inline>
              </w:drawing>
            </w:r>
          </w:p>
        </w:tc>
        <w:tc>
          <w:tcPr>
            <w:tcW w:w="401" w:type="dxa"/>
            <w:tcBorders>
              <w:top w:val="single" w:sz="4" w:space="0" w:color="FFFFFF"/>
              <w:left w:val="single" w:sz="4" w:space="0" w:color="FFFFFF"/>
              <w:bottom w:val="single" w:sz="4" w:space="0" w:color="FFFFFF"/>
              <w:right w:val="single" w:sz="4" w:space="0" w:color="FFFFFF"/>
            </w:tcBorders>
          </w:tcPr>
          <w:p w14:paraId="1F2BF4E1" w14:textId="77777777" w:rsidR="00A61BDC" w:rsidRDefault="00A61BDC" w:rsidP="00014989">
            <w:pPr>
              <w:keepNext/>
              <w:spacing w:line="240" w:lineRule="auto"/>
              <w:jc w:val="center"/>
              <w:rPr>
                <w:rFonts w:eastAsia="Calibri"/>
                <w:noProof/>
                <w:lang w:val="nl-NL" w:eastAsia="nl-NL"/>
              </w:rPr>
            </w:pPr>
          </w:p>
        </w:tc>
        <w:tc>
          <w:tcPr>
            <w:tcW w:w="1584" w:type="dxa"/>
            <w:tcBorders>
              <w:top w:val="single" w:sz="4" w:space="0" w:color="FFFFFF"/>
              <w:left w:val="single" w:sz="4" w:space="0" w:color="FFFFFF"/>
              <w:bottom w:val="single" w:sz="4" w:space="0" w:color="FFFFFF"/>
              <w:right w:val="single" w:sz="4" w:space="0" w:color="FFFFFF"/>
            </w:tcBorders>
            <w:shd w:val="clear" w:color="auto" w:fill="E8E8E8"/>
            <w:vAlign w:val="center"/>
          </w:tcPr>
          <w:p w14:paraId="745E1C2C" w14:textId="77777777" w:rsidR="00A61BDC" w:rsidDel="0077660F" w:rsidRDefault="00A61BDC" w:rsidP="00014989">
            <w:pPr>
              <w:keepNext/>
              <w:spacing w:line="240" w:lineRule="auto"/>
              <w:jc w:val="center"/>
              <w:rPr>
                <w:rFonts w:eastAsia="Calibri"/>
                <w:noProof/>
              </w:rPr>
            </w:pPr>
            <w:r>
              <w:rPr>
                <w:color w:val="000000"/>
              </w:rPr>
              <w:t xml:space="preserve">15 kg </w:t>
            </w:r>
          </w:p>
        </w:tc>
        <w:tc>
          <w:tcPr>
            <w:tcW w:w="1445" w:type="dxa"/>
            <w:tcBorders>
              <w:top w:val="single" w:sz="4" w:space="0" w:color="FFFFFF"/>
              <w:left w:val="single" w:sz="4" w:space="0" w:color="FFFFFF"/>
              <w:bottom w:val="single" w:sz="4" w:space="0" w:color="FFFFFF"/>
              <w:right w:val="single" w:sz="4" w:space="0" w:color="FFFFFF"/>
            </w:tcBorders>
            <w:shd w:val="clear" w:color="auto" w:fill="E8E8E8"/>
            <w:vAlign w:val="center"/>
          </w:tcPr>
          <w:p w14:paraId="596BCC47" w14:textId="7418499E" w:rsidR="00A61BDC" w:rsidRDefault="00CB7EB9" w:rsidP="00014989">
            <w:pPr>
              <w:keepNext/>
              <w:spacing w:line="240" w:lineRule="auto"/>
              <w:jc w:val="center"/>
              <w:rPr>
                <w:rFonts w:eastAsia="Calibri"/>
                <w:noProof/>
              </w:rPr>
            </w:pPr>
            <w:r>
              <w:rPr>
                <w:noProof/>
              </w:rPr>
              <w:drawing>
                <wp:inline distT="0" distB="0" distL="0" distR="0" wp14:anchorId="62B2BD7B" wp14:editId="204E3A1E">
                  <wp:extent cx="243840" cy="243840"/>
                  <wp:effectExtent l="0" t="0" r="0" b="0"/>
                  <wp:docPr id="40" name="Afbeelding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25"/>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43840" cy="243840"/>
                          </a:xfrm>
                          <a:prstGeom prst="rect">
                            <a:avLst/>
                          </a:prstGeom>
                          <a:noFill/>
                          <a:ln>
                            <a:noFill/>
                          </a:ln>
                        </pic:spPr>
                      </pic:pic>
                    </a:graphicData>
                  </a:graphic>
                </wp:inline>
              </w:drawing>
            </w:r>
          </w:p>
        </w:tc>
        <w:tc>
          <w:tcPr>
            <w:tcW w:w="398" w:type="dxa"/>
            <w:tcBorders>
              <w:top w:val="single" w:sz="4" w:space="0" w:color="FFFFFF"/>
              <w:left w:val="single" w:sz="4" w:space="0" w:color="FFFFFF"/>
              <w:bottom w:val="single" w:sz="4" w:space="0" w:color="FFFFFF"/>
              <w:right w:val="single" w:sz="4" w:space="0" w:color="FFFFFF"/>
            </w:tcBorders>
          </w:tcPr>
          <w:p w14:paraId="1788A938" w14:textId="77777777" w:rsidR="00A61BDC" w:rsidRPr="0071225D" w:rsidRDefault="00A61BDC" w:rsidP="00014989">
            <w:pPr>
              <w:keepNext/>
              <w:spacing w:line="240" w:lineRule="auto"/>
              <w:jc w:val="center"/>
              <w:rPr>
                <w:rFonts w:eastAsia="Calibri"/>
                <w:color w:val="000000"/>
              </w:rPr>
            </w:pPr>
          </w:p>
        </w:tc>
        <w:tc>
          <w:tcPr>
            <w:tcW w:w="1417" w:type="dxa"/>
            <w:tcBorders>
              <w:top w:val="single" w:sz="4" w:space="0" w:color="FFFFFF"/>
              <w:left w:val="single" w:sz="4" w:space="0" w:color="FFFFFF"/>
              <w:bottom w:val="single" w:sz="4" w:space="0" w:color="FFFFFF"/>
              <w:right w:val="single" w:sz="4" w:space="0" w:color="FFFFFF"/>
            </w:tcBorders>
            <w:shd w:val="clear" w:color="auto" w:fill="ECECEC"/>
            <w:vAlign w:val="center"/>
          </w:tcPr>
          <w:p w14:paraId="70D0929F" w14:textId="77777777" w:rsidR="00A61BDC" w:rsidRDefault="00A61BDC" w:rsidP="00014989">
            <w:pPr>
              <w:keepNext/>
              <w:spacing w:line="240" w:lineRule="auto"/>
              <w:jc w:val="center"/>
              <w:rPr>
                <w:rFonts w:eastAsia="Calibri"/>
                <w:noProof/>
              </w:rPr>
            </w:pPr>
            <w:r>
              <w:rPr>
                <w:color w:val="000000"/>
              </w:rPr>
              <w:t xml:space="preserve">15 kg </w:t>
            </w:r>
          </w:p>
        </w:tc>
        <w:tc>
          <w:tcPr>
            <w:tcW w:w="1302" w:type="dxa"/>
            <w:tcBorders>
              <w:top w:val="single" w:sz="4" w:space="0" w:color="FFFFFF"/>
              <w:left w:val="single" w:sz="4" w:space="0" w:color="FFFFFF"/>
              <w:bottom w:val="single" w:sz="4" w:space="0" w:color="FFFFFF"/>
              <w:right w:val="single" w:sz="4" w:space="0" w:color="FFFFFF"/>
            </w:tcBorders>
            <w:shd w:val="clear" w:color="auto" w:fill="ECECEC"/>
            <w:vAlign w:val="center"/>
          </w:tcPr>
          <w:p w14:paraId="0C95D055" w14:textId="77777777" w:rsidR="00A61BDC" w:rsidRDefault="00A61BDC" w:rsidP="00014989">
            <w:pPr>
              <w:keepNext/>
              <w:spacing w:line="240" w:lineRule="auto"/>
              <w:jc w:val="center"/>
              <w:rPr>
                <w:rFonts w:eastAsia="Calibri"/>
                <w:noProof/>
              </w:rPr>
            </w:pPr>
            <w:r>
              <w:t>-</w:t>
            </w:r>
          </w:p>
        </w:tc>
      </w:tr>
      <w:tr w:rsidR="00A61BDC" w:rsidRPr="000B5B32" w14:paraId="68CF4F80" w14:textId="77777777" w:rsidTr="00014989">
        <w:trPr>
          <w:trHeight w:val="300"/>
        </w:trPr>
        <w:tc>
          <w:tcPr>
            <w:tcW w:w="1526" w:type="dxa"/>
            <w:tcBorders>
              <w:top w:val="single" w:sz="4" w:space="0" w:color="FFFFFF"/>
              <w:left w:val="single" w:sz="4" w:space="0" w:color="FFFFFF"/>
              <w:bottom w:val="single" w:sz="4" w:space="0" w:color="FFFFFF"/>
              <w:right w:val="single" w:sz="4" w:space="0" w:color="FFFFFF"/>
            </w:tcBorders>
            <w:shd w:val="clear" w:color="auto" w:fill="E8E8E8"/>
            <w:noWrap/>
            <w:vAlign w:val="center"/>
          </w:tcPr>
          <w:p w14:paraId="649BC693" w14:textId="77777777" w:rsidR="00A61BDC" w:rsidRPr="000B5B32" w:rsidRDefault="00A61BDC" w:rsidP="00014989">
            <w:pPr>
              <w:keepNext/>
              <w:spacing w:line="240" w:lineRule="auto"/>
              <w:rPr>
                <w:rFonts w:eastAsia="Calibri"/>
                <w:color w:val="000000"/>
              </w:rPr>
            </w:pPr>
            <w:r>
              <w:rPr>
                <w:color w:val="000000"/>
              </w:rPr>
              <w:t>20 kg</w:t>
            </w:r>
          </w:p>
        </w:tc>
        <w:tc>
          <w:tcPr>
            <w:tcW w:w="1417" w:type="dxa"/>
            <w:tcBorders>
              <w:top w:val="single" w:sz="4" w:space="0" w:color="FFFFFF"/>
              <w:left w:val="single" w:sz="4" w:space="0" w:color="FFFFFF"/>
              <w:bottom w:val="single" w:sz="4" w:space="0" w:color="FFFFFF"/>
              <w:right w:val="single" w:sz="4" w:space="0" w:color="FFFFFF"/>
            </w:tcBorders>
            <w:shd w:val="clear" w:color="auto" w:fill="E8E8E8"/>
            <w:noWrap/>
            <w:vAlign w:val="center"/>
          </w:tcPr>
          <w:p w14:paraId="471DEE69" w14:textId="77777777" w:rsidR="00A61BDC" w:rsidRPr="000B5B32" w:rsidRDefault="00A61BDC" w:rsidP="00014989">
            <w:pPr>
              <w:keepNext/>
              <w:spacing w:line="240" w:lineRule="auto"/>
              <w:jc w:val="center"/>
              <w:rPr>
                <w:rFonts w:eastAsia="Calibri"/>
                <w:noProof/>
              </w:rPr>
            </w:pPr>
            <w:r>
              <w:t>-</w:t>
            </w:r>
          </w:p>
        </w:tc>
        <w:tc>
          <w:tcPr>
            <w:tcW w:w="401" w:type="dxa"/>
            <w:tcBorders>
              <w:top w:val="single" w:sz="4" w:space="0" w:color="FFFFFF"/>
              <w:left w:val="single" w:sz="4" w:space="0" w:color="FFFFFF"/>
              <w:bottom w:val="single" w:sz="4" w:space="0" w:color="FFFFFF"/>
              <w:right w:val="single" w:sz="4" w:space="0" w:color="FFFFFF"/>
            </w:tcBorders>
          </w:tcPr>
          <w:p w14:paraId="62501965" w14:textId="77777777" w:rsidR="00A61BDC" w:rsidRPr="000B5B32" w:rsidRDefault="00A61BDC" w:rsidP="00014989">
            <w:pPr>
              <w:keepNext/>
              <w:spacing w:line="240" w:lineRule="auto"/>
              <w:jc w:val="center"/>
              <w:rPr>
                <w:rFonts w:eastAsia="Calibri"/>
                <w:noProof/>
                <w:lang w:val="nl-NL" w:eastAsia="nl-NL"/>
              </w:rPr>
            </w:pPr>
          </w:p>
        </w:tc>
        <w:tc>
          <w:tcPr>
            <w:tcW w:w="1584" w:type="dxa"/>
            <w:tcBorders>
              <w:top w:val="single" w:sz="4" w:space="0" w:color="FFFFFF"/>
              <w:left w:val="single" w:sz="4" w:space="0" w:color="FFFFFF"/>
              <w:bottom w:val="single" w:sz="4" w:space="0" w:color="FFFFFF"/>
              <w:right w:val="single" w:sz="4" w:space="0" w:color="FFFFFF"/>
            </w:tcBorders>
            <w:shd w:val="clear" w:color="auto" w:fill="E8E8E8"/>
            <w:vAlign w:val="center"/>
          </w:tcPr>
          <w:p w14:paraId="35EB1D12" w14:textId="77777777" w:rsidR="00A61BDC" w:rsidRPr="000B5B32" w:rsidRDefault="00A61BDC" w:rsidP="00014989">
            <w:pPr>
              <w:keepNext/>
              <w:spacing w:line="240" w:lineRule="auto"/>
              <w:jc w:val="center"/>
              <w:rPr>
                <w:rFonts w:eastAsia="Calibri"/>
                <w:noProof/>
              </w:rPr>
            </w:pPr>
            <w:r>
              <w:rPr>
                <w:color w:val="000000"/>
              </w:rPr>
              <w:t>20 kg</w:t>
            </w:r>
          </w:p>
        </w:tc>
        <w:tc>
          <w:tcPr>
            <w:tcW w:w="1445" w:type="dxa"/>
            <w:tcBorders>
              <w:top w:val="single" w:sz="4" w:space="0" w:color="FFFFFF"/>
              <w:left w:val="single" w:sz="4" w:space="0" w:color="FFFFFF"/>
              <w:bottom w:val="single" w:sz="4" w:space="0" w:color="FFFFFF"/>
              <w:right w:val="single" w:sz="4" w:space="0" w:color="FFFFFF"/>
            </w:tcBorders>
            <w:shd w:val="clear" w:color="auto" w:fill="E8E8E8"/>
            <w:vAlign w:val="center"/>
          </w:tcPr>
          <w:p w14:paraId="17C70C2A" w14:textId="5291C039" w:rsidR="00A61BDC" w:rsidRPr="000B5B32" w:rsidRDefault="00CB7EB9" w:rsidP="00014989">
            <w:pPr>
              <w:keepNext/>
              <w:spacing w:line="240" w:lineRule="auto"/>
              <w:jc w:val="center"/>
              <w:rPr>
                <w:rFonts w:eastAsia="Calibri"/>
                <w:noProof/>
              </w:rPr>
            </w:pPr>
            <w:r>
              <w:rPr>
                <w:noProof/>
              </w:rPr>
              <w:drawing>
                <wp:inline distT="0" distB="0" distL="0" distR="0" wp14:anchorId="7E1C041A" wp14:editId="6DAAF54F">
                  <wp:extent cx="243840" cy="243840"/>
                  <wp:effectExtent l="0" t="0" r="0" b="0"/>
                  <wp:docPr id="41" name="Afbeelding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24"/>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43840" cy="243840"/>
                          </a:xfrm>
                          <a:prstGeom prst="rect">
                            <a:avLst/>
                          </a:prstGeom>
                          <a:noFill/>
                          <a:ln>
                            <a:noFill/>
                          </a:ln>
                        </pic:spPr>
                      </pic:pic>
                    </a:graphicData>
                  </a:graphic>
                </wp:inline>
              </w:drawing>
            </w:r>
          </w:p>
        </w:tc>
        <w:tc>
          <w:tcPr>
            <w:tcW w:w="398" w:type="dxa"/>
            <w:tcBorders>
              <w:top w:val="single" w:sz="4" w:space="0" w:color="FFFFFF"/>
              <w:left w:val="single" w:sz="4" w:space="0" w:color="FFFFFF"/>
              <w:bottom w:val="single" w:sz="4" w:space="0" w:color="FFFFFF"/>
              <w:right w:val="single" w:sz="4" w:space="0" w:color="FFFFFF"/>
            </w:tcBorders>
          </w:tcPr>
          <w:p w14:paraId="4A2A6BD1" w14:textId="77777777" w:rsidR="00A61BDC" w:rsidRPr="000B5B32" w:rsidRDefault="00A61BDC" w:rsidP="00014989">
            <w:pPr>
              <w:keepNext/>
              <w:spacing w:line="240" w:lineRule="auto"/>
              <w:jc w:val="center"/>
              <w:rPr>
                <w:rFonts w:eastAsia="Calibri"/>
                <w:color w:val="000000"/>
              </w:rPr>
            </w:pPr>
          </w:p>
        </w:tc>
        <w:tc>
          <w:tcPr>
            <w:tcW w:w="1417" w:type="dxa"/>
            <w:tcBorders>
              <w:top w:val="single" w:sz="4" w:space="0" w:color="FFFFFF"/>
              <w:left w:val="single" w:sz="4" w:space="0" w:color="FFFFFF"/>
              <w:bottom w:val="single" w:sz="4" w:space="0" w:color="FFFFFF"/>
              <w:right w:val="single" w:sz="4" w:space="0" w:color="FFFFFF"/>
            </w:tcBorders>
            <w:shd w:val="clear" w:color="auto" w:fill="ECECEC"/>
            <w:vAlign w:val="center"/>
          </w:tcPr>
          <w:p w14:paraId="5877127B" w14:textId="77777777" w:rsidR="00A61BDC" w:rsidRDefault="00A61BDC" w:rsidP="00014989">
            <w:pPr>
              <w:keepNext/>
              <w:spacing w:line="240" w:lineRule="auto"/>
              <w:jc w:val="center"/>
              <w:rPr>
                <w:rFonts w:eastAsia="Calibri"/>
                <w:noProof/>
              </w:rPr>
            </w:pPr>
            <w:r>
              <w:rPr>
                <w:color w:val="000000"/>
              </w:rPr>
              <w:t>20 kg</w:t>
            </w:r>
          </w:p>
        </w:tc>
        <w:tc>
          <w:tcPr>
            <w:tcW w:w="1302" w:type="dxa"/>
            <w:tcBorders>
              <w:top w:val="single" w:sz="4" w:space="0" w:color="FFFFFF"/>
              <w:left w:val="single" w:sz="4" w:space="0" w:color="FFFFFF"/>
              <w:bottom w:val="single" w:sz="4" w:space="0" w:color="FFFFFF"/>
              <w:right w:val="single" w:sz="4" w:space="0" w:color="FFFFFF"/>
            </w:tcBorders>
            <w:shd w:val="clear" w:color="auto" w:fill="ECECEC"/>
            <w:vAlign w:val="center"/>
          </w:tcPr>
          <w:p w14:paraId="6B0CE58D" w14:textId="436237C7" w:rsidR="00A61BDC" w:rsidRPr="000B5B32" w:rsidRDefault="00CB7EB9" w:rsidP="00014989">
            <w:pPr>
              <w:keepNext/>
              <w:spacing w:line="240" w:lineRule="auto"/>
              <w:jc w:val="center"/>
              <w:rPr>
                <w:rFonts w:eastAsia="Calibri"/>
                <w:noProof/>
              </w:rPr>
            </w:pPr>
            <w:r>
              <w:rPr>
                <w:noProof/>
              </w:rPr>
              <w:drawing>
                <wp:inline distT="0" distB="0" distL="0" distR="0" wp14:anchorId="13D65348" wp14:editId="6C744404">
                  <wp:extent cx="243840" cy="243840"/>
                  <wp:effectExtent l="0" t="0" r="0" b="0"/>
                  <wp:docPr id="42" name="Afbeelding 23" descr="Afbeelding met raam, gebouw, zwart&#10;&#10;Automatisch gegenereerde beschrijv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23" descr="Afbeelding met raam, gebouw, zwart&#10;&#10;Automatisch gegenereerde beschrijving"/>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43840" cy="243840"/>
                          </a:xfrm>
                          <a:prstGeom prst="rect">
                            <a:avLst/>
                          </a:prstGeom>
                          <a:noFill/>
                          <a:ln>
                            <a:noFill/>
                          </a:ln>
                        </pic:spPr>
                      </pic:pic>
                    </a:graphicData>
                  </a:graphic>
                </wp:inline>
              </w:drawing>
            </w:r>
          </w:p>
        </w:tc>
      </w:tr>
      <w:tr w:rsidR="00A61BDC" w:rsidRPr="000B5B32" w14:paraId="1566A5AB" w14:textId="77777777" w:rsidTr="00014989">
        <w:trPr>
          <w:trHeight w:val="300"/>
        </w:trPr>
        <w:tc>
          <w:tcPr>
            <w:tcW w:w="1526" w:type="dxa"/>
            <w:tcBorders>
              <w:top w:val="single" w:sz="4" w:space="0" w:color="FFFFFF"/>
              <w:left w:val="single" w:sz="4" w:space="0" w:color="FFFFFF"/>
              <w:bottom w:val="single" w:sz="4" w:space="0" w:color="FFFFFF"/>
              <w:right w:val="single" w:sz="4" w:space="0" w:color="FFFFFF"/>
            </w:tcBorders>
            <w:shd w:val="clear" w:color="auto" w:fill="E8E8E8"/>
            <w:noWrap/>
            <w:vAlign w:val="center"/>
          </w:tcPr>
          <w:p w14:paraId="7429D64F" w14:textId="77777777" w:rsidR="00A61BDC" w:rsidRPr="000B5B32" w:rsidRDefault="00A61BDC" w:rsidP="00014989">
            <w:pPr>
              <w:keepNext/>
              <w:spacing w:line="240" w:lineRule="auto"/>
              <w:rPr>
                <w:rFonts w:eastAsia="Calibri"/>
                <w:color w:val="000000"/>
              </w:rPr>
            </w:pPr>
            <w:r>
              <w:rPr>
                <w:color w:val="000000"/>
              </w:rPr>
              <w:t>25 kg</w:t>
            </w:r>
          </w:p>
        </w:tc>
        <w:tc>
          <w:tcPr>
            <w:tcW w:w="1417" w:type="dxa"/>
            <w:tcBorders>
              <w:top w:val="single" w:sz="4" w:space="0" w:color="FFFFFF"/>
              <w:left w:val="single" w:sz="4" w:space="0" w:color="FFFFFF"/>
              <w:bottom w:val="single" w:sz="4" w:space="0" w:color="FFFFFF"/>
              <w:right w:val="single" w:sz="4" w:space="0" w:color="FFFFFF"/>
            </w:tcBorders>
            <w:shd w:val="clear" w:color="auto" w:fill="E8E8E8"/>
            <w:noWrap/>
            <w:vAlign w:val="center"/>
          </w:tcPr>
          <w:p w14:paraId="040F9BB9" w14:textId="77777777" w:rsidR="00A61BDC" w:rsidRDefault="00A61BDC" w:rsidP="00014989">
            <w:pPr>
              <w:keepNext/>
              <w:spacing w:line="240" w:lineRule="auto"/>
              <w:jc w:val="center"/>
              <w:rPr>
                <w:rFonts w:eastAsia="Calibri"/>
                <w:noProof/>
              </w:rPr>
            </w:pPr>
            <w:r>
              <w:t>-</w:t>
            </w:r>
          </w:p>
        </w:tc>
        <w:tc>
          <w:tcPr>
            <w:tcW w:w="401" w:type="dxa"/>
            <w:tcBorders>
              <w:top w:val="single" w:sz="4" w:space="0" w:color="FFFFFF"/>
              <w:left w:val="single" w:sz="4" w:space="0" w:color="FFFFFF"/>
              <w:bottom w:val="single" w:sz="4" w:space="0" w:color="FFFFFF"/>
              <w:right w:val="single" w:sz="4" w:space="0" w:color="FFFFFF"/>
            </w:tcBorders>
          </w:tcPr>
          <w:p w14:paraId="65D5C7F8" w14:textId="77777777" w:rsidR="00A61BDC" w:rsidRDefault="00A61BDC" w:rsidP="00014989">
            <w:pPr>
              <w:keepNext/>
              <w:spacing w:line="240" w:lineRule="auto"/>
              <w:jc w:val="center"/>
              <w:rPr>
                <w:rFonts w:eastAsia="Calibri"/>
                <w:noProof/>
                <w:lang w:val="nl-NL" w:eastAsia="nl-NL"/>
              </w:rPr>
            </w:pPr>
          </w:p>
        </w:tc>
        <w:tc>
          <w:tcPr>
            <w:tcW w:w="1584" w:type="dxa"/>
            <w:tcBorders>
              <w:top w:val="single" w:sz="4" w:space="0" w:color="FFFFFF"/>
              <w:left w:val="single" w:sz="4" w:space="0" w:color="FFFFFF"/>
              <w:bottom w:val="single" w:sz="4" w:space="0" w:color="FFFFFF"/>
              <w:right w:val="single" w:sz="4" w:space="0" w:color="FFFFFF"/>
            </w:tcBorders>
            <w:shd w:val="clear" w:color="auto" w:fill="E8E8E8"/>
            <w:vAlign w:val="center"/>
          </w:tcPr>
          <w:p w14:paraId="55656509" w14:textId="77777777" w:rsidR="00A61BDC" w:rsidRDefault="00A61BDC" w:rsidP="00014989">
            <w:pPr>
              <w:keepNext/>
              <w:spacing w:line="240" w:lineRule="auto"/>
              <w:jc w:val="center"/>
              <w:rPr>
                <w:rFonts w:eastAsia="Calibri"/>
                <w:noProof/>
              </w:rPr>
            </w:pPr>
            <w:r>
              <w:rPr>
                <w:color w:val="000000"/>
              </w:rPr>
              <w:t>25 kg</w:t>
            </w:r>
          </w:p>
        </w:tc>
        <w:tc>
          <w:tcPr>
            <w:tcW w:w="1445" w:type="dxa"/>
            <w:tcBorders>
              <w:top w:val="single" w:sz="4" w:space="0" w:color="FFFFFF"/>
              <w:left w:val="single" w:sz="4" w:space="0" w:color="FFFFFF"/>
              <w:bottom w:val="single" w:sz="4" w:space="0" w:color="FFFFFF"/>
              <w:right w:val="single" w:sz="4" w:space="0" w:color="FFFFFF"/>
            </w:tcBorders>
            <w:shd w:val="clear" w:color="auto" w:fill="E8E8E8"/>
            <w:vAlign w:val="center"/>
          </w:tcPr>
          <w:p w14:paraId="2DE1F259" w14:textId="06FCB53B" w:rsidR="00A61BDC" w:rsidRPr="000B5B32" w:rsidRDefault="00CB7EB9" w:rsidP="00014989">
            <w:pPr>
              <w:keepNext/>
              <w:spacing w:line="240" w:lineRule="auto"/>
              <w:jc w:val="center"/>
              <w:rPr>
                <w:rFonts w:eastAsia="Calibri"/>
                <w:noProof/>
              </w:rPr>
            </w:pPr>
            <w:r>
              <w:rPr>
                <w:noProof/>
              </w:rPr>
              <w:drawing>
                <wp:inline distT="0" distB="0" distL="0" distR="0" wp14:anchorId="2045B21F" wp14:editId="0CBE98E8">
                  <wp:extent cx="243840" cy="243840"/>
                  <wp:effectExtent l="0" t="0" r="0" b="0"/>
                  <wp:docPr id="43" name="Afbeelding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22"/>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43840" cy="243840"/>
                          </a:xfrm>
                          <a:prstGeom prst="rect">
                            <a:avLst/>
                          </a:prstGeom>
                          <a:noFill/>
                          <a:ln>
                            <a:noFill/>
                          </a:ln>
                        </pic:spPr>
                      </pic:pic>
                    </a:graphicData>
                  </a:graphic>
                </wp:inline>
              </w:drawing>
            </w:r>
            <w:r>
              <w:rPr>
                <w:b/>
                <w:noProof/>
              </w:rPr>
              <w:drawing>
                <wp:inline distT="0" distB="0" distL="0" distR="0" wp14:anchorId="2CCF153F" wp14:editId="43452034">
                  <wp:extent cx="243840" cy="243840"/>
                  <wp:effectExtent l="0" t="0" r="0" b="0"/>
                  <wp:docPr id="44" name="Afbeelding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2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43840" cy="243840"/>
                          </a:xfrm>
                          <a:prstGeom prst="rect">
                            <a:avLst/>
                          </a:prstGeom>
                          <a:noFill/>
                          <a:ln>
                            <a:noFill/>
                          </a:ln>
                        </pic:spPr>
                      </pic:pic>
                    </a:graphicData>
                  </a:graphic>
                </wp:inline>
              </w:drawing>
            </w:r>
          </w:p>
        </w:tc>
        <w:tc>
          <w:tcPr>
            <w:tcW w:w="398" w:type="dxa"/>
            <w:tcBorders>
              <w:top w:val="single" w:sz="4" w:space="0" w:color="FFFFFF"/>
              <w:left w:val="single" w:sz="4" w:space="0" w:color="FFFFFF"/>
              <w:bottom w:val="single" w:sz="4" w:space="0" w:color="FFFFFF"/>
              <w:right w:val="single" w:sz="4" w:space="0" w:color="FFFFFF"/>
            </w:tcBorders>
          </w:tcPr>
          <w:p w14:paraId="501AFF45" w14:textId="77777777" w:rsidR="00A61BDC" w:rsidRDefault="00A61BDC" w:rsidP="00014989">
            <w:pPr>
              <w:keepNext/>
              <w:spacing w:line="240" w:lineRule="auto"/>
              <w:jc w:val="center"/>
              <w:rPr>
                <w:rFonts w:eastAsia="Calibri"/>
                <w:color w:val="000000"/>
              </w:rPr>
            </w:pPr>
          </w:p>
        </w:tc>
        <w:tc>
          <w:tcPr>
            <w:tcW w:w="1417" w:type="dxa"/>
            <w:tcBorders>
              <w:top w:val="single" w:sz="4" w:space="0" w:color="FFFFFF"/>
              <w:left w:val="single" w:sz="4" w:space="0" w:color="FFFFFF"/>
              <w:bottom w:val="single" w:sz="4" w:space="0" w:color="FFFFFF"/>
              <w:right w:val="single" w:sz="4" w:space="0" w:color="FFFFFF"/>
            </w:tcBorders>
            <w:shd w:val="clear" w:color="auto" w:fill="ECECEC"/>
            <w:vAlign w:val="center"/>
          </w:tcPr>
          <w:p w14:paraId="36BFEA16" w14:textId="77777777" w:rsidR="00A61BDC" w:rsidRDefault="00A61BDC" w:rsidP="00014989">
            <w:pPr>
              <w:keepNext/>
              <w:spacing w:line="240" w:lineRule="auto"/>
              <w:jc w:val="center"/>
              <w:rPr>
                <w:rFonts w:eastAsia="Calibri"/>
                <w:noProof/>
              </w:rPr>
            </w:pPr>
            <w:r>
              <w:rPr>
                <w:color w:val="000000"/>
              </w:rPr>
              <w:t>25 kg</w:t>
            </w:r>
          </w:p>
        </w:tc>
        <w:tc>
          <w:tcPr>
            <w:tcW w:w="1302" w:type="dxa"/>
            <w:tcBorders>
              <w:top w:val="single" w:sz="4" w:space="0" w:color="FFFFFF"/>
              <w:left w:val="single" w:sz="4" w:space="0" w:color="FFFFFF"/>
              <w:bottom w:val="single" w:sz="4" w:space="0" w:color="FFFFFF"/>
              <w:right w:val="single" w:sz="4" w:space="0" w:color="FFFFFF"/>
            </w:tcBorders>
            <w:shd w:val="clear" w:color="auto" w:fill="ECECEC"/>
            <w:vAlign w:val="center"/>
          </w:tcPr>
          <w:p w14:paraId="7B8416AB" w14:textId="77777777" w:rsidR="00A61BDC" w:rsidRDefault="00A61BDC" w:rsidP="00014989">
            <w:pPr>
              <w:keepNext/>
              <w:spacing w:line="240" w:lineRule="auto"/>
              <w:jc w:val="center"/>
              <w:rPr>
                <w:rFonts w:eastAsia="Calibri"/>
                <w:noProof/>
              </w:rPr>
            </w:pPr>
            <w:r>
              <w:t>-</w:t>
            </w:r>
          </w:p>
        </w:tc>
      </w:tr>
      <w:tr w:rsidR="00A61BDC" w:rsidRPr="000B5B32" w14:paraId="59F5439B" w14:textId="77777777" w:rsidTr="00014989">
        <w:trPr>
          <w:trHeight w:val="300"/>
        </w:trPr>
        <w:tc>
          <w:tcPr>
            <w:tcW w:w="1526" w:type="dxa"/>
            <w:tcBorders>
              <w:top w:val="single" w:sz="4" w:space="0" w:color="FFFFFF"/>
              <w:left w:val="single" w:sz="4" w:space="0" w:color="FFFFFF"/>
              <w:bottom w:val="single" w:sz="4" w:space="0" w:color="FFFFFF"/>
              <w:right w:val="single" w:sz="4" w:space="0" w:color="FFFFFF"/>
            </w:tcBorders>
            <w:shd w:val="clear" w:color="auto" w:fill="E8E8E8"/>
            <w:noWrap/>
            <w:vAlign w:val="center"/>
          </w:tcPr>
          <w:p w14:paraId="1DEE5B3A" w14:textId="77777777" w:rsidR="00A61BDC" w:rsidRPr="000B5B32" w:rsidRDefault="00A61BDC" w:rsidP="00014989">
            <w:pPr>
              <w:keepNext/>
              <w:spacing w:line="240" w:lineRule="auto"/>
              <w:rPr>
                <w:rFonts w:eastAsia="Calibri"/>
                <w:color w:val="000000"/>
              </w:rPr>
            </w:pPr>
            <w:r>
              <w:rPr>
                <w:color w:val="000000"/>
              </w:rPr>
              <w:t xml:space="preserve">30 kg </w:t>
            </w:r>
          </w:p>
        </w:tc>
        <w:tc>
          <w:tcPr>
            <w:tcW w:w="1417" w:type="dxa"/>
            <w:tcBorders>
              <w:top w:val="single" w:sz="4" w:space="0" w:color="FFFFFF"/>
              <w:left w:val="single" w:sz="4" w:space="0" w:color="FFFFFF"/>
              <w:bottom w:val="single" w:sz="4" w:space="0" w:color="FFFFFF"/>
              <w:right w:val="single" w:sz="4" w:space="0" w:color="FFFFFF"/>
            </w:tcBorders>
            <w:shd w:val="clear" w:color="auto" w:fill="E8E8E8"/>
            <w:noWrap/>
            <w:vAlign w:val="center"/>
          </w:tcPr>
          <w:p w14:paraId="5C2E8C32" w14:textId="77777777" w:rsidR="00A61BDC" w:rsidRPr="000B5B32" w:rsidRDefault="00A61BDC" w:rsidP="00014989">
            <w:pPr>
              <w:keepNext/>
              <w:spacing w:line="240" w:lineRule="auto"/>
              <w:jc w:val="center"/>
              <w:rPr>
                <w:rFonts w:eastAsia="Calibri"/>
                <w:noProof/>
              </w:rPr>
            </w:pPr>
            <w:r>
              <w:t>-</w:t>
            </w:r>
          </w:p>
        </w:tc>
        <w:tc>
          <w:tcPr>
            <w:tcW w:w="401" w:type="dxa"/>
            <w:tcBorders>
              <w:top w:val="single" w:sz="4" w:space="0" w:color="FFFFFF"/>
              <w:left w:val="single" w:sz="4" w:space="0" w:color="FFFFFF"/>
              <w:bottom w:val="single" w:sz="4" w:space="0" w:color="FFFFFF"/>
              <w:right w:val="single" w:sz="4" w:space="0" w:color="FFFFFF"/>
            </w:tcBorders>
          </w:tcPr>
          <w:p w14:paraId="00C548FD" w14:textId="77777777" w:rsidR="00A61BDC" w:rsidRPr="000B5B32" w:rsidRDefault="00A61BDC" w:rsidP="00014989">
            <w:pPr>
              <w:keepNext/>
              <w:spacing w:line="240" w:lineRule="auto"/>
              <w:jc w:val="center"/>
              <w:rPr>
                <w:rFonts w:eastAsia="Calibri"/>
                <w:noProof/>
                <w:lang w:val="nl-NL" w:eastAsia="nl-NL"/>
              </w:rPr>
            </w:pPr>
          </w:p>
        </w:tc>
        <w:tc>
          <w:tcPr>
            <w:tcW w:w="1584" w:type="dxa"/>
            <w:tcBorders>
              <w:top w:val="single" w:sz="4" w:space="0" w:color="FFFFFF"/>
              <w:left w:val="single" w:sz="4" w:space="0" w:color="FFFFFF"/>
              <w:bottom w:val="single" w:sz="4" w:space="0" w:color="FFFFFF"/>
              <w:right w:val="single" w:sz="4" w:space="0" w:color="FFFFFF"/>
            </w:tcBorders>
            <w:shd w:val="clear" w:color="auto" w:fill="E8E8E8"/>
            <w:vAlign w:val="center"/>
          </w:tcPr>
          <w:p w14:paraId="2B8DB7D3" w14:textId="77777777" w:rsidR="00A61BDC" w:rsidRPr="000B5B32" w:rsidRDefault="00A61BDC" w:rsidP="00014989">
            <w:pPr>
              <w:keepNext/>
              <w:spacing w:line="240" w:lineRule="auto"/>
              <w:jc w:val="center"/>
              <w:rPr>
                <w:rFonts w:eastAsia="Calibri"/>
                <w:noProof/>
              </w:rPr>
            </w:pPr>
            <w:r>
              <w:rPr>
                <w:color w:val="000000"/>
              </w:rPr>
              <w:t xml:space="preserve">30 kg </w:t>
            </w:r>
          </w:p>
        </w:tc>
        <w:tc>
          <w:tcPr>
            <w:tcW w:w="1445" w:type="dxa"/>
            <w:tcBorders>
              <w:top w:val="single" w:sz="4" w:space="0" w:color="FFFFFF"/>
              <w:left w:val="single" w:sz="4" w:space="0" w:color="FFFFFF"/>
              <w:bottom w:val="single" w:sz="4" w:space="0" w:color="FFFFFF"/>
              <w:right w:val="single" w:sz="4" w:space="0" w:color="FFFFFF"/>
            </w:tcBorders>
            <w:shd w:val="clear" w:color="auto" w:fill="E8E8E8"/>
            <w:vAlign w:val="center"/>
          </w:tcPr>
          <w:p w14:paraId="76D1F00B" w14:textId="5E28EC8F" w:rsidR="00A61BDC" w:rsidRPr="000B5B32" w:rsidRDefault="00CB7EB9" w:rsidP="00014989">
            <w:pPr>
              <w:keepNext/>
              <w:spacing w:line="240" w:lineRule="auto"/>
              <w:jc w:val="center"/>
              <w:rPr>
                <w:rFonts w:eastAsia="Calibri"/>
                <w:noProof/>
              </w:rPr>
            </w:pPr>
            <w:r>
              <w:rPr>
                <w:noProof/>
              </w:rPr>
              <w:drawing>
                <wp:inline distT="0" distB="0" distL="0" distR="0" wp14:anchorId="1F6EDE64" wp14:editId="57CC92CF">
                  <wp:extent cx="243840" cy="243840"/>
                  <wp:effectExtent l="0" t="0" r="0" b="0"/>
                  <wp:docPr id="45" name="Afbeelding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20"/>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43840" cy="243840"/>
                          </a:xfrm>
                          <a:prstGeom prst="rect">
                            <a:avLst/>
                          </a:prstGeom>
                          <a:noFill/>
                          <a:ln>
                            <a:noFill/>
                          </a:ln>
                        </pic:spPr>
                      </pic:pic>
                    </a:graphicData>
                  </a:graphic>
                </wp:inline>
              </w:drawing>
            </w:r>
            <w:r>
              <w:rPr>
                <w:noProof/>
              </w:rPr>
              <w:drawing>
                <wp:inline distT="0" distB="0" distL="0" distR="0" wp14:anchorId="7B566742" wp14:editId="29C45860">
                  <wp:extent cx="243840" cy="243840"/>
                  <wp:effectExtent l="0" t="0" r="0" b="0"/>
                  <wp:docPr id="46" name="Afbeelding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19"/>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43840" cy="243840"/>
                          </a:xfrm>
                          <a:prstGeom prst="rect">
                            <a:avLst/>
                          </a:prstGeom>
                          <a:noFill/>
                          <a:ln>
                            <a:noFill/>
                          </a:ln>
                        </pic:spPr>
                      </pic:pic>
                    </a:graphicData>
                  </a:graphic>
                </wp:inline>
              </w:drawing>
            </w:r>
          </w:p>
        </w:tc>
        <w:tc>
          <w:tcPr>
            <w:tcW w:w="398" w:type="dxa"/>
            <w:tcBorders>
              <w:top w:val="single" w:sz="4" w:space="0" w:color="FFFFFF"/>
              <w:left w:val="single" w:sz="4" w:space="0" w:color="FFFFFF"/>
              <w:bottom w:val="single" w:sz="4" w:space="0" w:color="FFFFFF"/>
              <w:right w:val="single" w:sz="4" w:space="0" w:color="FFFFFF"/>
            </w:tcBorders>
          </w:tcPr>
          <w:p w14:paraId="6EF2CBE5" w14:textId="77777777" w:rsidR="00A61BDC" w:rsidRPr="000B5B32" w:rsidRDefault="00A61BDC" w:rsidP="00014989">
            <w:pPr>
              <w:keepNext/>
              <w:spacing w:line="240" w:lineRule="auto"/>
              <w:jc w:val="center"/>
              <w:rPr>
                <w:rFonts w:eastAsia="Calibri"/>
                <w:color w:val="000000"/>
              </w:rPr>
            </w:pPr>
          </w:p>
        </w:tc>
        <w:tc>
          <w:tcPr>
            <w:tcW w:w="1417" w:type="dxa"/>
            <w:tcBorders>
              <w:top w:val="single" w:sz="4" w:space="0" w:color="FFFFFF"/>
              <w:left w:val="single" w:sz="4" w:space="0" w:color="FFFFFF"/>
              <w:bottom w:val="single" w:sz="4" w:space="0" w:color="FFFFFF"/>
              <w:right w:val="single" w:sz="4" w:space="0" w:color="FFFFFF"/>
            </w:tcBorders>
            <w:shd w:val="clear" w:color="auto" w:fill="ECECEC"/>
            <w:vAlign w:val="center"/>
          </w:tcPr>
          <w:p w14:paraId="7384F604" w14:textId="77777777" w:rsidR="00A61BDC" w:rsidRDefault="00A61BDC" w:rsidP="00014989">
            <w:pPr>
              <w:keepNext/>
              <w:spacing w:line="240" w:lineRule="auto"/>
              <w:jc w:val="center"/>
              <w:rPr>
                <w:rFonts w:eastAsia="Calibri"/>
                <w:noProof/>
              </w:rPr>
            </w:pPr>
            <w:r>
              <w:rPr>
                <w:color w:val="000000"/>
              </w:rPr>
              <w:t xml:space="preserve">30 kg </w:t>
            </w:r>
          </w:p>
        </w:tc>
        <w:tc>
          <w:tcPr>
            <w:tcW w:w="1302" w:type="dxa"/>
            <w:tcBorders>
              <w:top w:val="single" w:sz="4" w:space="0" w:color="FFFFFF"/>
              <w:left w:val="single" w:sz="4" w:space="0" w:color="FFFFFF"/>
              <w:bottom w:val="single" w:sz="4" w:space="0" w:color="FFFFFF"/>
              <w:right w:val="single" w:sz="4" w:space="0" w:color="FFFFFF"/>
            </w:tcBorders>
            <w:shd w:val="clear" w:color="auto" w:fill="ECECEC"/>
            <w:vAlign w:val="center"/>
          </w:tcPr>
          <w:p w14:paraId="4EDEF1F6" w14:textId="12A5E22B" w:rsidR="00A61BDC" w:rsidRPr="000B5B32" w:rsidRDefault="00CB7EB9" w:rsidP="00014989">
            <w:pPr>
              <w:keepNext/>
              <w:spacing w:line="240" w:lineRule="auto"/>
              <w:jc w:val="center"/>
              <w:rPr>
                <w:rFonts w:eastAsia="Calibri"/>
                <w:noProof/>
              </w:rPr>
            </w:pPr>
            <w:r>
              <w:rPr>
                <w:noProof/>
              </w:rPr>
              <w:drawing>
                <wp:inline distT="0" distB="0" distL="0" distR="0" wp14:anchorId="3CC45360" wp14:editId="786D42BA">
                  <wp:extent cx="243840" cy="243840"/>
                  <wp:effectExtent l="0" t="0" r="0" b="0"/>
                  <wp:docPr id="47" name="Afbeelding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18"/>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43840" cy="243840"/>
                          </a:xfrm>
                          <a:prstGeom prst="rect">
                            <a:avLst/>
                          </a:prstGeom>
                          <a:noFill/>
                          <a:ln>
                            <a:noFill/>
                          </a:ln>
                        </pic:spPr>
                      </pic:pic>
                    </a:graphicData>
                  </a:graphic>
                </wp:inline>
              </w:drawing>
            </w:r>
          </w:p>
        </w:tc>
      </w:tr>
      <w:tr w:rsidR="00A61BDC" w:rsidRPr="000B5B32" w14:paraId="7F88B6BF" w14:textId="77777777" w:rsidTr="00014989">
        <w:trPr>
          <w:trHeight w:val="300"/>
        </w:trPr>
        <w:tc>
          <w:tcPr>
            <w:tcW w:w="1526" w:type="dxa"/>
            <w:tcBorders>
              <w:top w:val="single" w:sz="4" w:space="0" w:color="FFFFFF"/>
              <w:left w:val="single" w:sz="4" w:space="0" w:color="FFFFFF"/>
              <w:bottom w:val="single" w:sz="4" w:space="0" w:color="FFFFFF"/>
              <w:right w:val="single" w:sz="4" w:space="0" w:color="FFFFFF"/>
            </w:tcBorders>
            <w:shd w:val="clear" w:color="auto" w:fill="E8E8E8"/>
            <w:noWrap/>
            <w:vAlign w:val="center"/>
          </w:tcPr>
          <w:p w14:paraId="312F77F6" w14:textId="77777777" w:rsidR="00A61BDC" w:rsidRPr="000B5B32" w:rsidRDefault="00A61BDC" w:rsidP="00014989">
            <w:pPr>
              <w:keepNext/>
              <w:spacing w:line="240" w:lineRule="auto"/>
              <w:rPr>
                <w:rFonts w:eastAsia="Calibri"/>
                <w:color w:val="000000"/>
              </w:rPr>
            </w:pPr>
            <w:r>
              <w:rPr>
                <w:color w:val="000000"/>
              </w:rPr>
              <w:t>40 kg</w:t>
            </w:r>
          </w:p>
        </w:tc>
        <w:tc>
          <w:tcPr>
            <w:tcW w:w="1417" w:type="dxa"/>
            <w:tcBorders>
              <w:top w:val="single" w:sz="4" w:space="0" w:color="FFFFFF"/>
              <w:left w:val="single" w:sz="4" w:space="0" w:color="FFFFFF"/>
              <w:bottom w:val="single" w:sz="4" w:space="0" w:color="FFFFFF"/>
              <w:right w:val="single" w:sz="4" w:space="0" w:color="FFFFFF"/>
            </w:tcBorders>
            <w:shd w:val="clear" w:color="auto" w:fill="E8E8E8"/>
            <w:noWrap/>
            <w:vAlign w:val="center"/>
          </w:tcPr>
          <w:p w14:paraId="0519EC5E" w14:textId="77777777" w:rsidR="00A61BDC" w:rsidRPr="000B5B32" w:rsidRDefault="00A61BDC" w:rsidP="00014989">
            <w:pPr>
              <w:keepNext/>
              <w:spacing w:line="240" w:lineRule="auto"/>
              <w:jc w:val="center"/>
              <w:rPr>
                <w:rFonts w:eastAsia="Calibri"/>
                <w:noProof/>
              </w:rPr>
            </w:pPr>
            <w:r>
              <w:t>-</w:t>
            </w:r>
          </w:p>
        </w:tc>
        <w:tc>
          <w:tcPr>
            <w:tcW w:w="401" w:type="dxa"/>
            <w:tcBorders>
              <w:top w:val="single" w:sz="4" w:space="0" w:color="FFFFFF"/>
              <w:left w:val="single" w:sz="4" w:space="0" w:color="FFFFFF"/>
              <w:bottom w:val="single" w:sz="4" w:space="0" w:color="FFFFFF"/>
              <w:right w:val="single" w:sz="4" w:space="0" w:color="FFFFFF"/>
            </w:tcBorders>
          </w:tcPr>
          <w:p w14:paraId="4E8D7703" w14:textId="77777777" w:rsidR="00A61BDC" w:rsidRPr="000B5B32" w:rsidRDefault="00A61BDC" w:rsidP="00014989">
            <w:pPr>
              <w:keepNext/>
              <w:spacing w:line="240" w:lineRule="auto"/>
              <w:jc w:val="center"/>
              <w:rPr>
                <w:rFonts w:eastAsia="Calibri"/>
                <w:noProof/>
                <w:lang w:val="nl-NL" w:eastAsia="nl-NL"/>
              </w:rPr>
            </w:pPr>
          </w:p>
        </w:tc>
        <w:tc>
          <w:tcPr>
            <w:tcW w:w="1584" w:type="dxa"/>
            <w:tcBorders>
              <w:top w:val="single" w:sz="4" w:space="0" w:color="FFFFFF"/>
              <w:left w:val="single" w:sz="4" w:space="0" w:color="FFFFFF"/>
              <w:bottom w:val="single" w:sz="4" w:space="0" w:color="FFFFFF"/>
              <w:right w:val="single" w:sz="4" w:space="0" w:color="FFFFFF"/>
            </w:tcBorders>
            <w:shd w:val="clear" w:color="auto" w:fill="E8E8E8"/>
            <w:vAlign w:val="center"/>
          </w:tcPr>
          <w:p w14:paraId="241B9604" w14:textId="77777777" w:rsidR="00A61BDC" w:rsidRPr="000B5B32" w:rsidRDefault="00A61BDC" w:rsidP="00014989">
            <w:pPr>
              <w:keepNext/>
              <w:spacing w:line="240" w:lineRule="auto"/>
              <w:jc w:val="center"/>
              <w:rPr>
                <w:rFonts w:eastAsia="Calibri"/>
                <w:noProof/>
              </w:rPr>
            </w:pPr>
            <w:r>
              <w:rPr>
                <w:color w:val="000000"/>
              </w:rPr>
              <w:t>40 kg</w:t>
            </w:r>
          </w:p>
        </w:tc>
        <w:tc>
          <w:tcPr>
            <w:tcW w:w="1445" w:type="dxa"/>
            <w:tcBorders>
              <w:top w:val="single" w:sz="4" w:space="0" w:color="FFFFFF"/>
              <w:left w:val="single" w:sz="4" w:space="0" w:color="FFFFFF"/>
              <w:bottom w:val="single" w:sz="4" w:space="0" w:color="FFFFFF"/>
              <w:right w:val="single" w:sz="4" w:space="0" w:color="FFFFFF"/>
            </w:tcBorders>
            <w:shd w:val="clear" w:color="auto" w:fill="E8E8E8"/>
            <w:vAlign w:val="center"/>
          </w:tcPr>
          <w:p w14:paraId="5156EED2" w14:textId="77813788" w:rsidR="00A61BDC" w:rsidRPr="000B5B32" w:rsidRDefault="00CB7EB9" w:rsidP="00014989">
            <w:pPr>
              <w:keepNext/>
              <w:spacing w:line="240" w:lineRule="auto"/>
              <w:jc w:val="center"/>
              <w:rPr>
                <w:rFonts w:eastAsia="Calibri"/>
                <w:noProof/>
              </w:rPr>
            </w:pPr>
            <w:r>
              <w:rPr>
                <w:noProof/>
              </w:rPr>
              <w:drawing>
                <wp:inline distT="0" distB="0" distL="0" distR="0" wp14:anchorId="52BF6237" wp14:editId="72DBDB83">
                  <wp:extent cx="243840" cy="243840"/>
                  <wp:effectExtent l="0" t="0" r="0" b="0"/>
                  <wp:docPr id="48" name="Afbeelding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17"/>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43840" cy="243840"/>
                          </a:xfrm>
                          <a:prstGeom prst="rect">
                            <a:avLst/>
                          </a:prstGeom>
                          <a:noFill/>
                          <a:ln>
                            <a:noFill/>
                          </a:ln>
                        </pic:spPr>
                      </pic:pic>
                    </a:graphicData>
                  </a:graphic>
                </wp:inline>
              </w:drawing>
            </w:r>
            <w:r>
              <w:rPr>
                <w:noProof/>
              </w:rPr>
              <w:drawing>
                <wp:inline distT="0" distB="0" distL="0" distR="0" wp14:anchorId="1327B7BE" wp14:editId="1EBF892E">
                  <wp:extent cx="243840" cy="243840"/>
                  <wp:effectExtent l="0" t="0" r="0" b="0"/>
                  <wp:docPr id="49" name="Afbeelding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16"/>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43840" cy="243840"/>
                          </a:xfrm>
                          <a:prstGeom prst="rect">
                            <a:avLst/>
                          </a:prstGeom>
                          <a:noFill/>
                          <a:ln>
                            <a:noFill/>
                          </a:ln>
                        </pic:spPr>
                      </pic:pic>
                    </a:graphicData>
                  </a:graphic>
                </wp:inline>
              </w:drawing>
            </w:r>
          </w:p>
        </w:tc>
        <w:tc>
          <w:tcPr>
            <w:tcW w:w="398" w:type="dxa"/>
            <w:tcBorders>
              <w:top w:val="single" w:sz="4" w:space="0" w:color="FFFFFF"/>
              <w:left w:val="single" w:sz="4" w:space="0" w:color="FFFFFF"/>
              <w:bottom w:val="single" w:sz="4" w:space="0" w:color="FFFFFF"/>
              <w:right w:val="single" w:sz="4" w:space="0" w:color="FFFFFF"/>
            </w:tcBorders>
          </w:tcPr>
          <w:p w14:paraId="0F14C030" w14:textId="77777777" w:rsidR="00A61BDC" w:rsidRPr="000B5B32" w:rsidRDefault="00A61BDC" w:rsidP="00014989">
            <w:pPr>
              <w:keepNext/>
              <w:spacing w:line="240" w:lineRule="auto"/>
              <w:jc w:val="center"/>
              <w:rPr>
                <w:rFonts w:eastAsia="Calibri"/>
                <w:color w:val="000000"/>
              </w:rPr>
            </w:pPr>
          </w:p>
        </w:tc>
        <w:tc>
          <w:tcPr>
            <w:tcW w:w="1417" w:type="dxa"/>
            <w:tcBorders>
              <w:top w:val="single" w:sz="4" w:space="0" w:color="FFFFFF"/>
              <w:left w:val="single" w:sz="4" w:space="0" w:color="FFFFFF"/>
              <w:bottom w:val="single" w:sz="4" w:space="0" w:color="FFFFFF"/>
              <w:right w:val="single" w:sz="4" w:space="0" w:color="FFFFFF"/>
            </w:tcBorders>
            <w:shd w:val="clear" w:color="auto" w:fill="ECECEC"/>
            <w:vAlign w:val="center"/>
          </w:tcPr>
          <w:p w14:paraId="2A1DB95F" w14:textId="77777777" w:rsidR="00A61BDC" w:rsidRDefault="00A61BDC" w:rsidP="00014989">
            <w:pPr>
              <w:keepNext/>
              <w:spacing w:line="240" w:lineRule="auto"/>
              <w:jc w:val="center"/>
              <w:rPr>
                <w:rFonts w:eastAsia="Calibri"/>
                <w:noProof/>
              </w:rPr>
            </w:pPr>
            <w:r>
              <w:rPr>
                <w:color w:val="000000"/>
              </w:rPr>
              <w:t>40 kg</w:t>
            </w:r>
          </w:p>
        </w:tc>
        <w:tc>
          <w:tcPr>
            <w:tcW w:w="1302" w:type="dxa"/>
            <w:tcBorders>
              <w:top w:val="single" w:sz="4" w:space="0" w:color="FFFFFF"/>
              <w:left w:val="single" w:sz="4" w:space="0" w:color="FFFFFF"/>
              <w:bottom w:val="single" w:sz="4" w:space="0" w:color="FFFFFF"/>
              <w:right w:val="single" w:sz="4" w:space="0" w:color="FFFFFF"/>
            </w:tcBorders>
            <w:shd w:val="clear" w:color="auto" w:fill="ECECEC"/>
            <w:vAlign w:val="center"/>
          </w:tcPr>
          <w:p w14:paraId="515D335F" w14:textId="45D1FC87" w:rsidR="00A61BDC" w:rsidRPr="000B5B32" w:rsidRDefault="00CB7EB9" w:rsidP="00014989">
            <w:pPr>
              <w:keepNext/>
              <w:spacing w:line="240" w:lineRule="auto"/>
              <w:jc w:val="center"/>
              <w:rPr>
                <w:rFonts w:eastAsia="Calibri"/>
                <w:noProof/>
              </w:rPr>
            </w:pPr>
            <w:r>
              <w:rPr>
                <w:noProof/>
              </w:rPr>
              <w:drawing>
                <wp:inline distT="0" distB="0" distL="0" distR="0" wp14:anchorId="75C0ACBE" wp14:editId="0569C5B2">
                  <wp:extent cx="243840" cy="243840"/>
                  <wp:effectExtent l="0" t="0" r="0" b="0"/>
                  <wp:docPr id="50" name="Afbeelding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15"/>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43840" cy="243840"/>
                          </a:xfrm>
                          <a:prstGeom prst="rect">
                            <a:avLst/>
                          </a:prstGeom>
                          <a:noFill/>
                          <a:ln>
                            <a:noFill/>
                          </a:ln>
                        </pic:spPr>
                      </pic:pic>
                    </a:graphicData>
                  </a:graphic>
                </wp:inline>
              </w:drawing>
            </w:r>
          </w:p>
        </w:tc>
      </w:tr>
      <w:tr w:rsidR="00A61BDC" w:rsidRPr="000B5B32" w14:paraId="1704759A" w14:textId="77777777" w:rsidTr="00014989">
        <w:trPr>
          <w:trHeight w:val="300"/>
        </w:trPr>
        <w:tc>
          <w:tcPr>
            <w:tcW w:w="1526" w:type="dxa"/>
            <w:tcBorders>
              <w:top w:val="single" w:sz="4" w:space="0" w:color="FFFFFF"/>
              <w:left w:val="single" w:sz="4" w:space="0" w:color="FFFFFF"/>
              <w:bottom w:val="single" w:sz="4" w:space="0" w:color="FFFFFF"/>
              <w:right w:val="single" w:sz="4" w:space="0" w:color="FFFFFF"/>
            </w:tcBorders>
            <w:shd w:val="clear" w:color="auto" w:fill="E8E8E8"/>
            <w:noWrap/>
            <w:vAlign w:val="center"/>
          </w:tcPr>
          <w:p w14:paraId="3AD7CB87" w14:textId="77777777" w:rsidR="00A61BDC" w:rsidRPr="000B5B32" w:rsidRDefault="00A61BDC" w:rsidP="00014989">
            <w:pPr>
              <w:keepNext/>
              <w:spacing w:line="240" w:lineRule="auto"/>
              <w:rPr>
                <w:rFonts w:eastAsia="Calibri"/>
                <w:color w:val="000000"/>
              </w:rPr>
            </w:pPr>
            <w:r>
              <w:rPr>
                <w:color w:val="000000"/>
              </w:rPr>
              <w:t xml:space="preserve">50 kg </w:t>
            </w:r>
          </w:p>
        </w:tc>
        <w:tc>
          <w:tcPr>
            <w:tcW w:w="1417" w:type="dxa"/>
            <w:tcBorders>
              <w:top w:val="single" w:sz="4" w:space="0" w:color="FFFFFF"/>
              <w:left w:val="single" w:sz="4" w:space="0" w:color="FFFFFF"/>
              <w:bottom w:val="single" w:sz="4" w:space="0" w:color="FFFFFF"/>
              <w:right w:val="single" w:sz="4" w:space="0" w:color="FFFFFF"/>
            </w:tcBorders>
            <w:shd w:val="clear" w:color="auto" w:fill="E8E8E8"/>
            <w:noWrap/>
            <w:vAlign w:val="center"/>
          </w:tcPr>
          <w:p w14:paraId="03A7C38D" w14:textId="77777777" w:rsidR="00A61BDC" w:rsidRPr="000B5B32" w:rsidRDefault="00A61BDC" w:rsidP="00014989">
            <w:pPr>
              <w:keepNext/>
              <w:spacing w:line="240" w:lineRule="auto"/>
              <w:jc w:val="center"/>
              <w:rPr>
                <w:rFonts w:eastAsia="Calibri"/>
                <w:noProof/>
              </w:rPr>
            </w:pPr>
            <w:r>
              <w:t>-</w:t>
            </w:r>
          </w:p>
        </w:tc>
        <w:tc>
          <w:tcPr>
            <w:tcW w:w="401" w:type="dxa"/>
            <w:tcBorders>
              <w:top w:val="single" w:sz="4" w:space="0" w:color="FFFFFF"/>
              <w:left w:val="single" w:sz="4" w:space="0" w:color="FFFFFF"/>
              <w:bottom w:val="single" w:sz="4" w:space="0" w:color="FFFFFF"/>
              <w:right w:val="single" w:sz="4" w:space="0" w:color="FFFFFF"/>
            </w:tcBorders>
          </w:tcPr>
          <w:p w14:paraId="5605B2F7" w14:textId="77777777" w:rsidR="00A61BDC" w:rsidRPr="000B5B32" w:rsidRDefault="00A61BDC" w:rsidP="00014989">
            <w:pPr>
              <w:keepNext/>
              <w:spacing w:line="240" w:lineRule="auto"/>
              <w:jc w:val="center"/>
              <w:rPr>
                <w:rFonts w:eastAsia="Calibri"/>
                <w:noProof/>
                <w:lang w:val="nl-NL" w:eastAsia="nl-NL"/>
              </w:rPr>
            </w:pPr>
          </w:p>
        </w:tc>
        <w:tc>
          <w:tcPr>
            <w:tcW w:w="1584" w:type="dxa"/>
            <w:tcBorders>
              <w:top w:val="single" w:sz="4" w:space="0" w:color="FFFFFF"/>
              <w:left w:val="single" w:sz="4" w:space="0" w:color="FFFFFF"/>
              <w:bottom w:val="single" w:sz="4" w:space="0" w:color="FFFFFF"/>
              <w:right w:val="single" w:sz="4" w:space="0" w:color="FFFFFF"/>
            </w:tcBorders>
            <w:shd w:val="clear" w:color="auto" w:fill="E8E8E8"/>
            <w:vAlign w:val="center"/>
          </w:tcPr>
          <w:p w14:paraId="33AF9728" w14:textId="77777777" w:rsidR="00A61BDC" w:rsidRPr="000B5B32" w:rsidRDefault="00A61BDC" w:rsidP="00014989">
            <w:pPr>
              <w:keepNext/>
              <w:spacing w:line="240" w:lineRule="auto"/>
              <w:jc w:val="center"/>
              <w:rPr>
                <w:rFonts w:eastAsia="Calibri"/>
                <w:noProof/>
              </w:rPr>
            </w:pPr>
            <w:r>
              <w:rPr>
                <w:color w:val="000000"/>
              </w:rPr>
              <w:t xml:space="preserve">50 kg </w:t>
            </w:r>
          </w:p>
        </w:tc>
        <w:tc>
          <w:tcPr>
            <w:tcW w:w="1445" w:type="dxa"/>
            <w:tcBorders>
              <w:top w:val="single" w:sz="4" w:space="0" w:color="FFFFFF"/>
              <w:left w:val="single" w:sz="4" w:space="0" w:color="FFFFFF"/>
              <w:bottom w:val="single" w:sz="4" w:space="0" w:color="FFFFFF"/>
              <w:right w:val="single" w:sz="4" w:space="0" w:color="FFFFFF"/>
            </w:tcBorders>
            <w:shd w:val="clear" w:color="auto" w:fill="E8E8E8"/>
            <w:vAlign w:val="center"/>
          </w:tcPr>
          <w:p w14:paraId="7246A2CF" w14:textId="5BE6D38E" w:rsidR="00A61BDC" w:rsidRPr="000B5B32" w:rsidRDefault="00CB7EB9" w:rsidP="00014989">
            <w:pPr>
              <w:keepNext/>
              <w:spacing w:line="240" w:lineRule="auto"/>
              <w:jc w:val="center"/>
              <w:rPr>
                <w:rFonts w:eastAsia="Calibri"/>
                <w:noProof/>
              </w:rPr>
            </w:pPr>
            <w:r>
              <w:rPr>
                <w:noProof/>
              </w:rPr>
              <w:drawing>
                <wp:inline distT="0" distB="0" distL="0" distR="0" wp14:anchorId="7BAFE21E" wp14:editId="6E194E89">
                  <wp:extent cx="243840" cy="243840"/>
                  <wp:effectExtent l="0" t="0" r="0" b="0"/>
                  <wp:docPr id="51" name="Afbeelding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14"/>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43840" cy="243840"/>
                          </a:xfrm>
                          <a:prstGeom prst="rect">
                            <a:avLst/>
                          </a:prstGeom>
                          <a:noFill/>
                          <a:ln>
                            <a:noFill/>
                          </a:ln>
                        </pic:spPr>
                      </pic:pic>
                    </a:graphicData>
                  </a:graphic>
                </wp:inline>
              </w:drawing>
            </w:r>
            <w:r>
              <w:rPr>
                <w:noProof/>
              </w:rPr>
              <w:drawing>
                <wp:inline distT="0" distB="0" distL="0" distR="0" wp14:anchorId="258284B9" wp14:editId="121D68A5">
                  <wp:extent cx="243840" cy="243840"/>
                  <wp:effectExtent l="0" t="0" r="0" b="0"/>
                  <wp:docPr id="52" name="Afbeelding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13"/>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43840" cy="243840"/>
                          </a:xfrm>
                          <a:prstGeom prst="rect">
                            <a:avLst/>
                          </a:prstGeom>
                          <a:noFill/>
                          <a:ln>
                            <a:noFill/>
                          </a:ln>
                        </pic:spPr>
                      </pic:pic>
                    </a:graphicData>
                  </a:graphic>
                </wp:inline>
              </w:drawing>
            </w:r>
            <w:r>
              <w:rPr>
                <w:noProof/>
              </w:rPr>
              <w:drawing>
                <wp:inline distT="0" distB="0" distL="0" distR="0" wp14:anchorId="1B2A6F5F" wp14:editId="65927AA7">
                  <wp:extent cx="243840" cy="243840"/>
                  <wp:effectExtent l="0" t="0" r="0" b="0"/>
                  <wp:docPr id="53" name="Afbeelding 12" descr="Afbeelding met raam, gebouw, zwart&#10;&#10;Automatisch gegenereerde beschrijv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12" descr="Afbeelding met raam, gebouw, zwart&#10;&#10;Automatisch gegenereerde beschrijving"/>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43840" cy="243840"/>
                          </a:xfrm>
                          <a:prstGeom prst="rect">
                            <a:avLst/>
                          </a:prstGeom>
                          <a:noFill/>
                          <a:ln>
                            <a:noFill/>
                          </a:ln>
                        </pic:spPr>
                      </pic:pic>
                    </a:graphicData>
                  </a:graphic>
                </wp:inline>
              </w:drawing>
            </w:r>
          </w:p>
        </w:tc>
        <w:tc>
          <w:tcPr>
            <w:tcW w:w="398" w:type="dxa"/>
            <w:tcBorders>
              <w:top w:val="single" w:sz="4" w:space="0" w:color="FFFFFF"/>
              <w:left w:val="single" w:sz="4" w:space="0" w:color="FFFFFF"/>
              <w:bottom w:val="single" w:sz="4" w:space="0" w:color="FFFFFF"/>
              <w:right w:val="single" w:sz="4" w:space="0" w:color="FFFFFF"/>
            </w:tcBorders>
          </w:tcPr>
          <w:p w14:paraId="1AE0D1C4" w14:textId="77777777" w:rsidR="00A61BDC" w:rsidRPr="000B5B32" w:rsidRDefault="00A61BDC" w:rsidP="00014989">
            <w:pPr>
              <w:keepNext/>
              <w:spacing w:line="240" w:lineRule="auto"/>
              <w:jc w:val="center"/>
              <w:rPr>
                <w:rFonts w:eastAsia="Calibri"/>
                <w:color w:val="000000"/>
              </w:rPr>
            </w:pPr>
          </w:p>
        </w:tc>
        <w:tc>
          <w:tcPr>
            <w:tcW w:w="1417" w:type="dxa"/>
            <w:tcBorders>
              <w:top w:val="single" w:sz="4" w:space="0" w:color="FFFFFF"/>
              <w:left w:val="single" w:sz="4" w:space="0" w:color="FFFFFF"/>
              <w:bottom w:val="single" w:sz="4" w:space="0" w:color="FFFFFF"/>
              <w:right w:val="single" w:sz="4" w:space="0" w:color="FFFFFF"/>
            </w:tcBorders>
            <w:shd w:val="clear" w:color="auto" w:fill="ECECEC"/>
            <w:vAlign w:val="center"/>
          </w:tcPr>
          <w:p w14:paraId="3DDC1BB4" w14:textId="77777777" w:rsidR="00A61BDC" w:rsidRDefault="00A61BDC" w:rsidP="00014989">
            <w:pPr>
              <w:keepNext/>
              <w:spacing w:line="240" w:lineRule="auto"/>
              <w:jc w:val="center"/>
              <w:rPr>
                <w:rFonts w:eastAsia="Calibri"/>
                <w:noProof/>
              </w:rPr>
            </w:pPr>
            <w:r>
              <w:rPr>
                <w:color w:val="000000"/>
              </w:rPr>
              <w:t xml:space="preserve">50 kg </w:t>
            </w:r>
          </w:p>
        </w:tc>
        <w:tc>
          <w:tcPr>
            <w:tcW w:w="1302" w:type="dxa"/>
            <w:tcBorders>
              <w:top w:val="single" w:sz="4" w:space="0" w:color="FFFFFF"/>
              <w:left w:val="single" w:sz="4" w:space="0" w:color="FFFFFF"/>
              <w:bottom w:val="single" w:sz="4" w:space="0" w:color="FFFFFF"/>
              <w:right w:val="single" w:sz="4" w:space="0" w:color="FFFFFF"/>
            </w:tcBorders>
            <w:shd w:val="clear" w:color="auto" w:fill="ECECEC"/>
            <w:vAlign w:val="center"/>
          </w:tcPr>
          <w:p w14:paraId="401F9784" w14:textId="308ED700" w:rsidR="00A61BDC" w:rsidRPr="000B5B32" w:rsidRDefault="00CB7EB9" w:rsidP="00014989">
            <w:pPr>
              <w:keepNext/>
              <w:spacing w:line="240" w:lineRule="auto"/>
              <w:jc w:val="center"/>
              <w:rPr>
                <w:rFonts w:eastAsia="Calibri"/>
                <w:noProof/>
              </w:rPr>
            </w:pPr>
            <w:r>
              <w:rPr>
                <w:noProof/>
              </w:rPr>
              <w:drawing>
                <wp:inline distT="0" distB="0" distL="0" distR="0" wp14:anchorId="45FF51E6" wp14:editId="1D6B1845">
                  <wp:extent cx="243840" cy="243840"/>
                  <wp:effectExtent l="0" t="0" r="0" b="0"/>
                  <wp:docPr id="54" name="Afbeelding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11"/>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43840" cy="243840"/>
                          </a:xfrm>
                          <a:prstGeom prst="rect">
                            <a:avLst/>
                          </a:prstGeom>
                          <a:noFill/>
                          <a:ln>
                            <a:noFill/>
                          </a:ln>
                        </pic:spPr>
                      </pic:pic>
                    </a:graphicData>
                  </a:graphic>
                </wp:inline>
              </w:drawing>
            </w:r>
            <w:r>
              <w:rPr>
                <w:b/>
                <w:noProof/>
              </w:rPr>
              <w:drawing>
                <wp:inline distT="0" distB="0" distL="0" distR="0" wp14:anchorId="6EF5BBD8" wp14:editId="369E27D3">
                  <wp:extent cx="243840" cy="243840"/>
                  <wp:effectExtent l="0" t="0" r="0" b="0"/>
                  <wp:docPr id="55" name="Afbeelding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10"/>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43840" cy="243840"/>
                          </a:xfrm>
                          <a:prstGeom prst="rect">
                            <a:avLst/>
                          </a:prstGeom>
                          <a:noFill/>
                          <a:ln>
                            <a:noFill/>
                          </a:ln>
                        </pic:spPr>
                      </pic:pic>
                    </a:graphicData>
                  </a:graphic>
                </wp:inline>
              </w:drawing>
            </w:r>
          </w:p>
        </w:tc>
      </w:tr>
      <w:tr w:rsidR="00A61BDC" w:rsidRPr="00AF0D92" w14:paraId="51950C87" w14:textId="77777777" w:rsidTr="00014989">
        <w:trPr>
          <w:trHeight w:val="300"/>
        </w:trPr>
        <w:tc>
          <w:tcPr>
            <w:tcW w:w="1526" w:type="dxa"/>
            <w:tcBorders>
              <w:top w:val="single" w:sz="4" w:space="0" w:color="FFFFFF"/>
              <w:left w:val="single" w:sz="4" w:space="0" w:color="FFFFFF"/>
              <w:bottom w:val="single" w:sz="4" w:space="0" w:color="FFFFFF"/>
              <w:right w:val="single" w:sz="4" w:space="0" w:color="FFFFFF"/>
            </w:tcBorders>
            <w:shd w:val="clear" w:color="auto" w:fill="E8E8E8"/>
            <w:noWrap/>
            <w:vAlign w:val="center"/>
          </w:tcPr>
          <w:p w14:paraId="212055D6" w14:textId="77777777" w:rsidR="00A61BDC" w:rsidRPr="000B5B32" w:rsidRDefault="00A61BDC" w:rsidP="00014989">
            <w:pPr>
              <w:keepNext/>
              <w:spacing w:line="240" w:lineRule="auto"/>
              <w:rPr>
                <w:rFonts w:eastAsia="Calibri"/>
                <w:color w:val="000000"/>
              </w:rPr>
            </w:pPr>
            <w:r>
              <w:rPr>
                <w:color w:val="000000"/>
              </w:rPr>
              <w:t xml:space="preserve">60 kg </w:t>
            </w:r>
          </w:p>
        </w:tc>
        <w:tc>
          <w:tcPr>
            <w:tcW w:w="1417" w:type="dxa"/>
            <w:tcBorders>
              <w:top w:val="single" w:sz="4" w:space="0" w:color="FFFFFF"/>
              <w:left w:val="single" w:sz="4" w:space="0" w:color="FFFFFF"/>
              <w:bottom w:val="single" w:sz="4" w:space="0" w:color="FFFFFF"/>
              <w:right w:val="single" w:sz="4" w:space="0" w:color="FFFFFF"/>
            </w:tcBorders>
            <w:shd w:val="clear" w:color="auto" w:fill="E8E8E8"/>
            <w:noWrap/>
            <w:vAlign w:val="center"/>
          </w:tcPr>
          <w:p w14:paraId="7089B1C1" w14:textId="77777777" w:rsidR="00A61BDC" w:rsidRPr="000B5B32" w:rsidRDefault="00A61BDC" w:rsidP="00014989">
            <w:pPr>
              <w:keepNext/>
              <w:spacing w:line="240" w:lineRule="auto"/>
              <w:jc w:val="center"/>
              <w:rPr>
                <w:rFonts w:eastAsia="Calibri"/>
                <w:noProof/>
              </w:rPr>
            </w:pPr>
            <w:r>
              <w:t>-</w:t>
            </w:r>
          </w:p>
        </w:tc>
        <w:tc>
          <w:tcPr>
            <w:tcW w:w="401" w:type="dxa"/>
            <w:tcBorders>
              <w:top w:val="single" w:sz="4" w:space="0" w:color="FFFFFF"/>
              <w:left w:val="single" w:sz="4" w:space="0" w:color="FFFFFF"/>
              <w:bottom w:val="single" w:sz="4" w:space="0" w:color="FFFFFF"/>
              <w:right w:val="single" w:sz="4" w:space="0" w:color="FFFFFF"/>
            </w:tcBorders>
          </w:tcPr>
          <w:p w14:paraId="6D753019" w14:textId="77777777" w:rsidR="00A61BDC" w:rsidRPr="000B5B32" w:rsidRDefault="00A61BDC" w:rsidP="00014989">
            <w:pPr>
              <w:keepNext/>
              <w:spacing w:line="240" w:lineRule="auto"/>
              <w:jc w:val="center"/>
              <w:rPr>
                <w:rFonts w:eastAsia="Calibri"/>
                <w:noProof/>
                <w:lang w:val="nl-NL" w:eastAsia="nl-NL"/>
              </w:rPr>
            </w:pPr>
          </w:p>
        </w:tc>
        <w:tc>
          <w:tcPr>
            <w:tcW w:w="1584" w:type="dxa"/>
            <w:tcBorders>
              <w:top w:val="single" w:sz="4" w:space="0" w:color="FFFFFF"/>
              <w:left w:val="single" w:sz="4" w:space="0" w:color="FFFFFF"/>
              <w:bottom w:val="single" w:sz="4" w:space="0" w:color="FFFFFF"/>
              <w:right w:val="single" w:sz="4" w:space="0" w:color="FFFFFF"/>
            </w:tcBorders>
            <w:shd w:val="clear" w:color="auto" w:fill="E8E8E8"/>
            <w:vAlign w:val="center"/>
          </w:tcPr>
          <w:p w14:paraId="43C31A01" w14:textId="77777777" w:rsidR="00A61BDC" w:rsidRPr="000B5B32" w:rsidRDefault="00A61BDC" w:rsidP="00014989">
            <w:pPr>
              <w:keepNext/>
              <w:spacing w:line="240" w:lineRule="auto"/>
              <w:jc w:val="center"/>
              <w:rPr>
                <w:rFonts w:eastAsia="Calibri"/>
                <w:noProof/>
              </w:rPr>
            </w:pPr>
            <w:r>
              <w:rPr>
                <w:color w:val="000000"/>
              </w:rPr>
              <w:t xml:space="preserve">60 kg </w:t>
            </w:r>
          </w:p>
        </w:tc>
        <w:tc>
          <w:tcPr>
            <w:tcW w:w="1445" w:type="dxa"/>
            <w:tcBorders>
              <w:top w:val="single" w:sz="4" w:space="0" w:color="FFFFFF"/>
              <w:left w:val="single" w:sz="4" w:space="0" w:color="FFFFFF"/>
              <w:bottom w:val="single" w:sz="4" w:space="0" w:color="FFFFFF"/>
              <w:right w:val="single" w:sz="4" w:space="0" w:color="FFFFFF"/>
            </w:tcBorders>
            <w:shd w:val="clear" w:color="auto" w:fill="E8E8E8"/>
            <w:vAlign w:val="center"/>
          </w:tcPr>
          <w:p w14:paraId="2EC979FF" w14:textId="15714F38" w:rsidR="00A61BDC" w:rsidRDefault="00CB7EB9" w:rsidP="00014989">
            <w:pPr>
              <w:keepNext/>
              <w:spacing w:line="240" w:lineRule="auto"/>
              <w:jc w:val="center"/>
              <w:rPr>
                <w:rFonts w:eastAsia="Calibri"/>
                <w:noProof/>
              </w:rPr>
            </w:pPr>
            <w:r>
              <w:rPr>
                <w:noProof/>
              </w:rPr>
              <w:drawing>
                <wp:inline distT="0" distB="0" distL="0" distR="0" wp14:anchorId="64343EC2" wp14:editId="7080BA20">
                  <wp:extent cx="243840" cy="243840"/>
                  <wp:effectExtent l="0" t="0" r="0" b="0"/>
                  <wp:docPr id="56" name="Afbeelding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9"/>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43840" cy="243840"/>
                          </a:xfrm>
                          <a:prstGeom prst="rect">
                            <a:avLst/>
                          </a:prstGeom>
                          <a:noFill/>
                          <a:ln>
                            <a:noFill/>
                          </a:ln>
                        </pic:spPr>
                      </pic:pic>
                    </a:graphicData>
                  </a:graphic>
                </wp:inline>
              </w:drawing>
            </w:r>
            <w:r>
              <w:rPr>
                <w:noProof/>
              </w:rPr>
              <w:drawing>
                <wp:inline distT="0" distB="0" distL="0" distR="0" wp14:anchorId="43588AE4" wp14:editId="5F8A5A9E">
                  <wp:extent cx="243840" cy="243840"/>
                  <wp:effectExtent l="0" t="0" r="0" b="0"/>
                  <wp:docPr id="57" name="Afbeelding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8"/>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43840" cy="243840"/>
                          </a:xfrm>
                          <a:prstGeom prst="rect">
                            <a:avLst/>
                          </a:prstGeom>
                          <a:noFill/>
                          <a:ln>
                            <a:noFill/>
                          </a:ln>
                        </pic:spPr>
                      </pic:pic>
                    </a:graphicData>
                  </a:graphic>
                </wp:inline>
              </w:drawing>
            </w:r>
            <w:r>
              <w:rPr>
                <w:noProof/>
              </w:rPr>
              <w:drawing>
                <wp:inline distT="0" distB="0" distL="0" distR="0" wp14:anchorId="36D534AE" wp14:editId="539F1DBF">
                  <wp:extent cx="243840" cy="243840"/>
                  <wp:effectExtent l="0" t="0" r="0" b="0"/>
                  <wp:docPr id="58" name="Afbeelding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7"/>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43840" cy="243840"/>
                          </a:xfrm>
                          <a:prstGeom prst="rect">
                            <a:avLst/>
                          </a:prstGeom>
                          <a:noFill/>
                          <a:ln>
                            <a:noFill/>
                          </a:ln>
                        </pic:spPr>
                      </pic:pic>
                    </a:graphicData>
                  </a:graphic>
                </wp:inline>
              </w:drawing>
            </w:r>
          </w:p>
        </w:tc>
        <w:tc>
          <w:tcPr>
            <w:tcW w:w="398" w:type="dxa"/>
            <w:tcBorders>
              <w:top w:val="single" w:sz="4" w:space="0" w:color="FFFFFF"/>
              <w:left w:val="single" w:sz="4" w:space="0" w:color="FFFFFF"/>
              <w:bottom w:val="single" w:sz="4" w:space="0" w:color="FFFFFF"/>
              <w:right w:val="single" w:sz="4" w:space="0" w:color="FFFFFF"/>
            </w:tcBorders>
          </w:tcPr>
          <w:p w14:paraId="0259F91E" w14:textId="77777777" w:rsidR="00A61BDC" w:rsidRPr="000B5B32" w:rsidRDefault="00A61BDC" w:rsidP="00014989">
            <w:pPr>
              <w:keepNext/>
              <w:spacing w:line="240" w:lineRule="auto"/>
              <w:jc w:val="center"/>
              <w:rPr>
                <w:rFonts w:eastAsia="Calibri"/>
                <w:color w:val="000000"/>
              </w:rPr>
            </w:pPr>
          </w:p>
        </w:tc>
        <w:tc>
          <w:tcPr>
            <w:tcW w:w="1417" w:type="dxa"/>
            <w:tcBorders>
              <w:top w:val="single" w:sz="4" w:space="0" w:color="FFFFFF"/>
              <w:left w:val="single" w:sz="4" w:space="0" w:color="FFFFFF"/>
              <w:bottom w:val="single" w:sz="4" w:space="0" w:color="FFFFFF"/>
              <w:right w:val="single" w:sz="4" w:space="0" w:color="FFFFFF"/>
            </w:tcBorders>
            <w:shd w:val="clear" w:color="auto" w:fill="ECECEC"/>
            <w:vAlign w:val="center"/>
          </w:tcPr>
          <w:p w14:paraId="50B6A055" w14:textId="77777777" w:rsidR="00A61BDC" w:rsidRDefault="00A61BDC" w:rsidP="00014989">
            <w:pPr>
              <w:keepNext/>
              <w:spacing w:line="240" w:lineRule="auto"/>
              <w:jc w:val="center"/>
              <w:rPr>
                <w:rFonts w:eastAsia="Calibri"/>
                <w:noProof/>
              </w:rPr>
            </w:pPr>
            <w:r>
              <w:rPr>
                <w:color w:val="000000"/>
              </w:rPr>
              <w:t xml:space="preserve">60 kg </w:t>
            </w:r>
          </w:p>
        </w:tc>
        <w:tc>
          <w:tcPr>
            <w:tcW w:w="1302" w:type="dxa"/>
            <w:tcBorders>
              <w:top w:val="single" w:sz="4" w:space="0" w:color="FFFFFF"/>
              <w:left w:val="single" w:sz="4" w:space="0" w:color="FFFFFF"/>
              <w:bottom w:val="single" w:sz="4" w:space="0" w:color="FFFFFF"/>
              <w:right w:val="single" w:sz="4" w:space="0" w:color="FFFFFF"/>
            </w:tcBorders>
            <w:shd w:val="clear" w:color="auto" w:fill="ECECEC"/>
            <w:vAlign w:val="center"/>
          </w:tcPr>
          <w:p w14:paraId="0931ABB6" w14:textId="28FD0BF0" w:rsidR="00A61BDC" w:rsidRDefault="00CB7EB9" w:rsidP="00014989">
            <w:pPr>
              <w:keepNext/>
              <w:spacing w:line="240" w:lineRule="auto"/>
              <w:jc w:val="center"/>
              <w:rPr>
                <w:rFonts w:eastAsia="Calibri"/>
                <w:noProof/>
              </w:rPr>
            </w:pPr>
            <w:r>
              <w:rPr>
                <w:noProof/>
              </w:rPr>
              <w:drawing>
                <wp:inline distT="0" distB="0" distL="0" distR="0" wp14:anchorId="2C52C79C" wp14:editId="2135D36F">
                  <wp:extent cx="243840" cy="243840"/>
                  <wp:effectExtent l="0" t="0" r="0" b="0"/>
                  <wp:docPr id="59" name="Afbeelding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6"/>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43840" cy="243840"/>
                          </a:xfrm>
                          <a:prstGeom prst="rect">
                            <a:avLst/>
                          </a:prstGeom>
                          <a:noFill/>
                          <a:ln>
                            <a:noFill/>
                          </a:ln>
                        </pic:spPr>
                      </pic:pic>
                    </a:graphicData>
                  </a:graphic>
                </wp:inline>
              </w:drawing>
            </w:r>
            <w:r>
              <w:rPr>
                <w:noProof/>
              </w:rPr>
              <w:drawing>
                <wp:inline distT="0" distB="0" distL="0" distR="0" wp14:anchorId="7EC081B0" wp14:editId="6A5EE5B1">
                  <wp:extent cx="243840" cy="243840"/>
                  <wp:effectExtent l="0" t="0" r="0" b="0"/>
                  <wp:docPr id="60" name="Afbeelding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5"/>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43840" cy="243840"/>
                          </a:xfrm>
                          <a:prstGeom prst="rect">
                            <a:avLst/>
                          </a:prstGeom>
                          <a:noFill/>
                          <a:ln>
                            <a:noFill/>
                          </a:ln>
                        </pic:spPr>
                      </pic:pic>
                    </a:graphicData>
                  </a:graphic>
                </wp:inline>
              </w:drawing>
            </w:r>
          </w:p>
        </w:tc>
      </w:tr>
    </w:tbl>
    <w:p w14:paraId="5E0E85B6" w14:textId="1D3CC569" w:rsidR="00A61BDC" w:rsidRPr="00AF0D92" w:rsidRDefault="00CB7EB9" w:rsidP="00A61BDC">
      <w:pPr>
        <w:keepNext/>
        <w:spacing w:after="60" w:line="240" w:lineRule="auto"/>
        <w:rPr>
          <w:bCs/>
          <w:iCs/>
          <w:noProof/>
        </w:rPr>
      </w:pPr>
      <w:r>
        <w:rPr>
          <w:noProof/>
        </w:rPr>
        <w:drawing>
          <wp:inline distT="0" distB="0" distL="0" distR="0" wp14:anchorId="3A3C2ADC" wp14:editId="48A28107">
            <wp:extent cx="243840" cy="243840"/>
            <wp:effectExtent l="0" t="0" r="0" b="0"/>
            <wp:docPr id="61" name="Afbeelding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43840" cy="243840"/>
                    </a:xfrm>
                    <a:prstGeom prst="rect">
                      <a:avLst/>
                    </a:prstGeom>
                    <a:noFill/>
                    <a:ln>
                      <a:noFill/>
                    </a:ln>
                  </pic:spPr>
                </pic:pic>
              </a:graphicData>
            </a:graphic>
          </wp:inline>
        </w:drawing>
      </w:r>
      <w:r>
        <w:t>= ¼ tabletes</w:t>
      </w:r>
      <w:r>
        <w:tab/>
      </w:r>
      <w:r>
        <w:rPr>
          <w:noProof/>
        </w:rPr>
        <w:drawing>
          <wp:inline distT="0" distB="0" distL="0" distR="0" wp14:anchorId="3144FF62" wp14:editId="7045AF28">
            <wp:extent cx="243840" cy="243840"/>
            <wp:effectExtent l="0" t="0" r="0" b="0"/>
            <wp:docPr id="62" name="Afbeelding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3"/>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43840" cy="243840"/>
                    </a:xfrm>
                    <a:prstGeom prst="rect">
                      <a:avLst/>
                    </a:prstGeom>
                    <a:noFill/>
                    <a:ln>
                      <a:noFill/>
                    </a:ln>
                  </pic:spPr>
                </pic:pic>
              </a:graphicData>
            </a:graphic>
          </wp:inline>
        </w:drawing>
      </w:r>
      <w:r>
        <w:t xml:space="preserve">= ½ tabletes </w:t>
      </w:r>
      <w:r>
        <w:tab/>
      </w:r>
      <w:r>
        <w:rPr>
          <w:noProof/>
        </w:rPr>
        <w:drawing>
          <wp:inline distT="0" distB="0" distL="0" distR="0" wp14:anchorId="3F0614B0" wp14:editId="574BD4F1">
            <wp:extent cx="243840" cy="243840"/>
            <wp:effectExtent l="0" t="0" r="0" b="0"/>
            <wp:docPr id="63" name="Afbeelding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43840" cy="243840"/>
                    </a:xfrm>
                    <a:prstGeom prst="rect">
                      <a:avLst/>
                    </a:prstGeom>
                    <a:noFill/>
                    <a:ln>
                      <a:noFill/>
                    </a:ln>
                  </pic:spPr>
                </pic:pic>
              </a:graphicData>
            </a:graphic>
          </wp:inline>
        </w:drawing>
      </w:r>
      <w:r>
        <w:t>= ¾ tabletes</w:t>
      </w:r>
      <w:r>
        <w:tab/>
      </w:r>
      <w:r>
        <w:rPr>
          <w:noProof/>
        </w:rPr>
        <w:drawing>
          <wp:inline distT="0" distB="0" distL="0" distR="0" wp14:anchorId="675485B8" wp14:editId="0F0E2E1D">
            <wp:extent cx="243840" cy="243840"/>
            <wp:effectExtent l="0" t="0" r="0" b="0"/>
            <wp:docPr id="64" name="Afbeelding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1"/>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43840" cy="243840"/>
                    </a:xfrm>
                    <a:prstGeom prst="rect">
                      <a:avLst/>
                    </a:prstGeom>
                    <a:noFill/>
                    <a:ln>
                      <a:noFill/>
                    </a:ln>
                  </pic:spPr>
                </pic:pic>
              </a:graphicData>
            </a:graphic>
          </wp:inline>
        </w:drawing>
      </w:r>
      <w:r>
        <w:t>= 1 tablete</w:t>
      </w:r>
    </w:p>
    <w:p w14:paraId="6E2C7BD1" w14:textId="77777777" w:rsidR="00A61BDC" w:rsidRPr="006414D3" w:rsidRDefault="00A61BDC" w:rsidP="00A61BDC">
      <w:pPr>
        <w:tabs>
          <w:tab w:val="clear" w:pos="567"/>
        </w:tabs>
        <w:spacing w:line="240" w:lineRule="auto"/>
        <w:rPr>
          <w:szCs w:val="22"/>
        </w:rPr>
      </w:pPr>
    </w:p>
    <w:p w14:paraId="3B9705ED" w14:textId="77777777" w:rsidR="00A61BDC" w:rsidRPr="006414D3" w:rsidRDefault="00A61BDC" w:rsidP="00A61BDC">
      <w:pPr>
        <w:tabs>
          <w:tab w:val="clear" w:pos="567"/>
          <w:tab w:val="left" w:pos="0"/>
        </w:tabs>
        <w:spacing w:line="240" w:lineRule="auto"/>
        <w:ind w:left="567" w:hanging="567"/>
        <w:rPr>
          <w:szCs w:val="22"/>
        </w:rPr>
      </w:pPr>
      <w:r>
        <w:rPr>
          <w:b/>
          <w:highlight w:val="lightGray"/>
        </w:rPr>
        <w:t>9.</w:t>
      </w:r>
      <w:r>
        <w:rPr>
          <w:b/>
        </w:rPr>
        <w:tab/>
        <w:t>Ieteikumi pareizai lietošanai</w:t>
      </w:r>
    </w:p>
    <w:p w14:paraId="2BCB1876" w14:textId="77777777" w:rsidR="00A61BDC" w:rsidRPr="006414D3" w:rsidRDefault="00A61BDC" w:rsidP="00A61BDC">
      <w:pPr>
        <w:tabs>
          <w:tab w:val="clear" w:pos="567"/>
        </w:tabs>
        <w:spacing w:line="240" w:lineRule="auto"/>
        <w:rPr>
          <w:szCs w:val="22"/>
        </w:rPr>
      </w:pPr>
    </w:p>
    <w:p w14:paraId="297625A9" w14:textId="0D996143" w:rsidR="00A61BDC" w:rsidRDefault="00A61BDC" w:rsidP="00A61BDC">
      <w:pPr>
        <w:tabs>
          <w:tab w:val="clear" w:pos="567"/>
        </w:tabs>
        <w:spacing w:line="240" w:lineRule="auto"/>
        <w:rPr>
          <w:szCs w:val="22"/>
        </w:rPr>
      </w:pPr>
      <w:r>
        <w:t>Lai ārstēšana būtu veiksmīga, tabletes lieto</w:t>
      </w:r>
      <w:r w:rsidR="00C3613C">
        <w:t>t</w:t>
      </w:r>
      <w:r>
        <w:t xml:space="preserve"> katru dienu vienā un tajā pašā laikā.</w:t>
      </w:r>
    </w:p>
    <w:p w14:paraId="348F801D" w14:textId="5034EFA7" w:rsidR="00A61BDC" w:rsidRDefault="00A61BDC" w:rsidP="00A61BDC">
      <w:pPr>
        <w:tabs>
          <w:tab w:val="clear" w:pos="567"/>
        </w:tabs>
        <w:spacing w:line="240" w:lineRule="auto"/>
        <w:rPr>
          <w:szCs w:val="22"/>
        </w:rPr>
      </w:pPr>
      <w:r>
        <w:t xml:space="preserve">Lai </w:t>
      </w:r>
      <w:r w:rsidR="00C3613C">
        <w:t>nodrošinātu</w:t>
      </w:r>
      <w:r>
        <w:t xml:space="preserve"> precīzu devu, lietot vispiemērotākos tablešu stiprumus. </w:t>
      </w:r>
    </w:p>
    <w:p w14:paraId="329BCDF0" w14:textId="77777777" w:rsidR="00A61BDC" w:rsidRPr="00106FD4" w:rsidRDefault="00A61BDC" w:rsidP="00A61BDC">
      <w:pPr>
        <w:tabs>
          <w:tab w:val="clear" w:pos="567"/>
        </w:tabs>
        <w:spacing w:line="240" w:lineRule="auto"/>
        <w:rPr>
          <w:szCs w:val="22"/>
        </w:rPr>
      </w:pPr>
    </w:p>
    <w:p w14:paraId="1E384144" w14:textId="748D2643" w:rsidR="00A61BDC" w:rsidRPr="007072BA" w:rsidRDefault="00A61BDC" w:rsidP="00A61BDC">
      <w:pPr>
        <w:tabs>
          <w:tab w:val="clear" w:pos="567"/>
        </w:tabs>
        <w:spacing w:line="240" w:lineRule="auto"/>
        <w:rPr>
          <w:noProof/>
        </w:rPr>
      </w:pPr>
      <w:r>
        <w:t xml:space="preserve">Tabletes iespējams sadalīt 2 vai 4 vienādās daļās, lai </w:t>
      </w:r>
      <w:r w:rsidR="00C3613C">
        <w:t xml:space="preserve">nodrošinātu </w:t>
      </w:r>
      <w:r>
        <w:t xml:space="preserve">precīzu devu. Novietot tableti uz līdzenas virsmas ar dalījuma pusi uz augšu un izliekto (noapaļoto) pusi pret virsmu. </w:t>
      </w:r>
    </w:p>
    <w:p w14:paraId="6F2C7DBB" w14:textId="77777777" w:rsidR="00A61BDC" w:rsidRPr="007561D4" w:rsidRDefault="00A61BDC" w:rsidP="00A61BDC">
      <w:pPr>
        <w:tabs>
          <w:tab w:val="clear" w:pos="567"/>
        </w:tabs>
        <w:spacing w:line="240" w:lineRule="auto"/>
        <w:rPr>
          <w:color w:val="000000"/>
          <w:szCs w:val="22"/>
          <w:lang w:eastAsia="nl-NL"/>
        </w:rPr>
      </w:pPr>
    </w:p>
    <w:p w14:paraId="18E05956" w14:textId="69E62393" w:rsidR="00A61BDC" w:rsidRPr="00EB7A5C" w:rsidRDefault="00CB7EB9" w:rsidP="00A61BDC">
      <w:pPr>
        <w:tabs>
          <w:tab w:val="clear" w:pos="567"/>
        </w:tabs>
        <w:spacing w:line="240" w:lineRule="auto"/>
        <w:rPr>
          <w:rFonts w:ascii="Calibri" w:eastAsia="Calibri" w:hAnsi="Calibri"/>
          <w:noProof/>
          <w:szCs w:val="22"/>
        </w:rPr>
      </w:pPr>
      <w:r>
        <w:rPr>
          <w:noProof/>
        </w:rPr>
        <w:lastRenderedPageBreak/>
        <w:drawing>
          <wp:inline distT="0" distB="0" distL="0" distR="0" wp14:anchorId="309ABF42" wp14:editId="61B7F95C">
            <wp:extent cx="2270760" cy="1874520"/>
            <wp:effectExtent l="0" t="0" r="0" b="0"/>
            <wp:docPr id="65" name="Afbeelding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1"/>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2270760" cy="1874520"/>
                    </a:xfrm>
                    <a:prstGeom prst="rect">
                      <a:avLst/>
                    </a:prstGeom>
                    <a:noFill/>
                    <a:ln>
                      <a:noFill/>
                    </a:ln>
                  </pic:spPr>
                </pic:pic>
              </a:graphicData>
            </a:graphic>
          </wp:inline>
        </w:drawing>
      </w:r>
    </w:p>
    <w:p w14:paraId="71CFE905" w14:textId="77777777" w:rsidR="00A61BDC" w:rsidRPr="00EB7A5C" w:rsidRDefault="00A61BDC" w:rsidP="00A61BDC">
      <w:pPr>
        <w:tabs>
          <w:tab w:val="clear" w:pos="567"/>
        </w:tabs>
        <w:spacing w:line="240" w:lineRule="auto"/>
        <w:rPr>
          <w:rFonts w:ascii="Calibri" w:eastAsia="Calibri" w:hAnsi="Calibri"/>
          <w:noProof/>
          <w:szCs w:val="22"/>
          <w:lang w:val="en-US" w:eastAsia="nl-NL"/>
        </w:rPr>
      </w:pPr>
    </w:p>
    <w:p w14:paraId="502B482C" w14:textId="6601BB78" w:rsidR="00A61BDC" w:rsidRPr="007072BA" w:rsidRDefault="00A61BDC" w:rsidP="00A61BDC">
      <w:pPr>
        <w:tabs>
          <w:tab w:val="clear" w:pos="567"/>
        </w:tabs>
        <w:spacing w:line="240" w:lineRule="auto"/>
        <w:rPr>
          <w:noProof/>
        </w:rPr>
      </w:pPr>
      <w:r>
        <w:t xml:space="preserve">Divas vienādas daļas: ar īkšķiem </w:t>
      </w:r>
      <w:r w:rsidR="00C3613C">
        <w:t xml:space="preserve">uzspiest </w:t>
      </w:r>
      <w:r>
        <w:t>uz abām tabletes pusēm.</w:t>
      </w:r>
    </w:p>
    <w:p w14:paraId="277C946E" w14:textId="6B81D06B" w:rsidR="00A61BDC" w:rsidRPr="00F63756" w:rsidRDefault="00A61BDC" w:rsidP="00A61BDC">
      <w:pPr>
        <w:tabs>
          <w:tab w:val="clear" w:pos="567"/>
        </w:tabs>
        <w:spacing w:line="240" w:lineRule="auto"/>
        <w:rPr>
          <w:noProof/>
        </w:rPr>
      </w:pPr>
      <w:r>
        <w:t xml:space="preserve">Četras vienādas daļas: ar īkšķi </w:t>
      </w:r>
      <w:r w:rsidR="00C3613C">
        <w:t xml:space="preserve">uzspiest </w:t>
      </w:r>
      <w:r>
        <w:t>tabletes vidū.</w:t>
      </w:r>
    </w:p>
    <w:p w14:paraId="71570EA2" w14:textId="77777777" w:rsidR="00A61BDC" w:rsidRPr="006414D3" w:rsidRDefault="00A61BDC" w:rsidP="00A61BDC">
      <w:pPr>
        <w:tabs>
          <w:tab w:val="clear" w:pos="567"/>
        </w:tabs>
        <w:spacing w:line="240" w:lineRule="auto"/>
        <w:rPr>
          <w:iCs/>
          <w:szCs w:val="22"/>
        </w:rPr>
      </w:pPr>
    </w:p>
    <w:p w14:paraId="33D9526A" w14:textId="77777777" w:rsidR="00A61BDC" w:rsidRPr="006414D3" w:rsidRDefault="00A61BDC" w:rsidP="00A61BDC">
      <w:pPr>
        <w:tabs>
          <w:tab w:val="clear" w:pos="567"/>
          <w:tab w:val="left" w:pos="0"/>
        </w:tabs>
        <w:spacing w:line="240" w:lineRule="auto"/>
        <w:ind w:left="567" w:hanging="567"/>
        <w:rPr>
          <w:szCs w:val="22"/>
        </w:rPr>
      </w:pPr>
      <w:r>
        <w:rPr>
          <w:b/>
          <w:highlight w:val="lightGray"/>
        </w:rPr>
        <w:t>10.</w:t>
      </w:r>
      <w:r>
        <w:rPr>
          <w:b/>
        </w:rPr>
        <w:tab/>
        <w:t>Ierobežojumu periods</w:t>
      </w:r>
    </w:p>
    <w:p w14:paraId="333B8633" w14:textId="77777777" w:rsidR="00A61BDC" w:rsidRDefault="00A61BDC" w:rsidP="00A61BDC">
      <w:pPr>
        <w:tabs>
          <w:tab w:val="clear" w:pos="567"/>
        </w:tabs>
        <w:spacing w:line="240" w:lineRule="auto"/>
        <w:rPr>
          <w:iCs/>
          <w:szCs w:val="22"/>
        </w:rPr>
      </w:pPr>
    </w:p>
    <w:p w14:paraId="0D981644" w14:textId="77777777" w:rsidR="00A61BDC" w:rsidRPr="006414D3" w:rsidRDefault="00A61BDC" w:rsidP="00A61BDC">
      <w:pPr>
        <w:tabs>
          <w:tab w:val="clear" w:pos="567"/>
        </w:tabs>
        <w:spacing w:line="240" w:lineRule="auto"/>
        <w:rPr>
          <w:iCs/>
          <w:szCs w:val="22"/>
        </w:rPr>
      </w:pPr>
      <w:r>
        <w:t xml:space="preserve">Nav piemērojams. </w:t>
      </w:r>
    </w:p>
    <w:p w14:paraId="1E9AE9F9" w14:textId="77777777" w:rsidR="00A61BDC" w:rsidRPr="006414D3" w:rsidRDefault="00A61BDC" w:rsidP="00A61BDC">
      <w:pPr>
        <w:tabs>
          <w:tab w:val="clear" w:pos="567"/>
        </w:tabs>
        <w:spacing w:line="240" w:lineRule="auto"/>
        <w:rPr>
          <w:iCs/>
          <w:szCs w:val="22"/>
        </w:rPr>
      </w:pPr>
    </w:p>
    <w:p w14:paraId="380EC2EF" w14:textId="77777777" w:rsidR="00A61BDC" w:rsidRPr="006414D3" w:rsidRDefault="00A61BDC" w:rsidP="00A61BDC">
      <w:pPr>
        <w:tabs>
          <w:tab w:val="clear" w:pos="567"/>
          <w:tab w:val="left" w:pos="0"/>
        </w:tabs>
        <w:spacing w:line="240" w:lineRule="auto"/>
        <w:ind w:left="567" w:hanging="567"/>
        <w:rPr>
          <w:szCs w:val="22"/>
        </w:rPr>
      </w:pPr>
      <w:r>
        <w:rPr>
          <w:b/>
          <w:highlight w:val="lightGray"/>
        </w:rPr>
        <w:t>11.</w:t>
      </w:r>
      <w:r>
        <w:rPr>
          <w:b/>
        </w:rPr>
        <w:tab/>
        <w:t>Īpaši uzglabāšanas nosacījumi</w:t>
      </w:r>
    </w:p>
    <w:p w14:paraId="29591D9F" w14:textId="77777777" w:rsidR="00A61BDC" w:rsidRPr="006414D3" w:rsidRDefault="00A61BDC" w:rsidP="00A61BDC">
      <w:pPr>
        <w:numPr>
          <w:ilvl w:val="12"/>
          <w:numId w:val="0"/>
        </w:numPr>
        <w:tabs>
          <w:tab w:val="clear" w:pos="567"/>
        </w:tabs>
        <w:spacing w:line="240" w:lineRule="auto"/>
        <w:rPr>
          <w:szCs w:val="22"/>
        </w:rPr>
      </w:pPr>
    </w:p>
    <w:p w14:paraId="5AD22B96" w14:textId="77777777" w:rsidR="00A61BDC" w:rsidRPr="006414D3" w:rsidRDefault="00A61BDC" w:rsidP="00A61BDC">
      <w:pPr>
        <w:numPr>
          <w:ilvl w:val="12"/>
          <w:numId w:val="0"/>
        </w:numPr>
        <w:tabs>
          <w:tab w:val="clear" w:pos="567"/>
        </w:tabs>
        <w:spacing w:line="240" w:lineRule="auto"/>
        <w:rPr>
          <w:szCs w:val="22"/>
        </w:rPr>
      </w:pPr>
      <w:r>
        <w:t>Uzglabāt bērniem neredzamā un nepieejamā vietā.</w:t>
      </w:r>
    </w:p>
    <w:p w14:paraId="4BDEF6A1" w14:textId="77777777" w:rsidR="00A61BDC" w:rsidRPr="006414D3" w:rsidRDefault="00A61BDC" w:rsidP="00A61BDC">
      <w:pPr>
        <w:numPr>
          <w:ilvl w:val="12"/>
          <w:numId w:val="0"/>
        </w:numPr>
        <w:tabs>
          <w:tab w:val="clear" w:pos="567"/>
        </w:tabs>
        <w:spacing w:line="240" w:lineRule="auto"/>
        <w:rPr>
          <w:szCs w:val="22"/>
        </w:rPr>
      </w:pPr>
      <w:r>
        <w:t>Šīm veterinārajām zālēm nav nepieciešami īpaši uzglabāšanas apstākļi.</w:t>
      </w:r>
    </w:p>
    <w:p w14:paraId="43A84FDC" w14:textId="6E25934D" w:rsidR="00A61BDC" w:rsidRPr="006414D3" w:rsidRDefault="00A61BDC" w:rsidP="00A61BDC">
      <w:pPr>
        <w:numPr>
          <w:ilvl w:val="12"/>
          <w:numId w:val="0"/>
        </w:numPr>
        <w:tabs>
          <w:tab w:val="clear" w:pos="567"/>
        </w:tabs>
        <w:spacing w:line="240" w:lineRule="auto"/>
        <w:rPr>
          <w:szCs w:val="22"/>
        </w:rPr>
      </w:pPr>
      <w:r>
        <w:t xml:space="preserve">Nelietot šīs veterinārās zāles, ja beidzies derīguma termiņš, kas norādīts uz </w:t>
      </w:r>
      <w:proofErr w:type="spellStart"/>
      <w:r>
        <w:t>blistera</w:t>
      </w:r>
      <w:proofErr w:type="spellEnd"/>
      <w:r>
        <w:t xml:space="preserve"> pēc </w:t>
      </w:r>
      <w:proofErr w:type="spellStart"/>
      <w:r w:rsidR="00E563ED">
        <w:t>Exp</w:t>
      </w:r>
      <w:proofErr w:type="spellEnd"/>
      <w:r>
        <w:t>. Derīguma termiņš attiecas uz norādītā mēneša pēdējo dienu.</w:t>
      </w:r>
    </w:p>
    <w:p w14:paraId="2B0C8ECE" w14:textId="77777777" w:rsidR="00A61BDC" w:rsidRPr="006414D3" w:rsidRDefault="00A61BDC" w:rsidP="00A61BDC">
      <w:pPr>
        <w:tabs>
          <w:tab w:val="clear" w:pos="567"/>
        </w:tabs>
        <w:spacing w:line="240" w:lineRule="auto"/>
        <w:rPr>
          <w:szCs w:val="22"/>
        </w:rPr>
      </w:pPr>
    </w:p>
    <w:p w14:paraId="1BCF2D2F" w14:textId="77777777" w:rsidR="00A61BDC" w:rsidRPr="006414D3" w:rsidRDefault="00A61BDC" w:rsidP="00A61BDC">
      <w:pPr>
        <w:tabs>
          <w:tab w:val="clear" w:pos="567"/>
          <w:tab w:val="left" w:pos="0"/>
        </w:tabs>
        <w:spacing w:line="240" w:lineRule="auto"/>
        <w:ind w:left="567" w:hanging="567"/>
        <w:rPr>
          <w:b/>
          <w:szCs w:val="22"/>
        </w:rPr>
      </w:pPr>
      <w:r>
        <w:rPr>
          <w:b/>
          <w:highlight w:val="lightGray"/>
        </w:rPr>
        <w:t>12.</w:t>
      </w:r>
      <w:r>
        <w:rPr>
          <w:b/>
        </w:rPr>
        <w:tab/>
        <w:t>Īpaši norādījumi atkritumu iznīcināšanai</w:t>
      </w:r>
    </w:p>
    <w:p w14:paraId="76052E53" w14:textId="77777777" w:rsidR="00A61BDC" w:rsidRPr="006414D3" w:rsidRDefault="00A61BDC" w:rsidP="00A61BDC">
      <w:pPr>
        <w:tabs>
          <w:tab w:val="clear" w:pos="567"/>
        </w:tabs>
        <w:spacing w:line="240" w:lineRule="auto"/>
        <w:rPr>
          <w:szCs w:val="22"/>
        </w:rPr>
      </w:pPr>
    </w:p>
    <w:p w14:paraId="3FCF2694" w14:textId="77777777" w:rsidR="00A61BDC" w:rsidRPr="006414D3" w:rsidRDefault="00A61BDC" w:rsidP="00A61BDC">
      <w:pPr>
        <w:tabs>
          <w:tab w:val="clear" w:pos="567"/>
        </w:tabs>
        <w:spacing w:line="240" w:lineRule="auto"/>
        <w:rPr>
          <w:szCs w:val="22"/>
        </w:rPr>
      </w:pPr>
      <w:r>
        <w:t>Neizmest veterinārās zāles kanalizācijā vai kopā ar sadzīves atkritumiem.</w:t>
      </w:r>
    </w:p>
    <w:p w14:paraId="0907E27F" w14:textId="77777777" w:rsidR="00A61BDC" w:rsidRPr="006414D3" w:rsidRDefault="00A61BDC" w:rsidP="00A61BDC">
      <w:pPr>
        <w:rPr>
          <w:szCs w:val="22"/>
        </w:rPr>
      </w:pPr>
      <w:r>
        <w:t>Visu neizlietoto veterināro zāļu vai to atkritumu iznīcināšanai izmantot nevajadzīgo veterināro zāļu nodošanas shēmas saskaņā ar nacionālajām prasībām un jebkurām valsts atkritumu savākšanas sistēmām, kas piemērojamas attiecīgajām veterinārajām zālēm. Šādi pasākumi palīdzēs aizsargāt vidi. Jautājiet savam veterinārārstam vai farmaceitam, kā atbrīvoties no nevajadzīgām veterinārajām zālēm.</w:t>
      </w:r>
    </w:p>
    <w:p w14:paraId="0E88D6BD" w14:textId="77777777" w:rsidR="00A61BDC" w:rsidRPr="00A61BDC" w:rsidRDefault="00A61BDC" w:rsidP="00A61BDC">
      <w:pPr>
        <w:tabs>
          <w:tab w:val="clear" w:pos="567"/>
        </w:tabs>
        <w:spacing w:line="240" w:lineRule="auto"/>
        <w:rPr>
          <w:bCs/>
          <w:szCs w:val="22"/>
          <w:highlight w:val="lightGray"/>
        </w:rPr>
      </w:pPr>
    </w:p>
    <w:p w14:paraId="32A2D7C5" w14:textId="77777777" w:rsidR="00A61BDC" w:rsidRPr="006414D3" w:rsidRDefault="00A61BDC" w:rsidP="00A61BDC">
      <w:pPr>
        <w:tabs>
          <w:tab w:val="clear" w:pos="567"/>
          <w:tab w:val="left" w:pos="0"/>
        </w:tabs>
        <w:spacing w:line="240" w:lineRule="auto"/>
        <w:ind w:left="567" w:hanging="567"/>
        <w:rPr>
          <w:szCs w:val="22"/>
        </w:rPr>
      </w:pPr>
      <w:r>
        <w:rPr>
          <w:b/>
          <w:highlight w:val="lightGray"/>
        </w:rPr>
        <w:t>13.</w:t>
      </w:r>
      <w:r>
        <w:rPr>
          <w:b/>
        </w:rPr>
        <w:tab/>
        <w:t>Veterināro zāļu klasifikācija</w:t>
      </w:r>
    </w:p>
    <w:p w14:paraId="2C3C6281" w14:textId="77777777" w:rsidR="00A61BDC" w:rsidRDefault="00A61BDC" w:rsidP="00A61BDC">
      <w:pPr>
        <w:tabs>
          <w:tab w:val="clear" w:pos="567"/>
        </w:tabs>
        <w:spacing w:line="240" w:lineRule="auto"/>
        <w:rPr>
          <w:szCs w:val="22"/>
        </w:rPr>
      </w:pPr>
    </w:p>
    <w:p w14:paraId="239BC2B6" w14:textId="77777777" w:rsidR="00A61BDC" w:rsidRPr="006414D3" w:rsidRDefault="00A61BDC" w:rsidP="00A61BDC">
      <w:pPr>
        <w:tabs>
          <w:tab w:val="clear" w:pos="567"/>
        </w:tabs>
        <w:spacing w:line="240" w:lineRule="auto"/>
        <w:rPr>
          <w:szCs w:val="22"/>
        </w:rPr>
      </w:pPr>
      <w:bookmarkStart w:id="78" w:name="_Hlk174717113"/>
      <w:r>
        <w:t>Recepšu veterinārās zāles.</w:t>
      </w:r>
    </w:p>
    <w:bookmarkEnd w:id="78"/>
    <w:p w14:paraId="29897D69" w14:textId="77777777" w:rsidR="00A61BDC" w:rsidRPr="006414D3" w:rsidRDefault="00A61BDC" w:rsidP="00A61BDC">
      <w:pPr>
        <w:tabs>
          <w:tab w:val="clear" w:pos="567"/>
        </w:tabs>
        <w:spacing w:line="240" w:lineRule="auto"/>
        <w:rPr>
          <w:szCs w:val="22"/>
        </w:rPr>
      </w:pPr>
    </w:p>
    <w:p w14:paraId="1A9CEEF4" w14:textId="77777777" w:rsidR="00A61BDC" w:rsidRPr="006414D3" w:rsidRDefault="00A61BDC" w:rsidP="00A61BDC">
      <w:pPr>
        <w:tabs>
          <w:tab w:val="clear" w:pos="567"/>
          <w:tab w:val="left" w:pos="0"/>
        </w:tabs>
        <w:spacing w:line="240" w:lineRule="auto"/>
        <w:ind w:left="567" w:hanging="567"/>
        <w:rPr>
          <w:b/>
          <w:szCs w:val="22"/>
        </w:rPr>
      </w:pPr>
      <w:r>
        <w:rPr>
          <w:b/>
          <w:highlight w:val="lightGray"/>
        </w:rPr>
        <w:t>14.</w:t>
      </w:r>
      <w:r>
        <w:rPr>
          <w:b/>
        </w:rPr>
        <w:tab/>
        <w:t>Tirdzniecības atļaujas numuri un iepakojuma lielumi</w:t>
      </w:r>
    </w:p>
    <w:p w14:paraId="1187B6E6" w14:textId="77777777" w:rsidR="00A61BDC" w:rsidRDefault="00A61BDC" w:rsidP="00A61BDC">
      <w:pPr>
        <w:tabs>
          <w:tab w:val="clear" w:pos="567"/>
        </w:tabs>
        <w:spacing w:line="240" w:lineRule="auto"/>
        <w:rPr>
          <w:szCs w:val="22"/>
        </w:rPr>
      </w:pPr>
    </w:p>
    <w:p w14:paraId="19F7D970" w14:textId="77777777" w:rsidR="0040317E" w:rsidRDefault="0040317E" w:rsidP="0040317E">
      <w:pPr>
        <w:tabs>
          <w:tab w:val="clear" w:pos="567"/>
        </w:tabs>
        <w:spacing w:line="240" w:lineRule="auto"/>
        <w:rPr>
          <w:szCs w:val="22"/>
        </w:rPr>
      </w:pPr>
      <w:r w:rsidRPr="00995687">
        <w:rPr>
          <w:szCs w:val="22"/>
        </w:rPr>
        <w:t>V/DCP/25/0009</w:t>
      </w:r>
    </w:p>
    <w:p w14:paraId="545D5F06" w14:textId="77777777" w:rsidR="0040317E" w:rsidRDefault="0040317E" w:rsidP="0040317E">
      <w:pPr>
        <w:tabs>
          <w:tab w:val="clear" w:pos="567"/>
        </w:tabs>
        <w:spacing w:line="240" w:lineRule="auto"/>
        <w:rPr>
          <w:szCs w:val="22"/>
        </w:rPr>
      </w:pPr>
      <w:r w:rsidRPr="00995687">
        <w:rPr>
          <w:szCs w:val="22"/>
        </w:rPr>
        <w:t>V/DCP/25/00</w:t>
      </w:r>
      <w:r>
        <w:rPr>
          <w:szCs w:val="22"/>
        </w:rPr>
        <w:t>10</w:t>
      </w:r>
    </w:p>
    <w:p w14:paraId="1D135202" w14:textId="77777777" w:rsidR="0040317E" w:rsidRDefault="0040317E" w:rsidP="0040317E">
      <w:pPr>
        <w:tabs>
          <w:tab w:val="clear" w:pos="567"/>
        </w:tabs>
        <w:spacing w:line="240" w:lineRule="auto"/>
        <w:rPr>
          <w:szCs w:val="22"/>
        </w:rPr>
      </w:pPr>
      <w:r w:rsidRPr="00995687">
        <w:rPr>
          <w:szCs w:val="22"/>
        </w:rPr>
        <w:t>V/DCP/25/00</w:t>
      </w:r>
      <w:r>
        <w:rPr>
          <w:szCs w:val="22"/>
        </w:rPr>
        <w:t>11</w:t>
      </w:r>
    </w:p>
    <w:p w14:paraId="1E804822" w14:textId="77777777" w:rsidR="00A61BDC" w:rsidRDefault="00A61BDC" w:rsidP="00A61BDC">
      <w:pPr>
        <w:tabs>
          <w:tab w:val="clear" w:pos="567"/>
        </w:tabs>
        <w:spacing w:line="240" w:lineRule="auto"/>
        <w:rPr>
          <w:szCs w:val="22"/>
        </w:rPr>
      </w:pPr>
    </w:p>
    <w:p w14:paraId="3A5C0B21" w14:textId="3290E9AF" w:rsidR="00A61BDC" w:rsidRDefault="00A61BDC" w:rsidP="00A61BDC">
      <w:pPr>
        <w:tabs>
          <w:tab w:val="clear" w:pos="567"/>
        </w:tabs>
        <w:spacing w:line="240" w:lineRule="auto"/>
        <w:rPr>
          <w:szCs w:val="22"/>
        </w:rPr>
      </w:pPr>
      <w:r>
        <w:t xml:space="preserve">Kartona </w:t>
      </w:r>
      <w:r w:rsidR="00E563ED">
        <w:t xml:space="preserve">kastīte </w:t>
      </w:r>
      <w:r>
        <w:t xml:space="preserve">ar 10, 20, 30, 40, 50, 60, 70, 80, 90, 100 vai 250 košļājamām tabletēm. </w:t>
      </w:r>
    </w:p>
    <w:p w14:paraId="7823D577" w14:textId="77777777" w:rsidR="00A61BDC" w:rsidRPr="006414D3" w:rsidRDefault="00A61BDC" w:rsidP="00A61BDC">
      <w:pPr>
        <w:tabs>
          <w:tab w:val="clear" w:pos="567"/>
        </w:tabs>
        <w:spacing w:line="240" w:lineRule="auto"/>
        <w:rPr>
          <w:szCs w:val="22"/>
        </w:rPr>
      </w:pPr>
      <w:r>
        <w:t>Ne visi iepakojuma lielumi var tikt izplatīti.</w:t>
      </w:r>
    </w:p>
    <w:p w14:paraId="11C12654" w14:textId="77777777" w:rsidR="00A61BDC" w:rsidRPr="006414D3" w:rsidRDefault="00A61BDC" w:rsidP="00A61BDC">
      <w:pPr>
        <w:tabs>
          <w:tab w:val="clear" w:pos="567"/>
        </w:tabs>
        <w:spacing w:line="240" w:lineRule="auto"/>
        <w:rPr>
          <w:szCs w:val="22"/>
        </w:rPr>
      </w:pPr>
    </w:p>
    <w:p w14:paraId="39E80DCD" w14:textId="77777777" w:rsidR="00A61BDC" w:rsidRPr="006414D3" w:rsidRDefault="00A61BDC" w:rsidP="00A61BDC">
      <w:pPr>
        <w:tabs>
          <w:tab w:val="clear" w:pos="567"/>
          <w:tab w:val="left" w:pos="0"/>
        </w:tabs>
        <w:spacing w:line="240" w:lineRule="auto"/>
        <w:ind w:left="567" w:hanging="567"/>
        <w:rPr>
          <w:szCs w:val="22"/>
        </w:rPr>
      </w:pPr>
      <w:r>
        <w:rPr>
          <w:b/>
          <w:highlight w:val="lightGray"/>
        </w:rPr>
        <w:t>15.</w:t>
      </w:r>
      <w:r>
        <w:rPr>
          <w:b/>
        </w:rPr>
        <w:tab/>
        <w:t>Datums, kad lietošanas instrukcija pēdējo reizi pārskatīta</w:t>
      </w:r>
    </w:p>
    <w:p w14:paraId="16664E89" w14:textId="77777777" w:rsidR="00A61BDC" w:rsidRPr="006414D3" w:rsidRDefault="00A61BDC" w:rsidP="00A61BDC">
      <w:pPr>
        <w:tabs>
          <w:tab w:val="clear" w:pos="567"/>
        </w:tabs>
        <w:spacing w:line="240" w:lineRule="auto"/>
        <w:rPr>
          <w:szCs w:val="22"/>
        </w:rPr>
      </w:pPr>
    </w:p>
    <w:p w14:paraId="6DDFA82C" w14:textId="274CB782" w:rsidR="00A61BDC" w:rsidRPr="006414D3" w:rsidRDefault="00D46D9A" w:rsidP="00A61BDC">
      <w:pPr>
        <w:rPr>
          <w:szCs w:val="22"/>
        </w:rPr>
      </w:pPr>
      <w:r>
        <w:t>05/2026</w:t>
      </w:r>
    </w:p>
    <w:p w14:paraId="384387FC" w14:textId="77777777" w:rsidR="00A61BDC" w:rsidRPr="006414D3" w:rsidRDefault="00A61BDC" w:rsidP="00A61BDC">
      <w:pPr>
        <w:tabs>
          <w:tab w:val="clear" w:pos="567"/>
        </w:tabs>
        <w:spacing w:line="240" w:lineRule="auto"/>
        <w:rPr>
          <w:szCs w:val="22"/>
        </w:rPr>
      </w:pPr>
    </w:p>
    <w:p w14:paraId="11C4ACE2" w14:textId="77777777" w:rsidR="00A61BDC" w:rsidRDefault="00A61BDC" w:rsidP="00A61BDC">
      <w:pPr>
        <w:tabs>
          <w:tab w:val="clear" w:pos="567"/>
        </w:tabs>
        <w:spacing w:line="240" w:lineRule="auto"/>
      </w:pPr>
      <w:r>
        <w:t>Sīkāka informācija par šīm veterinārajām zālēm ir pieejama Savienības zāļu datubāzē (</w:t>
      </w:r>
      <w:hyperlink r:id="rId20" w:history="1">
        <w:r>
          <w:rPr>
            <w:rStyle w:val="Hyperlink"/>
          </w:rPr>
          <w:t>https://medicines.health.europa.eu/veterinary</w:t>
        </w:r>
      </w:hyperlink>
      <w:r>
        <w:t>).</w:t>
      </w:r>
    </w:p>
    <w:p w14:paraId="7959F03A" w14:textId="77777777" w:rsidR="00762D9A" w:rsidRDefault="00762D9A" w:rsidP="00A61BDC">
      <w:pPr>
        <w:tabs>
          <w:tab w:val="clear" w:pos="567"/>
        </w:tabs>
        <w:spacing w:line="240" w:lineRule="auto"/>
      </w:pPr>
    </w:p>
    <w:p w14:paraId="655FEAF4" w14:textId="77777777" w:rsidR="00762D9A" w:rsidRDefault="00762D9A" w:rsidP="00A61BDC">
      <w:pPr>
        <w:tabs>
          <w:tab w:val="clear" w:pos="567"/>
        </w:tabs>
        <w:spacing w:line="240" w:lineRule="auto"/>
      </w:pPr>
    </w:p>
    <w:p w14:paraId="541B2B99" w14:textId="77777777" w:rsidR="00762D9A" w:rsidRPr="00964F6D" w:rsidRDefault="00762D9A" w:rsidP="00A61BDC">
      <w:pPr>
        <w:tabs>
          <w:tab w:val="clear" w:pos="567"/>
        </w:tabs>
        <w:spacing w:line="240" w:lineRule="auto"/>
        <w:rPr>
          <w:szCs w:val="22"/>
        </w:rPr>
      </w:pPr>
    </w:p>
    <w:p w14:paraId="412927E1" w14:textId="77777777" w:rsidR="00A61BDC" w:rsidRPr="006414D3" w:rsidRDefault="00A61BDC" w:rsidP="00A61BDC">
      <w:pPr>
        <w:tabs>
          <w:tab w:val="clear" w:pos="567"/>
        </w:tabs>
        <w:spacing w:line="240" w:lineRule="auto"/>
        <w:rPr>
          <w:szCs w:val="22"/>
        </w:rPr>
      </w:pPr>
    </w:p>
    <w:p w14:paraId="62EBAB0B" w14:textId="77777777" w:rsidR="00A61BDC" w:rsidRPr="006414D3" w:rsidRDefault="00A61BDC" w:rsidP="00A61BDC">
      <w:pPr>
        <w:tabs>
          <w:tab w:val="clear" w:pos="567"/>
          <w:tab w:val="left" w:pos="0"/>
        </w:tabs>
        <w:spacing w:line="240" w:lineRule="auto"/>
        <w:ind w:left="567" w:hanging="567"/>
        <w:rPr>
          <w:szCs w:val="22"/>
        </w:rPr>
      </w:pPr>
      <w:r>
        <w:rPr>
          <w:b/>
          <w:highlight w:val="lightGray"/>
        </w:rPr>
        <w:t>16.</w:t>
      </w:r>
      <w:r>
        <w:rPr>
          <w:b/>
        </w:rPr>
        <w:tab/>
        <w:t>Kontaktinformācija:</w:t>
      </w:r>
    </w:p>
    <w:p w14:paraId="060DA9B4" w14:textId="77777777" w:rsidR="00A61BDC" w:rsidRPr="006414D3" w:rsidRDefault="00A61BDC" w:rsidP="00A61BDC">
      <w:pPr>
        <w:tabs>
          <w:tab w:val="clear" w:pos="567"/>
        </w:tabs>
        <w:spacing w:line="240" w:lineRule="auto"/>
        <w:rPr>
          <w:szCs w:val="22"/>
        </w:rPr>
      </w:pPr>
    </w:p>
    <w:p w14:paraId="553416A9" w14:textId="5E0541B0" w:rsidR="00A61BDC" w:rsidRDefault="00A61BDC" w:rsidP="00A61BDC">
      <w:pPr>
        <w:rPr>
          <w:iCs/>
          <w:szCs w:val="22"/>
        </w:rPr>
      </w:pPr>
      <w:bookmarkStart w:id="79" w:name="_Hlk73552578"/>
      <w:r>
        <w:rPr>
          <w:u w:val="single"/>
        </w:rPr>
        <w:t>Tirdzniecības atļaujas turētājs un par sērijas izlaidi atbildīgais ražotājs</w:t>
      </w:r>
      <w:r w:rsidRPr="00990079">
        <w:t>:</w:t>
      </w:r>
    </w:p>
    <w:p w14:paraId="4A563B0B" w14:textId="77777777" w:rsidR="00A61BDC" w:rsidRPr="00CD74CD" w:rsidRDefault="00A61BDC" w:rsidP="00A61BDC">
      <w:pPr>
        <w:tabs>
          <w:tab w:val="clear" w:pos="567"/>
        </w:tabs>
        <w:spacing w:line="240" w:lineRule="auto"/>
        <w:rPr>
          <w:szCs w:val="22"/>
        </w:rPr>
      </w:pPr>
      <w:proofErr w:type="spellStart"/>
      <w:r>
        <w:t>Alfasan</w:t>
      </w:r>
      <w:proofErr w:type="spellEnd"/>
      <w:r>
        <w:t xml:space="preserve"> Nederland BV</w:t>
      </w:r>
    </w:p>
    <w:p w14:paraId="6923F32E" w14:textId="77777777" w:rsidR="00A61BDC" w:rsidRPr="00CD74CD" w:rsidRDefault="00A61BDC" w:rsidP="00A61BDC">
      <w:pPr>
        <w:tabs>
          <w:tab w:val="clear" w:pos="567"/>
        </w:tabs>
        <w:spacing w:line="240" w:lineRule="auto"/>
        <w:rPr>
          <w:szCs w:val="22"/>
        </w:rPr>
      </w:pPr>
      <w:proofErr w:type="spellStart"/>
      <w:r>
        <w:t>Kuipersweg</w:t>
      </w:r>
      <w:proofErr w:type="spellEnd"/>
      <w:r>
        <w:t xml:space="preserve"> 9</w:t>
      </w:r>
    </w:p>
    <w:p w14:paraId="233511EA" w14:textId="77777777" w:rsidR="00A61BDC" w:rsidRPr="00CD74CD" w:rsidRDefault="00A61BDC" w:rsidP="00A61BDC">
      <w:pPr>
        <w:tabs>
          <w:tab w:val="clear" w:pos="567"/>
        </w:tabs>
        <w:spacing w:line="240" w:lineRule="auto"/>
        <w:rPr>
          <w:szCs w:val="22"/>
        </w:rPr>
      </w:pPr>
      <w:r>
        <w:t xml:space="preserve">3449 JA </w:t>
      </w:r>
      <w:proofErr w:type="spellStart"/>
      <w:r>
        <w:t>Woerden</w:t>
      </w:r>
      <w:proofErr w:type="spellEnd"/>
    </w:p>
    <w:p w14:paraId="45FD0E8E" w14:textId="77777777" w:rsidR="00A61BDC" w:rsidRDefault="00A61BDC" w:rsidP="00A61BDC">
      <w:pPr>
        <w:tabs>
          <w:tab w:val="clear" w:pos="567"/>
        </w:tabs>
        <w:spacing w:line="240" w:lineRule="auto"/>
      </w:pPr>
      <w:r>
        <w:t>Nīderlande</w:t>
      </w:r>
    </w:p>
    <w:p w14:paraId="1824418B" w14:textId="77777777" w:rsidR="00E070F6" w:rsidRDefault="00E070F6" w:rsidP="00A61BDC">
      <w:pPr>
        <w:tabs>
          <w:tab w:val="clear" w:pos="567"/>
        </w:tabs>
        <w:spacing w:line="240" w:lineRule="auto"/>
        <w:rPr>
          <w:szCs w:val="22"/>
        </w:rPr>
      </w:pPr>
    </w:p>
    <w:p w14:paraId="41F330D0" w14:textId="77777777" w:rsidR="00E070F6" w:rsidRPr="00651C35" w:rsidRDefault="00E070F6" w:rsidP="00E070F6">
      <w:pPr>
        <w:tabs>
          <w:tab w:val="clear" w:pos="567"/>
        </w:tabs>
        <w:spacing w:line="240" w:lineRule="auto"/>
        <w:rPr>
          <w:szCs w:val="22"/>
          <w:highlight w:val="lightGray"/>
          <w:u w:val="single"/>
        </w:rPr>
      </w:pPr>
      <w:r>
        <w:rPr>
          <w:highlight w:val="lightGray"/>
          <w:u w:val="single"/>
        </w:rPr>
        <w:t>Par sērijas izlaidi atbildīgais ražotājs</w:t>
      </w:r>
    </w:p>
    <w:p w14:paraId="29A461B2" w14:textId="77777777" w:rsidR="00E070F6" w:rsidRPr="00651C35" w:rsidRDefault="00E070F6" w:rsidP="00E070F6">
      <w:pPr>
        <w:tabs>
          <w:tab w:val="clear" w:pos="567"/>
        </w:tabs>
        <w:spacing w:line="240" w:lineRule="auto"/>
        <w:rPr>
          <w:szCs w:val="22"/>
          <w:highlight w:val="lightGray"/>
        </w:rPr>
      </w:pPr>
      <w:proofErr w:type="spellStart"/>
      <w:r>
        <w:rPr>
          <w:highlight w:val="lightGray"/>
        </w:rPr>
        <w:t>Lelypharma</w:t>
      </w:r>
      <w:proofErr w:type="spellEnd"/>
      <w:r>
        <w:rPr>
          <w:highlight w:val="lightGray"/>
        </w:rPr>
        <w:t xml:space="preserve"> B.V.</w:t>
      </w:r>
    </w:p>
    <w:p w14:paraId="2244C41B" w14:textId="77777777" w:rsidR="00E070F6" w:rsidRPr="00651C35" w:rsidRDefault="00E070F6" w:rsidP="00E070F6">
      <w:pPr>
        <w:tabs>
          <w:tab w:val="clear" w:pos="567"/>
        </w:tabs>
        <w:spacing w:line="240" w:lineRule="auto"/>
        <w:rPr>
          <w:szCs w:val="22"/>
          <w:highlight w:val="lightGray"/>
        </w:rPr>
      </w:pPr>
      <w:proofErr w:type="spellStart"/>
      <w:r>
        <w:rPr>
          <w:highlight w:val="lightGray"/>
        </w:rPr>
        <w:t>Zuiveringweg</w:t>
      </w:r>
      <w:proofErr w:type="spellEnd"/>
      <w:r>
        <w:rPr>
          <w:highlight w:val="lightGray"/>
        </w:rPr>
        <w:t xml:space="preserve"> 42</w:t>
      </w:r>
    </w:p>
    <w:p w14:paraId="4323FC80" w14:textId="77777777" w:rsidR="00E070F6" w:rsidRPr="00651C35" w:rsidRDefault="00E070F6" w:rsidP="00E070F6">
      <w:pPr>
        <w:tabs>
          <w:tab w:val="clear" w:pos="567"/>
        </w:tabs>
        <w:spacing w:line="240" w:lineRule="auto"/>
        <w:rPr>
          <w:szCs w:val="22"/>
          <w:highlight w:val="lightGray"/>
        </w:rPr>
      </w:pPr>
      <w:r>
        <w:rPr>
          <w:highlight w:val="lightGray"/>
        </w:rPr>
        <w:t xml:space="preserve">8243 PZ </w:t>
      </w:r>
      <w:proofErr w:type="spellStart"/>
      <w:r>
        <w:rPr>
          <w:highlight w:val="lightGray"/>
        </w:rPr>
        <w:t>Lelystad</w:t>
      </w:r>
      <w:proofErr w:type="spellEnd"/>
    </w:p>
    <w:p w14:paraId="569A9949" w14:textId="77777777" w:rsidR="00E070F6" w:rsidRDefault="00E070F6" w:rsidP="00E070F6">
      <w:pPr>
        <w:tabs>
          <w:tab w:val="clear" w:pos="567"/>
        </w:tabs>
        <w:spacing w:line="240" w:lineRule="auto"/>
        <w:rPr>
          <w:szCs w:val="22"/>
        </w:rPr>
      </w:pPr>
      <w:r>
        <w:rPr>
          <w:highlight w:val="lightGray"/>
        </w:rPr>
        <w:t>Nīderlande</w:t>
      </w:r>
    </w:p>
    <w:p w14:paraId="03F756BF" w14:textId="77777777" w:rsidR="00E070F6" w:rsidRDefault="00E070F6" w:rsidP="00A61BDC">
      <w:pPr>
        <w:tabs>
          <w:tab w:val="clear" w:pos="567"/>
        </w:tabs>
        <w:spacing w:line="240" w:lineRule="auto"/>
        <w:rPr>
          <w:szCs w:val="22"/>
        </w:rPr>
      </w:pPr>
    </w:p>
    <w:p w14:paraId="60B16932" w14:textId="77777777" w:rsidR="00D46D9A" w:rsidRPr="00E57A7D" w:rsidRDefault="00D46D9A" w:rsidP="00D46D9A">
      <w:pPr>
        <w:pStyle w:val="Style4"/>
        <w:jc w:val="both"/>
      </w:pPr>
      <w:bookmarkStart w:id="80" w:name="_Hlk73552585"/>
      <w:bookmarkEnd w:id="79"/>
      <w:r w:rsidRPr="00E57A7D">
        <w:rPr>
          <w:u w:val="single"/>
        </w:rPr>
        <w:t>Vietējie pārstāvji un kontaktinformācija, lai ziņotu par iespējamām</w:t>
      </w:r>
      <w:r>
        <w:rPr>
          <w:u w:val="single"/>
        </w:rPr>
        <w:t xml:space="preserve"> </w:t>
      </w:r>
      <w:r w:rsidRPr="00E57A7D">
        <w:rPr>
          <w:u w:val="single"/>
        </w:rPr>
        <w:t>blakusparādībām</w:t>
      </w:r>
      <w:r w:rsidRPr="00E57A7D">
        <w:t>:</w:t>
      </w:r>
    </w:p>
    <w:bookmarkEnd w:id="80"/>
    <w:p w14:paraId="111D8BB1" w14:textId="77777777" w:rsidR="00D46D9A" w:rsidRDefault="00D46D9A" w:rsidP="00D46D9A">
      <w:pPr>
        <w:tabs>
          <w:tab w:val="clear" w:pos="567"/>
          <w:tab w:val="left" w:pos="0"/>
        </w:tabs>
        <w:jc w:val="both"/>
        <w:rPr>
          <w:bCs/>
          <w:szCs w:val="22"/>
        </w:rPr>
      </w:pPr>
      <w:proofErr w:type="spellStart"/>
      <w:r w:rsidRPr="008A6EEC">
        <w:rPr>
          <w:bCs/>
          <w:szCs w:val="22"/>
        </w:rPr>
        <w:t>Magnum</w:t>
      </w:r>
      <w:proofErr w:type="spellEnd"/>
      <w:r>
        <w:rPr>
          <w:bCs/>
          <w:szCs w:val="22"/>
        </w:rPr>
        <w:t xml:space="preserve"> </w:t>
      </w:r>
      <w:r w:rsidRPr="008526FC">
        <w:rPr>
          <w:bCs/>
          <w:szCs w:val="22"/>
        </w:rPr>
        <w:t>Veterinārija SIA</w:t>
      </w:r>
    </w:p>
    <w:p w14:paraId="3584C7B0" w14:textId="77777777" w:rsidR="00D46D9A" w:rsidRDefault="00D46D9A" w:rsidP="00D46D9A">
      <w:pPr>
        <w:tabs>
          <w:tab w:val="clear" w:pos="567"/>
          <w:tab w:val="left" w:pos="0"/>
        </w:tabs>
        <w:jc w:val="both"/>
        <w:rPr>
          <w:bCs/>
          <w:szCs w:val="22"/>
        </w:rPr>
      </w:pPr>
      <w:r w:rsidRPr="008A6EEC">
        <w:rPr>
          <w:bCs/>
          <w:szCs w:val="22"/>
        </w:rPr>
        <w:t>Ulbrokas iela 23</w:t>
      </w:r>
    </w:p>
    <w:p w14:paraId="41ED823B" w14:textId="77777777" w:rsidR="00D46D9A" w:rsidRDefault="00D46D9A" w:rsidP="00D46D9A">
      <w:pPr>
        <w:tabs>
          <w:tab w:val="clear" w:pos="567"/>
          <w:tab w:val="left" w:pos="0"/>
        </w:tabs>
        <w:jc w:val="both"/>
        <w:rPr>
          <w:bCs/>
          <w:szCs w:val="22"/>
        </w:rPr>
      </w:pPr>
      <w:r w:rsidRPr="008A6EEC">
        <w:rPr>
          <w:bCs/>
          <w:szCs w:val="22"/>
        </w:rPr>
        <w:t>LV-1021</w:t>
      </w:r>
      <w:r>
        <w:rPr>
          <w:bCs/>
          <w:szCs w:val="22"/>
        </w:rPr>
        <w:t xml:space="preserve"> </w:t>
      </w:r>
      <w:r w:rsidRPr="008A6EEC">
        <w:rPr>
          <w:bCs/>
          <w:szCs w:val="22"/>
        </w:rPr>
        <w:t>R</w:t>
      </w:r>
      <w:r w:rsidRPr="00B06AF8">
        <w:rPr>
          <w:bCs/>
          <w:szCs w:val="22"/>
        </w:rPr>
        <w:t>ī</w:t>
      </w:r>
      <w:r w:rsidRPr="008A6EEC">
        <w:rPr>
          <w:bCs/>
          <w:szCs w:val="22"/>
        </w:rPr>
        <w:t>ga</w:t>
      </w:r>
    </w:p>
    <w:p w14:paraId="4FA9DC5C" w14:textId="77777777" w:rsidR="00D46D9A" w:rsidRDefault="00D46D9A" w:rsidP="00D46D9A">
      <w:pPr>
        <w:tabs>
          <w:tab w:val="clear" w:pos="567"/>
          <w:tab w:val="left" w:pos="0"/>
        </w:tabs>
        <w:jc w:val="both"/>
        <w:rPr>
          <w:bCs/>
          <w:szCs w:val="22"/>
        </w:rPr>
      </w:pPr>
      <w:r>
        <w:rPr>
          <w:bCs/>
          <w:szCs w:val="22"/>
        </w:rPr>
        <w:t>Latvija</w:t>
      </w:r>
    </w:p>
    <w:p w14:paraId="4277A7D6" w14:textId="77777777" w:rsidR="00D46D9A" w:rsidRDefault="00D46D9A" w:rsidP="00D46D9A">
      <w:pPr>
        <w:tabs>
          <w:tab w:val="clear" w:pos="567"/>
          <w:tab w:val="left" w:pos="0"/>
        </w:tabs>
        <w:jc w:val="both"/>
        <w:rPr>
          <w:bCs/>
          <w:szCs w:val="22"/>
        </w:rPr>
      </w:pPr>
      <w:r w:rsidRPr="00692C3E">
        <w:rPr>
          <w:szCs w:val="22"/>
          <w:lang w:val="pl-PL"/>
        </w:rPr>
        <w:t>Tel:</w:t>
      </w:r>
      <w:r w:rsidRPr="008A6EEC">
        <w:t xml:space="preserve"> </w:t>
      </w:r>
      <w:r w:rsidRPr="00692C3E">
        <w:rPr>
          <w:szCs w:val="22"/>
          <w:lang w:val="pl-PL"/>
        </w:rPr>
        <w:t>+371 6716 0091</w:t>
      </w:r>
    </w:p>
    <w:p w14:paraId="1A0DF115" w14:textId="77777777" w:rsidR="00A61BDC" w:rsidRPr="006414D3" w:rsidRDefault="00A61BDC" w:rsidP="00A61BDC">
      <w:pPr>
        <w:tabs>
          <w:tab w:val="clear" w:pos="567"/>
          <w:tab w:val="left" w:pos="0"/>
        </w:tabs>
        <w:rPr>
          <w:bCs/>
          <w:szCs w:val="22"/>
        </w:rPr>
      </w:pPr>
    </w:p>
    <w:p w14:paraId="5A019ECE" w14:textId="77777777" w:rsidR="00A61BDC" w:rsidRPr="006414D3" w:rsidRDefault="00A61BDC" w:rsidP="00A61BDC">
      <w:pPr>
        <w:tabs>
          <w:tab w:val="clear" w:pos="567"/>
        </w:tabs>
        <w:spacing w:line="240" w:lineRule="auto"/>
        <w:rPr>
          <w:szCs w:val="22"/>
        </w:rPr>
      </w:pPr>
    </w:p>
    <w:p w14:paraId="0B36305D" w14:textId="77777777" w:rsidR="00C114FF" w:rsidRPr="006414D3" w:rsidRDefault="00C114FF" w:rsidP="00590655">
      <w:pPr>
        <w:ind w:right="-318"/>
        <w:rPr>
          <w:szCs w:val="22"/>
        </w:rPr>
      </w:pPr>
    </w:p>
    <w:sectPr w:rsidR="00C114FF" w:rsidRPr="006414D3" w:rsidSect="00C70F93">
      <w:footerReference w:type="default" r:id="rId21"/>
      <w:footerReference w:type="first" r:id="rId22"/>
      <w:endnotePr>
        <w:numFmt w:val="decimal"/>
      </w:endnotePr>
      <w:pgSz w:w="11907" w:h="16840" w:code="9"/>
      <w:pgMar w:top="1134" w:right="1418" w:bottom="1134" w:left="1418" w:header="737" w:footer="737"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0469F3F" w14:textId="77777777" w:rsidR="00E52235" w:rsidRDefault="00E52235">
      <w:r>
        <w:separator/>
      </w:r>
    </w:p>
  </w:endnote>
  <w:endnote w:type="continuationSeparator" w:id="0">
    <w:p w14:paraId="21CD93CC" w14:textId="77777777" w:rsidR="00E52235" w:rsidRDefault="00E5223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Helvetica">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EUAlbertina">
    <w:altName w:val="EU Albertina"/>
    <w:panose1 w:val="00000000000000000000"/>
    <w:charset w:val="00"/>
    <w:family w:val="roman"/>
    <w:notTrueType/>
    <w:pitch w:val="default"/>
    <w:sig w:usb0="00000003" w:usb1="00000000" w:usb2="00000000" w:usb3="00000000" w:csb0="00000001" w:csb1="00000000"/>
  </w:font>
  <w:font w:name="Verdana">
    <w:panose1 w:val="020B0604030504040204"/>
    <w:charset w:val="BA"/>
    <w:family w:val="swiss"/>
    <w:pitch w:val="variable"/>
    <w:sig w:usb0="A00006FF" w:usb1="4000205B" w:usb2="0000001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714C4B" w14:textId="77777777" w:rsidR="00C77FA4" w:rsidRPr="00B94A1B" w:rsidRDefault="00C77FA4">
    <w:pPr>
      <w:pStyle w:val="Footer"/>
      <w:tabs>
        <w:tab w:val="clear" w:pos="8930"/>
        <w:tab w:val="right" w:pos="8931"/>
      </w:tabs>
      <w:jc w:val="center"/>
      <w:rPr>
        <w:rFonts w:ascii="Times New Roman" w:hAnsi="Times New Roman"/>
      </w:rPr>
    </w:pPr>
    <w:r w:rsidRPr="00B94A1B">
      <w:rPr>
        <w:rFonts w:ascii="Times New Roman" w:hAnsi="Times New Roman"/>
      </w:rPr>
      <w:fldChar w:fldCharType="begin"/>
    </w:r>
    <w:r w:rsidRPr="00B94A1B">
      <w:rPr>
        <w:rFonts w:ascii="Times New Roman" w:hAnsi="Times New Roman"/>
      </w:rPr>
      <w:instrText xml:space="preserve"> PAGE  \* MERGEFORMAT </w:instrText>
    </w:r>
    <w:r w:rsidRPr="00B94A1B">
      <w:rPr>
        <w:rFonts w:ascii="Times New Roman" w:hAnsi="Times New Roman"/>
      </w:rPr>
      <w:fldChar w:fldCharType="separate"/>
    </w:r>
    <w:r w:rsidR="00495CAE">
      <w:rPr>
        <w:rFonts w:ascii="Times New Roman" w:hAnsi="Times New Roman"/>
      </w:rPr>
      <w:t>2</w:t>
    </w:r>
    <w:r w:rsidR="00495CAE">
      <w:rPr>
        <w:rFonts w:ascii="Times New Roman" w:hAnsi="Times New Roman"/>
      </w:rPr>
      <w:t>4</w:t>
    </w:r>
    <w:r w:rsidRPr="00B94A1B">
      <w:rPr>
        <w:rFonts w:ascii="Times New Roman" w:hAnsi="Times New Roman"/>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FDDF2D" w14:textId="77777777" w:rsidR="00C77FA4" w:rsidRDefault="00C77FA4">
    <w:pPr>
      <w:pStyle w:val="Footer"/>
      <w:tabs>
        <w:tab w:val="clear" w:pos="8930"/>
        <w:tab w:val="right" w:pos="8931"/>
      </w:tabs>
      <w:jc w:val="center"/>
      <w:rPr>
        <w:rFonts w:ascii="Times New Roman" w:hAnsi="Times New Roman"/>
      </w:rPr>
    </w:pPr>
    <w:r>
      <w:fldChar w:fldCharType="begin"/>
    </w:r>
    <w:r>
      <w:instrText xml:space="preserve"> PAGE  \* MERGEFORMAT </w:instrText>
    </w:r>
    <w:r>
      <w:fldChar w:fldCharType="separate"/>
    </w:r>
    <w:r w:rsidR="00495CAE">
      <w:t>3</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860C206" w14:textId="77777777" w:rsidR="00E52235" w:rsidRDefault="00E52235">
      <w:r>
        <w:separator/>
      </w:r>
    </w:p>
  </w:footnote>
  <w:footnote w:type="continuationSeparator" w:id="0">
    <w:p w14:paraId="2F7E8CEF" w14:textId="77777777" w:rsidR="00E52235" w:rsidRDefault="00E5223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2006F37"/>
    <w:multiLevelType w:val="hybridMultilevel"/>
    <w:tmpl w:val="AE14AB84"/>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 w15:restartNumberingAfterBreak="0">
    <w:nsid w:val="02773A82"/>
    <w:multiLevelType w:val="hybridMultilevel"/>
    <w:tmpl w:val="DD3CF770"/>
    <w:lvl w:ilvl="0" w:tplc="FFFFFFFF">
      <w:start w:val="6"/>
      <w:numFmt w:val="decimal"/>
      <w:lvlText w:val="%1."/>
      <w:lvlJc w:val="left"/>
      <w:pPr>
        <w:tabs>
          <w:tab w:val="num" w:pos="930"/>
        </w:tabs>
        <w:ind w:left="930" w:hanging="57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 w15:restartNumberingAfterBreak="0">
    <w:nsid w:val="04590322"/>
    <w:multiLevelType w:val="singleLevel"/>
    <w:tmpl w:val="A8F43FF2"/>
    <w:lvl w:ilvl="0">
      <w:start w:val="1"/>
      <w:numFmt w:val="decimal"/>
      <w:lvlText w:val="Figure: %1. "/>
      <w:lvlJc w:val="left"/>
      <w:pPr>
        <w:tabs>
          <w:tab w:val="num" w:pos="1080"/>
        </w:tabs>
        <w:ind w:left="360" w:hanging="360"/>
      </w:pPr>
    </w:lvl>
  </w:abstractNum>
  <w:abstractNum w:abstractNumId="4" w15:restartNumberingAfterBreak="0">
    <w:nsid w:val="056809B1"/>
    <w:multiLevelType w:val="multilevel"/>
    <w:tmpl w:val="D9AA0AA0"/>
    <w:lvl w:ilvl="0">
      <w:start w:val="6"/>
      <w:numFmt w:val="decimal"/>
      <w:lvlText w:val="%1"/>
      <w:lvlJc w:val="left"/>
      <w:pPr>
        <w:tabs>
          <w:tab w:val="num" w:pos="570"/>
        </w:tabs>
        <w:ind w:left="570" w:hanging="570"/>
      </w:pPr>
      <w:rPr>
        <w:rFonts w:hint="default"/>
      </w:rPr>
    </w:lvl>
    <w:lvl w:ilvl="1">
      <w:start w:val="1"/>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 w15:restartNumberingAfterBreak="0">
    <w:nsid w:val="085F4D74"/>
    <w:multiLevelType w:val="multilevel"/>
    <w:tmpl w:val="A02E932A"/>
    <w:styleLink w:val="BulletsAgency"/>
    <w:lvl w:ilvl="0">
      <w:start w:val="1"/>
      <w:numFmt w:val="bullet"/>
      <w:lvlText w:val=""/>
      <w:lvlJc w:val="left"/>
      <w:pPr>
        <w:tabs>
          <w:tab w:val="num" w:pos="357"/>
        </w:tabs>
        <w:ind w:left="357" w:hanging="357"/>
      </w:pPr>
      <w:rPr>
        <w:rFonts w:ascii="Symbol" w:hAnsi="Symbol" w:hint="default"/>
        <w:color w:val="003399"/>
        <w:sz w:val="18"/>
      </w:rPr>
    </w:lvl>
    <w:lvl w:ilvl="1">
      <w:start w:val="1"/>
      <w:numFmt w:val="bullet"/>
      <w:lvlText w:val=""/>
      <w:lvlJc w:val="left"/>
      <w:pPr>
        <w:tabs>
          <w:tab w:val="num" w:pos="720"/>
        </w:tabs>
        <w:ind w:left="720" w:hanging="363"/>
      </w:pPr>
      <w:rPr>
        <w:rFonts w:ascii="Symbol" w:hAnsi="Symbol" w:hint="default"/>
        <w:color w:val="003399"/>
      </w:rPr>
    </w:lvl>
    <w:lvl w:ilvl="2">
      <w:start w:val="1"/>
      <w:numFmt w:val="none"/>
      <w:lvlText w:val=""/>
      <w:lvlJc w:val="left"/>
      <w:pPr>
        <w:tabs>
          <w:tab w:val="num" w:pos="720"/>
        </w:tabs>
        <w:ind w:left="720" w:firstLine="0"/>
      </w:pPr>
      <w:rPr>
        <w:rFonts w:hint="default"/>
      </w:rPr>
    </w:lvl>
    <w:lvl w:ilvl="3">
      <w:start w:val="1"/>
      <w:numFmt w:val="none"/>
      <w:lvlText w:val=""/>
      <w:lvlJc w:val="left"/>
      <w:pPr>
        <w:tabs>
          <w:tab w:val="num" w:pos="720"/>
        </w:tabs>
        <w:ind w:left="720" w:firstLine="0"/>
      </w:pPr>
      <w:rPr>
        <w:rFonts w:hint="default"/>
      </w:rPr>
    </w:lvl>
    <w:lvl w:ilvl="4">
      <w:start w:val="1"/>
      <w:numFmt w:val="none"/>
      <w:lvlText w:val=""/>
      <w:lvlJc w:val="left"/>
      <w:pPr>
        <w:tabs>
          <w:tab w:val="num" w:pos="720"/>
        </w:tabs>
        <w:ind w:left="720" w:firstLine="0"/>
      </w:pPr>
      <w:rPr>
        <w:rFonts w:hint="default"/>
      </w:rPr>
    </w:lvl>
    <w:lvl w:ilvl="5">
      <w:start w:val="1"/>
      <w:numFmt w:val="none"/>
      <w:lvlText w:val=""/>
      <w:lvlJc w:val="left"/>
      <w:pPr>
        <w:tabs>
          <w:tab w:val="num" w:pos="720"/>
        </w:tabs>
        <w:ind w:left="720" w:firstLine="0"/>
      </w:pPr>
      <w:rPr>
        <w:rFonts w:hint="default"/>
      </w:rPr>
    </w:lvl>
    <w:lvl w:ilvl="6">
      <w:start w:val="1"/>
      <w:numFmt w:val="none"/>
      <w:lvlText w:val=""/>
      <w:lvlJc w:val="left"/>
      <w:pPr>
        <w:tabs>
          <w:tab w:val="num" w:pos="720"/>
        </w:tabs>
        <w:ind w:left="720" w:firstLine="0"/>
      </w:pPr>
      <w:rPr>
        <w:rFonts w:hint="default"/>
      </w:rPr>
    </w:lvl>
    <w:lvl w:ilvl="7">
      <w:start w:val="1"/>
      <w:numFmt w:val="none"/>
      <w:lvlText w:val=""/>
      <w:lvlJc w:val="left"/>
      <w:pPr>
        <w:tabs>
          <w:tab w:val="num" w:pos="720"/>
        </w:tabs>
        <w:ind w:left="720" w:firstLine="0"/>
      </w:pPr>
      <w:rPr>
        <w:rFonts w:hint="default"/>
      </w:rPr>
    </w:lvl>
    <w:lvl w:ilvl="8">
      <w:start w:val="1"/>
      <w:numFmt w:val="none"/>
      <w:lvlText w:val=""/>
      <w:lvlJc w:val="left"/>
      <w:pPr>
        <w:tabs>
          <w:tab w:val="num" w:pos="720"/>
        </w:tabs>
        <w:ind w:left="720" w:firstLine="0"/>
      </w:pPr>
      <w:rPr>
        <w:rFonts w:hint="default"/>
      </w:rPr>
    </w:lvl>
  </w:abstractNum>
  <w:abstractNum w:abstractNumId="6" w15:restartNumberingAfterBreak="0">
    <w:nsid w:val="0D2A2D5A"/>
    <w:multiLevelType w:val="hybridMultilevel"/>
    <w:tmpl w:val="2E749F0C"/>
    <w:lvl w:ilvl="0" w:tplc="FFFFFFFF">
      <w:start w:val="1"/>
      <w:numFmt w:val="bullet"/>
      <w:lvlText w:val=""/>
      <w:lvlJc w:val="left"/>
      <w:pPr>
        <w:tabs>
          <w:tab w:val="num" w:pos="776"/>
        </w:tabs>
        <w:ind w:left="776" w:hanging="360"/>
      </w:pPr>
      <w:rPr>
        <w:rFonts w:ascii="Symbol" w:hAnsi="Symbol" w:hint="default"/>
      </w:rPr>
    </w:lvl>
    <w:lvl w:ilvl="1" w:tplc="FFFFFFFF" w:tentative="1">
      <w:start w:val="1"/>
      <w:numFmt w:val="bullet"/>
      <w:lvlText w:val="o"/>
      <w:lvlJc w:val="left"/>
      <w:pPr>
        <w:tabs>
          <w:tab w:val="num" w:pos="1496"/>
        </w:tabs>
        <w:ind w:left="1496" w:hanging="360"/>
      </w:pPr>
      <w:rPr>
        <w:rFonts w:ascii="Courier New" w:hAnsi="Courier New" w:hint="default"/>
      </w:rPr>
    </w:lvl>
    <w:lvl w:ilvl="2" w:tplc="FFFFFFFF" w:tentative="1">
      <w:start w:val="1"/>
      <w:numFmt w:val="bullet"/>
      <w:lvlText w:val=""/>
      <w:lvlJc w:val="left"/>
      <w:pPr>
        <w:tabs>
          <w:tab w:val="num" w:pos="2216"/>
        </w:tabs>
        <w:ind w:left="2216" w:hanging="360"/>
      </w:pPr>
      <w:rPr>
        <w:rFonts w:ascii="Wingdings" w:hAnsi="Wingdings" w:hint="default"/>
      </w:rPr>
    </w:lvl>
    <w:lvl w:ilvl="3" w:tplc="FFFFFFFF" w:tentative="1">
      <w:start w:val="1"/>
      <w:numFmt w:val="bullet"/>
      <w:lvlText w:val=""/>
      <w:lvlJc w:val="left"/>
      <w:pPr>
        <w:tabs>
          <w:tab w:val="num" w:pos="2936"/>
        </w:tabs>
        <w:ind w:left="2936" w:hanging="360"/>
      </w:pPr>
      <w:rPr>
        <w:rFonts w:ascii="Symbol" w:hAnsi="Symbol" w:hint="default"/>
      </w:rPr>
    </w:lvl>
    <w:lvl w:ilvl="4" w:tplc="FFFFFFFF" w:tentative="1">
      <w:start w:val="1"/>
      <w:numFmt w:val="bullet"/>
      <w:lvlText w:val="o"/>
      <w:lvlJc w:val="left"/>
      <w:pPr>
        <w:tabs>
          <w:tab w:val="num" w:pos="3656"/>
        </w:tabs>
        <w:ind w:left="3656" w:hanging="360"/>
      </w:pPr>
      <w:rPr>
        <w:rFonts w:ascii="Courier New" w:hAnsi="Courier New" w:hint="default"/>
      </w:rPr>
    </w:lvl>
    <w:lvl w:ilvl="5" w:tplc="FFFFFFFF" w:tentative="1">
      <w:start w:val="1"/>
      <w:numFmt w:val="bullet"/>
      <w:lvlText w:val=""/>
      <w:lvlJc w:val="left"/>
      <w:pPr>
        <w:tabs>
          <w:tab w:val="num" w:pos="4376"/>
        </w:tabs>
        <w:ind w:left="4376" w:hanging="360"/>
      </w:pPr>
      <w:rPr>
        <w:rFonts w:ascii="Wingdings" w:hAnsi="Wingdings" w:hint="default"/>
      </w:rPr>
    </w:lvl>
    <w:lvl w:ilvl="6" w:tplc="FFFFFFFF" w:tentative="1">
      <w:start w:val="1"/>
      <w:numFmt w:val="bullet"/>
      <w:lvlText w:val=""/>
      <w:lvlJc w:val="left"/>
      <w:pPr>
        <w:tabs>
          <w:tab w:val="num" w:pos="5096"/>
        </w:tabs>
        <w:ind w:left="5096" w:hanging="360"/>
      </w:pPr>
      <w:rPr>
        <w:rFonts w:ascii="Symbol" w:hAnsi="Symbol" w:hint="default"/>
      </w:rPr>
    </w:lvl>
    <w:lvl w:ilvl="7" w:tplc="FFFFFFFF" w:tentative="1">
      <w:start w:val="1"/>
      <w:numFmt w:val="bullet"/>
      <w:lvlText w:val="o"/>
      <w:lvlJc w:val="left"/>
      <w:pPr>
        <w:tabs>
          <w:tab w:val="num" w:pos="5816"/>
        </w:tabs>
        <w:ind w:left="5816" w:hanging="360"/>
      </w:pPr>
      <w:rPr>
        <w:rFonts w:ascii="Courier New" w:hAnsi="Courier New" w:hint="default"/>
      </w:rPr>
    </w:lvl>
    <w:lvl w:ilvl="8" w:tplc="FFFFFFFF" w:tentative="1">
      <w:start w:val="1"/>
      <w:numFmt w:val="bullet"/>
      <w:lvlText w:val=""/>
      <w:lvlJc w:val="left"/>
      <w:pPr>
        <w:tabs>
          <w:tab w:val="num" w:pos="6536"/>
        </w:tabs>
        <w:ind w:left="6536" w:hanging="360"/>
      </w:pPr>
      <w:rPr>
        <w:rFonts w:ascii="Wingdings" w:hAnsi="Wingdings" w:hint="default"/>
      </w:rPr>
    </w:lvl>
  </w:abstractNum>
  <w:abstractNum w:abstractNumId="7" w15:restartNumberingAfterBreak="0">
    <w:nsid w:val="1343193C"/>
    <w:multiLevelType w:val="hybridMultilevel"/>
    <w:tmpl w:val="70584BD4"/>
    <w:lvl w:ilvl="0" w:tplc="FFFFFFFF">
      <w:start w:val="1"/>
      <w:numFmt w:val="bullet"/>
      <w:lvlText w:val=""/>
      <w:lvlJc w:val="left"/>
      <w:pPr>
        <w:tabs>
          <w:tab w:val="num" w:pos="776"/>
        </w:tabs>
        <w:ind w:left="776" w:hanging="360"/>
      </w:pPr>
      <w:rPr>
        <w:rFonts w:ascii="Symbol" w:hAnsi="Symbol" w:hint="default"/>
      </w:rPr>
    </w:lvl>
    <w:lvl w:ilvl="1" w:tplc="FFFFFFFF" w:tentative="1">
      <w:start w:val="1"/>
      <w:numFmt w:val="bullet"/>
      <w:lvlText w:val="o"/>
      <w:lvlJc w:val="left"/>
      <w:pPr>
        <w:tabs>
          <w:tab w:val="num" w:pos="1496"/>
        </w:tabs>
        <w:ind w:left="1496" w:hanging="360"/>
      </w:pPr>
      <w:rPr>
        <w:rFonts w:ascii="Courier New" w:hAnsi="Courier New" w:hint="default"/>
      </w:rPr>
    </w:lvl>
    <w:lvl w:ilvl="2" w:tplc="FFFFFFFF" w:tentative="1">
      <w:start w:val="1"/>
      <w:numFmt w:val="bullet"/>
      <w:lvlText w:val=""/>
      <w:lvlJc w:val="left"/>
      <w:pPr>
        <w:tabs>
          <w:tab w:val="num" w:pos="2216"/>
        </w:tabs>
        <w:ind w:left="2216" w:hanging="360"/>
      </w:pPr>
      <w:rPr>
        <w:rFonts w:ascii="Wingdings" w:hAnsi="Wingdings" w:hint="default"/>
      </w:rPr>
    </w:lvl>
    <w:lvl w:ilvl="3" w:tplc="FFFFFFFF" w:tentative="1">
      <w:start w:val="1"/>
      <w:numFmt w:val="bullet"/>
      <w:lvlText w:val=""/>
      <w:lvlJc w:val="left"/>
      <w:pPr>
        <w:tabs>
          <w:tab w:val="num" w:pos="2936"/>
        </w:tabs>
        <w:ind w:left="2936" w:hanging="360"/>
      </w:pPr>
      <w:rPr>
        <w:rFonts w:ascii="Symbol" w:hAnsi="Symbol" w:hint="default"/>
      </w:rPr>
    </w:lvl>
    <w:lvl w:ilvl="4" w:tplc="FFFFFFFF" w:tentative="1">
      <w:start w:val="1"/>
      <w:numFmt w:val="bullet"/>
      <w:lvlText w:val="o"/>
      <w:lvlJc w:val="left"/>
      <w:pPr>
        <w:tabs>
          <w:tab w:val="num" w:pos="3656"/>
        </w:tabs>
        <w:ind w:left="3656" w:hanging="360"/>
      </w:pPr>
      <w:rPr>
        <w:rFonts w:ascii="Courier New" w:hAnsi="Courier New" w:hint="default"/>
      </w:rPr>
    </w:lvl>
    <w:lvl w:ilvl="5" w:tplc="FFFFFFFF" w:tentative="1">
      <w:start w:val="1"/>
      <w:numFmt w:val="bullet"/>
      <w:lvlText w:val=""/>
      <w:lvlJc w:val="left"/>
      <w:pPr>
        <w:tabs>
          <w:tab w:val="num" w:pos="4376"/>
        </w:tabs>
        <w:ind w:left="4376" w:hanging="360"/>
      </w:pPr>
      <w:rPr>
        <w:rFonts w:ascii="Wingdings" w:hAnsi="Wingdings" w:hint="default"/>
      </w:rPr>
    </w:lvl>
    <w:lvl w:ilvl="6" w:tplc="FFFFFFFF" w:tentative="1">
      <w:start w:val="1"/>
      <w:numFmt w:val="bullet"/>
      <w:lvlText w:val=""/>
      <w:lvlJc w:val="left"/>
      <w:pPr>
        <w:tabs>
          <w:tab w:val="num" w:pos="5096"/>
        </w:tabs>
        <w:ind w:left="5096" w:hanging="360"/>
      </w:pPr>
      <w:rPr>
        <w:rFonts w:ascii="Symbol" w:hAnsi="Symbol" w:hint="default"/>
      </w:rPr>
    </w:lvl>
    <w:lvl w:ilvl="7" w:tplc="FFFFFFFF" w:tentative="1">
      <w:start w:val="1"/>
      <w:numFmt w:val="bullet"/>
      <w:lvlText w:val="o"/>
      <w:lvlJc w:val="left"/>
      <w:pPr>
        <w:tabs>
          <w:tab w:val="num" w:pos="5816"/>
        </w:tabs>
        <w:ind w:left="5816" w:hanging="360"/>
      </w:pPr>
      <w:rPr>
        <w:rFonts w:ascii="Courier New" w:hAnsi="Courier New" w:hint="default"/>
      </w:rPr>
    </w:lvl>
    <w:lvl w:ilvl="8" w:tplc="FFFFFFFF" w:tentative="1">
      <w:start w:val="1"/>
      <w:numFmt w:val="bullet"/>
      <w:lvlText w:val=""/>
      <w:lvlJc w:val="left"/>
      <w:pPr>
        <w:tabs>
          <w:tab w:val="num" w:pos="6536"/>
        </w:tabs>
        <w:ind w:left="6536" w:hanging="360"/>
      </w:pPr>
      <w:rPr>
        <w:rFonts w:ascii="Wingdings" w:hAnsi="Wingdings" w:hint="default"/>
      </w:rPr>
    </w:lvl>
  </w:abstractNum>
  <w:abstractNum w:abstractNumId="8" w15:restartNumberingAfterBreak="0">
    <w:nsid w:val="16B978CD"/>
    <w:multiLevelType w:val="singleLevel"/>
    <w:tmpl w:val="31304CA6"/>
    <w:lvl w:ilvl="0">
      <w:start w:val="1"/>
      <w:numFmt w:val="decimal"/>
      <w:lvlText w:val="%1."/>
      <w:legacy w:legacy="1" w:legacySpace="0" w:legacyIndent="360"/>
      <w:lvlJc w:val="left"/>
      <w:pPr>
        <w:ind w:left="360" w:hanging="360"/>
      </w:pPr>
    </w:lvl>
  </w:abstractNum>
  <w:abstractNum w:abstractNumId="9" w15:restartNumberingAfterBreak="0">
    <w:nsid w:val="1EA37FC5"/>
    <w:multiLevelType w:val="singleLevel"/>
    <w:tmpl w:val="FFFFFFFF"/>
    <w:lvl w:ilvl="0">
      <w:start w:val="1"/>
      <w:numFmt w:val="bullet"/>
      <w:lvlText w:val="-"/>
      <w:legacy w:legacy="1" w:legacySpace="0" w:legacyIndent="360"/>
      <w:lvlJc w:val="left"/>
      <w:pPr>
        <w:ind w:left="1800" w:hanging="360"/>
      </w:pPr>
    </w:lvl>
  </w:abstractNum>
  <w:abstractNum w:abstractNumId="10" w15:restartNumberingAfterBreak="0">
    <w:nsid w:val="1FBF0E2B"/>
    <w:multiLevelType w:val="hybridMultilevel"/>
    <w:tmpl w:val="8E0A8F32"/>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1" w15:restartNumberingAfterBreak="0">
    <w:nsid w:val="202B3A5E"/>
    <w:multiLevelType w:val="multilevel"/>
    <w:tmpl w:val="76263460"/>
    <w:lvl w:ilvl="0">
      <w:start w:val="1"/>
      <w:numFmt w:val="upperRoman"/>
      <w:pStyle w:val="AHeader1"/>
      <w:lvlText w:val="%1"/>
      <w:lvlJc w:val="left"/>
      <w:pPr>
        <w:tabs>
          <w:tab w:val="num" w:pos="720"/>
        </w:tabs>
        <w:ind w:left="284" w:hanging="284"/>
      </w:pPr>
      <w:rPr>
        <w:rFonts w:ascii="Arial" w:hAnsi="Arial" w:cs="Times New Roman" w:hint="default"/>
        <w:b/>
        <w:i w:val="0"/>
        <w:sz w:val="24"/>
      </w:rPr>
    </w:lvl>
    <w:lvl w:ilvl="1">
      <w:start w:val="1"/>
      <w:numFmt w:val="decimal"/>
      <w:pStyle w:val="AHeader2"/>
      <w:lvlText w:val="%1.%2"/>
      <w:lvlJc w:val="left"/>
      <w:pPr>
        <w:tabs>
          <w:tab w:val="num" w:pos="709"/>
        </w:tabs>
        <w:ind w:left="709" w:hanging="425"/>
      </w:pPr>
      <w:rPr>
        <w:rFonts w:ascii="Arial" w:hAnsi="Arial" w:cs="Times New Roman" w:hint="default"/>
        <w:b/>
        <w:i w:val="0"/>
        <w:sz w:val="22"/>
      </w:rPr>
    </w:lvl>
    <w:lvl w:ilvl="2">
      <w:start w:val="1"/>
      <w:numFmt w:val="decimal"/>
      <w:pStyle w:val="AHeader3"/>
      <w:lvlText w:val="%1.%2.%3"/>
      <w:lvlJc w:val="left"/>
      <w:pPr>
        <w:tabs>
          <w:tab w:val="num" w:pos="1276"/>
        </w:tabs>
        <w:ind w:left="1276" w:hanging="567"/>
      </w:pPr>
      <w:rPr>
        <w:rFonts w:ascii="Arial" w:hAnsi="Arial" w:cs="Times New Roman" w:hint="default"/>
        <w:b/>
        <w:i w:val="0"/>
        <w:sz w:val="22"/>
      </w:rPr>
    </w:lvl>
    <w:lvl w:ilvl="3">
      <w:start w:val="1"/>
      <w:numFmt w:val="lowerLetter"/>
      <w:pStyle w:val="AHeader2abc"/>
      <w:lvlText w:val="%4)"/>
      <w:lvlJc w:val="left"/>
      <w:pPr>
        <w:tabs>
          <w:tab w:val="num" w:pos="1276"/>
        </w:tabs>
        <w:ind w:left="1276" w:hanging="567"/>
      </w:pPr>
      <w:rPr>
        <w:rFonts w:ascii="Arial" w:hAnsi="Arial" w:cs="Times New Roman" w:hint="default"/>
        <w:b w:val="0"/>
        <w:i w:val="0"/>
        <w:sz w:val="22"/>
      </w:rPr>
    </w:lvl>
    <w:lvl w:ilvl="4">
      <w:start w:val="1"/>
      <w:numFmt w:val="lowerLetter"/>
      <w:lvlRestart w:val="2"/>
      <w:pStyle w:val="AHeader3abc"/>
      <w:lvlText w:val="%5)"/>
      <w:lvlJc w:val="left"/>
      <w:pPr>
        <w:tabs>
          <w:tab w:val="num" w:pos="1701"/>
        </w:tabs>
        <w:ind w:left="1701" w:hanging="425"/>
      </w:pPr>
      <w:rPr>
        <w:rFonts w:hint="default"/>
      </w:rPr>
    </w:lvl>
    <w:lvl w:ilvl="5">
      <w:start w:val="1"/>
      <w:numFmt w:val="lowerLetter"/>
      <w:lvlText w:val="%6)"/>
      <w:lvlJc w:val="left"/>
      <w:pPr>
        <w:tabs>
          <w:tab w:val="num" w:pos="1663"/>
        </w:tabs>
        <w:ind w:left="1663" w:hanging="432"/>
      </w:pPr>
      <w:rPr>
        <w:rFonts w:hint="default"/>
      </w:rPr>
    </w:lvl>
    <w:lvl w:ilvl="6">
      <w:start w:val="1"/>
      <w:numFmt w:val="lowerRoman"/>
      <w:lvlText w:val="%7)"/>
      <w:lvlJc w:val="right"/>
      <w:pPr>
        <w:tabs>
          <w:tab w:val="num" w:pos="1807"/>
        </w:tabs>
        <w:ind w:left="1807" w:hanging="288"/>
      </w:pPr>
      <w:rPr>
        <w:rFonts w:hint="default"/>
      </w:rPr>
    </w:lvl>
    <w:lvl w:ilvl="7">
      <w:start w:val="1"/>
      <w:numFmt w:val="lowerLetter"/>
      <w:lvlText w:val="%8."/>
      <w:lvlJc w:val="left"/>
      <w:pPr>
        <w:tabs>
          <w:tab w:val="num" w:pos="1951"/>
        </w:tabs>
        <w:ind w:left="1951" w:hanging="432"/>
      </w:pPr>
      <w:rPr>
        <w:rFonts w:hint="default"/>
      </w:rPr>
    </w:lvl>
    <w:lvl w:ilvl="8">
      <w:start w:val="1"/>
      <w:numFmt w:val="lowerRoman"/>
      <w:lvlText w:val="%9."/>
      <w:lvlJc w:val="left"/>
      <w:pPr>
        <w:tabs>
          <w:tab w:val="num" w:pos="2671"/>
        </w:tabs>
        <w:ind w:left="2311" w:hanging="360"/>
      </w:pPr>
      <w:rPr>
        <w:rFonts w:ascii="Arial" w:hAnsi="Arial" w:hint="default"/>
        <w:b w:val="0"/>
        <w:i w:val="0"/>
        <w:sz w:val="22"/>
      </w:rPr>
    </w:lvl>
  </w:abstractNum>
  <w:abstractNum w:abstractNumId="12" w15:restartNumberingAfterBreak="0">
    <w:nsid w:val="2B354683"/>
    <w:multiLevelType w:val="hybridMultilevel"/>
    <w:tmpl w:val="0EE81776"/>
    <w:lvl w:ilvl="0" w:tplc="FFFFFFFF">
      <w:numFmt w:val="bullet"/>
      <w:lvlText w:val="-"/>
      <w:lvlJc w:val="left"/>
      <w:pPr>
        <w:tabs>
          <w:tab w:val="num" w:pos="720"/>
        </w:tabs>
        <w:ind w:left="720" w:hanging="360"/>
      </w:pPr>
      <w:rPr>
        <w:rFonts w:ascii="Times New Roman" w:eastAsia="Times New Roman" w:hAnsi="Times New Roman" w:cs="Times New Roman"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D6A6707"/>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4" w15:restartNumberingAfterBreak="0">
    <w:nsid w:val="2EE53610"/>
    <w:multiLevelType w:val="singleLevel"/>
    <w:tmpl w:val="A2B8F0DC"/>
    <w:lvl w:ilvl="0">
      <w:start w:val="1"/>
      <w:numFmt w:val="upperLetter"/>
      <w:lvlText w:val="%1."/>
      <w:legacy w:legacy="1" w:legacySpace="0" w:legacyIndent="360"/>
      <w:lvlJc w:val="left"/>
      <w:pPr>
        <w:ind w:left="1494" w:hanging="360"/>
      </w:pPr>
    </w:lvl>
  </w:abstractNum>
  <w:abstractNum w:abstractNumId="15" w15:restartNumberingAfterBreak="0">
    <w:nsid w:val="368E30D3"/>
    <w:multiLevelType w:val="multilevel"/>
    <w:tmpl w:val="88209D68"/>
    <w:lvl w:ilvl="0">
      <w:start w:val="6"/>
      <w:numFmt w:val="decimal"/>
      <w:lvlText w:val="%1"/>
      <w:lvlJc w:val="left"/>
      <w:pPr>
        <w:tabs>
          <w:tab w:val="num" w:pos="570"/>
        </w:tabs>
        <w:ind w:left="570" w:hanging="570"/>
      </w:pPr>
      <w:rPr>
        <w:rFonts w:hint="default"/>
      </w:rPr>
    </w:lvl>
    <w:lvl w:ilvl="1">
      <w:start w:val="5"/>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6" w15:restartNumberingAfterBreak="0">
    <w:nsid w:val="36D96073"/>
    <w:multiLevelType w:val="hybridMultilevel"/>
    <w:tmpl w:val="CA663CC0"/>
    <w:lvl w:ilvl="0" w:tplc="FFFFFFFF">
      <w:start w:val="1"/>
      <w:numFmt w:val="decimal"/>
      <w:lvlText w:val="%1."/>
      <w:lvlJc w:val="left"/>
      <w:pPr>
        <w:tabs>
          <w:tab w:val="num" w:pos="1080"/>
        </w:tabs>
        <w:ind w:left="1080" w:hanging="360"/>
      </w:pPr>
    </w:lvl>
    <w:lvl w:ilvl="1" w:tplc="FFFFFFFF" w:tentative="1">
      <w:start w:val="1"/>
      <w:numFmt w:val="lowerLetter"/>
      <w:lvlText w:val="%2."/>
      <w:lvlJc w:val="left"/>
      <w:pPr>
        <w:tabs>
          <w:tab w:val="num" w:pos="1800"/>
        </w:tabs>
        <w:ind w:left="1800" w:hanging="360"/>
      </w:pPr>
    </w:lvl>
    <w:lvl w:ilvl="2" w:tplc="FFFFFFFF" w:tentative="1">
      <w:start w:val="1"/>
      <w:numFmt w:val="lowerRoman"/>
      <w:lvlText w:val="%3."/>
      <w:lvlJc w:val="right"/>
      <w:pPr>
        <w:tabs>
          <w:tab w:val="num" w:pos="2520"/>
        </w:tabs>
        <w:ind w:left="2520" w:hanging="180"/>
      </w:pPr>
    </w:lvl>
    <w:lvl w:ilvl="3" w:tplc="FFFFFFFF" w:tentative="1">
      <w:start w:val="1"/>
      <w:numFmt w:val="decimal"/>
      <w:lvlText w:val="%4."/>
      <w:lvlJc w:val="left"/>
      <w:pPr>
        <w:tabs>
          <w:tab w:val="num" w:pos="3240"/>
        </w:tabs>
        <w:ind w:left="3240" w:hanging="360"/>
      </w:pPr>
    </w:lvl>
    <w:lvl w:ilvl="4" w:tplc="FFFFFFFF" w:tentative="1">
      <w:start w:val="1"/>
      <w:numFmt w:val="lowerLetter"/>
      <w:lvlText w:val="%5."/>
      <w:lvlJc w:val="left"/>
      <w:pPr>
        <w:tabs>
          <w:tab w:val="num" w:pos="3960"/>
        </w:tabs>
        <w:ind w:left="3960" w:hanging="360"/>
      </w:pPr>
    </w:lvl>
    <w:lvl w:ilvl="5" w:tplc="FFFFFFFF" w:tentative="1">
      <w:start w:val="1"/>
      <w:numFmt w:val="lowerRoman"/>
      <w:lvlText w:val="%6."/>
      <w:lvlJc w:val="right"/>
      <w:pPr>
        <w:tabs>
          <w:tab w:val="num" w:pos="4680"/>
        </w:tabs>
        <w:ind w:left="4680" w:hanging="180"/>
      </w:pPr>
    </w:lvl>
    <w:lvl w:ilvl="6" w:tplc="FFFFFFFF" w:tentative="1">
      <w:start w:val="1"/>
      <w:numFmt w:val="decimal"/>
      <w:lvlText w:val="%7."/>
      <w:lvlJc w:val="left"/>
      <w:pPr>
        <w:tabs>
          <w:tab w:val="num" w:pos="5400"/>
        </w:tabs>
        <w:ind w:left="5400" w:hanging="360"/>
      </w:pPr>
    </w:lvl>
    <w:lvl w:ilvl="7" w:tplc="FFFFFFFF" w:tentative="1">
      <w:start w:val="1"/>
      <w:numFmt w:val="lowerLetter"/>
      <w:lvlText w:val="%8."/>
      <w:lvlJc w:val="left"/>
      <w:pPr>
        <w:tabs>
          <w:tab w:val="num" w:pos="6120"/>
        </w:tabs>
        <w:ind w:left="6120" w:hanging="360"/>
      </w:pPr>
    </w:lvl>
    <w:lvl w:ilvl="8" w:tplc="FFFFFFFF" w:tentative="1">
      <w:start w:val="1"/>
      <w:numFmt w:val="lowerRoman"/>
      <w:lvlText w:val="%9."/>
      <w:lvlJc w:val="right"/>
      <w:pPr>
        <w:tabs>
          <w:tab w:val="num" w:pos="6840"/>
        </w:tabs>
        <w:ind w:left="6840" w:hanging="180"/>
      </w:pPr>
    </w:lvl>
  </w:abstractNum>
  <w:abstractNum w:abstractNumId="17" w15:restartNumberingAfterBreak="0">
    <w:nsid w:val="3DA64B37"/>
    <w:multiLevelType w:val="hybridMultilevel"/>
    <w:tmpl w:val="6D20E0BE"/>
    <w:lvl w:ilvl="0" w:tplc="FFFFFFFF">
      <w:start w:val="1"/>
      <w:numFmt w:val="bullet"/>
      <w:lvlText w:val="-"/>
      <w:lvlJc w:val="left"/>
      <w:pPr>
        <w:tabs>
          <w:tab w:val="num" w:pos="360"/>
        </w:tabs>
        <w:ind w:left="360" w:hanging="360"/>
      </w:pPr>
      <w:rPr>
        <w:rFonts w:ascii="Cambria" w:hAnsi="Cambria"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8" w15:restartNumberingAfterBreak="0">
    <w:nsid w:val="467373A9"/>
    <w:multiLevelType w:val="hybridMultilevel"/>
    <w:tmpl w:val="E3BA04EE"/>
    <w:lvl w:ilvl="0" w:tplc="FFFFFFFF">
      <w:start w:val="1"/>
      <w:numFmt w:val="decimal"/>
      <w:lvlText w:val="%1."/>
      <w:lvlJc w:val="left"/>
      <w:pPr>
        <w:tabs>
          <w:tab w:val="num" w:pos="930"/>
        </w:tabs>
        <w:ind w:left="930" w:hanging="570"/>
      </w:pPr>
      <w:rPr>
        <w:rFonts w:hint="default"/>
      </w:rPr>
    </w:lvl>
    <w:lvl w:ilvl="1" w:tplc="FFFFFFFF">
      <w:start w:val="5"/>
      <w:numFmt w:val="decimal"/>
      <w:lvlText w:val="%2"/>
      <w:lvlJc w:val="left"/>
      <w:pPr>
        <w:tabs>
          <w:tab w:val="num" w:pos="1650"/>
        </w:tabs>
        <w:ind w:left="1650" w:hanging="570"/>
      </w:pPr>
      <w:rPr>
        <w:rFonts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9" w15:restartNumberingAfterBreak="0">
    <w:nsid w:val="4A810019"/>
    <w:multiLevelType w:val="singleLevel"/>
    <w:tmpl w:val="FFFFFFFF"/>
    <w:lvl w:ilvl="0">
      <w:start w:val="1"/>
      <w:numFmt w:val="bullet"/>
      <w:lvlText w:val="-"/>
      <w:legacy w:legacy="1" w:legacySpace="0" w:legacyIndent="360"/>
      <w:lvlJc w:val="left"/>
      <w:pPr>
        <w:ind w:left="1800" w:hanging="360"/>
      </w:pPr>
    </w:lvl>
  </w:abstractNum>
  <w:abstractNum w:abstractNumId="20" w15:restartNumberingAfterBreak="0">
    <w:nsid w:val="4DAE5508"/>
    <w:multiLevelType w:val="hybridMultilevel"/>
    <w:tmpl w:val="DA0EE772"/>
    <w:lvl w:ilvl="0" w:tplc="FFFFFFFF">
      <w:start w:val="1"/>
      <w:numFmt w:val="bullet"/>
      <w:lvlText w:val=""/>
      <w:lvlJc w:val="left"/>
      <w:pPr>
        <w:tabs>
          <w:tab w:val="num" w:pos="278"/>
        </w:tabs>
        <w:ind w:left="278"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4DBB473E"/>
    <w:multiLevelType w:val="hybridMultilevel"/>
    <w:tmpl w:val="BA782D10"/>
    <w:lvl w:ilvl="0" w:tplc="FFFFFFFF">
      <w:start w:val="5"/>
      <w:numFmt w:val="upperLetter"/>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2" w15:restartNumberingAfterBreak="0">
    <w:nsid w:val="4F1F1D26"/>
    <w:multiLevelType w:val="hybridMultilevel"/>
    <w:tmpl w:val="2E749F0C"/>
    <w:lvl w:ilvl="0" w:tplc="FFFFFFFF">
      <w:start w:val="1"/>
      <w:numFmt w:val="bullet"/>
      <w:lvlText w:val=""/>
      <w:lvlJc w:val="left"/>
      <w:pPr>
        <w:tabs>
          <w:tab w:val="num" w:pos="776"/>
        </w:tabs>
        <w:ind w:left="776" w:hanging="360"/>
      </w:pPr>
      <w:rPr>
        <w:rFonts w:ascii="Symbol" w:hAnsi="Symbol" w:hint="default"/>
      </w:rPr>
    </w:lvl>
    <w:lvl w:ilvl="1" w:tplc="FFFFFFFF" w:tentative="1">
      <w:start w:val="1"/>
      <w:numFmt w:val="bullet"/>
      <w:lvlText w:val="o"/>
      <w:lvlJc w:val="left"/>
      <w:pPr>
        <w:tabs>
          <w:tab w:val="num" w:pos="1496"/>
        </w:tabs>
        <w:ind w:left="1496" w:hanging="360"/>
      </w:pPr>
      <w:rPr>
        <w:rFonts w:ascii="Courier New" w:hAnsi="Courier New" w:hint="default"/>
      </w:rPr>
    </w:lvl>
    <w:lvl w:ilvl="2" w:tplc="FFFFFFFF" w:tentative="1">
      <w:start w:val="1"/>
      <w:numFmt w:val="bullet"/>
      <w:lvlText w:val=""/>
      <w:lvlJc w:val="left"/>
      <w:pPr>
        <w:tabs>
          <w:tab w:val="num" w:pos="2216"/>
        </w:tabs>
        <w:ind w:left="2216" w:hanging="360"/>
      </w:pPr>
      <w:rPr>
        <w:rFonts w:ascii="Wingdings" w:hAnsi="Wingdings" w:hint="default"/>
      </w:rPr>
    </w:lvl>
    <w:lvl w:ilvl="3" w:tplc="FFFFFFFF" w:tentative="1">
      <w:start w:val="1"/>
      <w:numFmt w:val="bullet"/>
      <w:lvlText w:val=""/>
      <w:lvlJc w:val="left"/>
      <w:pPr>
        <w:tabs>
          <w:tab w:val="num" w:pos="2936"/>
        </w:tabs>
        <w:ind w:left="2936" w:hanging="360"/>
      </w:pPr>
      <w:rPr>
        <w:rFonts w:ascii="Symbol" w:hAnsi="Symbol" w:hint="default"/>
      </w:rPr>
    </w:lvl>
    <w:lvl w:ilvl="4" w:tplc="FFFFFFFF" w:tentative="1">
      <w:start w:val="1"/>
      <w:numFmt w:val="bullet"/>
      <w:lvlText w:val="o"/>
      <w:lvlJc w:val="left"/>
      <w:pPr>
        <w:tabs>
          <w:tab w:val="num" w:pos="3656"/>
        </w:tabs>
        <w:ind w:left="3656" w:hanging="360"/>
      </w:pPr>
      <w:rPr>
        <w:rFonts w:ascii="Courier New" w:hAnsi="Courier New" w:hint="default"/>
      </w:rPr>
    </w:lvl>
    <w:lvl w:ilvl="5" w:tplc="FFFFFFFF" w:tentative="1">
      <w:start w:val="1"/>
      <w:numFmt w:val="bullet"/>
      <w:lvlText w:val=""/>
      <w:lvlJc w:val="left"/>
      <w:pPr>
        <w:tabs>
          <w:tab w:val="num" w:pos="4376"/>
        </w:tabs>
        <w:ind w:left="4376" w:hanging="360"/>
      </w:pPr>
      <w:rPr>
        <w:rFonts w:ascii="Wingdings" w:hAnsi="Wingdings" w:hint="default"/>
      </w:rPr>
    </w:lvl>
    <w:lvl w:ilvl="6" w:tplc="FFFFFFFF" w:tentative="1">
      <w:start w:val="1"/>
      <w:numFmt w:val="bullet"/>
      <w:lvlText w:val=""/>
      <w:lvlJc w:val="left"/>
      <w:pPr>
        <w:tabs>
          <w:tab w:val="num" w:pos="5096"/>
        </w:tabs>
        <w:ind w:left="5096" w:hanging="360"/>
      </w:pPr>
      <w:rPr>
        <w:rFonts w:ascii="Symbol" w:hAnsi="Symbol" w:hint="default"/>
      </w:rPr>
    </w:lvl>
    <w:lvl w:ilvl="7" w:tplc="FFFFFFFF" w:tentative="1">
      <w:start w:val="1"/>
      <w:numFmt w:val="bullet"/>
      <w:lvlText w:val="o"/>
      <w:lvlJc w:val="left"/>
      <w:pPr>
        <w:tabs>
          <w:tab w:val="num" w:pos="5816"/>
        </w:tabs>
        <w:ind w:left="5816" w:hanging="360"/>
      </w:pPr>
      <w:rPr>
        <w:rFonts w:ascii="Courier New" w:hAnsi="Courier New" w:hint="default"/>
      </w:rPr>
    </w:lvl>
    <w:lvl w:ilvl="8" w:tplc="FFFFFFFF" w:tentative="1">
      <w:start w:val="1"/>
      <w:numFmt w:val="bullet"/>
      <w:lvlText w:val=""/>
      <w:lvlJc w:val="left"/>
      <w:pPr>
        <w:tabs>
          <w:tab w:val="num" w:pos="6536"/>
        </w:tabs>
        <w:ind w:left="6536" w:hanging="360"/>
      </w:pPr>
      <w:rPr>
        <w:rFonts w:ascii="Wingdings" w:hAnsi="Wingdings" w:hint="default"/>
      </w:rPr>
    </w:lvl>
  </w:abstractNum>
  <w:abstractNum w:abstractNumId="23" w15:restartNumberingAfterBreak="0">
    <w:nsid w:val="52C80393"/>
    <w:multiLevelType w:val="hybridMultilevel"/>
    <w:tmpl w:val="7996087A"/>
    <w:lvl w:ilvl="0" w:tplc="FFFFFFFF">
      <w:start w:val="1"/>
      <w:numFmt w:val="bullet"/>
      <w:lvlText w:val=""/>
      <w:lvlJc w:val="left"/>
      <w:pPr>
        <w:tabs>
          <w:tab w:val="num" w:pos="278"/>
        </w:tabs>
        <w:ind w:left="278"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560C4365"/>
    <w:multiLevelType w:val="singleLevel"/>
    <w:tmpl w:val="FFFFFFFF"/>
    <w:lvl w:ilvl="0">
      <w:start w:val="1"/>
      <w:numFmt w:val="bullet"/>
      <w:lvlText w:val="-"/>
      <w:legacy w:legacy="1" w:legacySpace="0" w:legacyIndent="360"/>
      <w:lvlJc w:val="left"/>
      <w:pPr>
        <w:ind w:left="1800" w:hanging="360"/>
      </w:pPr>
    </w:lvl>
  </w:abstractNum>
  <w:abstractNum w:abstractNumId="25" w15:restartNumberingAfterBreak="0">
    <w:nsid w:val="5A3F65D8"/>
    <w:multiLevelType w:val="multilevel"/>
    <w:tmpl w:val="A02E932A"/>
    <w:numStyleLink w:val="BulletsAgency"/>
  </w:abstractNum>
  <w:abstractNum w:abstractNumId="26" w15:restartNumberingAfterBreak="0">
    <w:nsid w:val="5B45364D"/>
    <w:multiLevelType w:val="singleLevel"/>
    <w:tmpl w:val="CDFCF48C"/>
    <w:lvl w:ilvl="0">
      <w:start w:val="8"/>
      <w:numFmt w:val="decimal"/>
      <w:lvlText w:val="%1."/>
      <w:lvlJc w:val="left"/>
      <w:pPr>
        <w:tabs>
          <w:tab w:val="num" w:pos="570"/>
        </w:tabs>
        <w:ind w:left="570" w:hanging="570"/>
      </w:pPr>
      <w:rPr>
        <w:rFonts w:hint="default"/>
        <w:b/>
      </w:rPr>
    </w:lvl>
  </w:abstractNum>
  <w:abstractNum w:abstractNumId="27" w15:restartNumberingAfterBreak="0">
    <w:nsid w:val="630E67BF"/>
    <w:multiLevelType w:val="hybridMultilevel"/>
    <w:tmpl w:val="B1D854E2"/>
    <w:lvl w:ilvl="0" w:tplc="FFFFFFFF">
      <w:start w:val="1"/>
      <w:numFmt w:val="bullet"/>
      <w:lvlText w:val=""/>
      <w:lvlJc w:val="left"/>
      <w:pPr>
        <w:tabs>
          <w:tab w:val="num" w:pos="278"/>
        </w:tabs>
        <w:ind w:left="278"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658C02A1"/>
    <w:multiLevelType w:val="singleLevel"/>
    <w:tmpl w:val="E7D22186"/>
    <w:lvl w:ilvl="0">
      <w:start w:val="1"/>
      <w:numFmt w:val="upperRoman"/>
      <w:lvlText w:val="%1."/>
      <w:lvlJc w:val="left"/>
      <w:pPr>
        <w:tabs>
          <w:tab w:val="num" w:pos="720"/>
        </w:tabs>
        <w:ind w:left="360" w:hanging="360"/>
      </w:pPr>
    </w:lvl>
  </w:abstractNum>
  <w:abstractNum w:abstractNumId="29" w15:restartNumberingAfterBreak="0">
    <w:nsid w:val="68247730"/>
    <w:multiLevelType w:val="singleLevel"/>
    <w:tmpl w:val="6096C72A"/>
    <w:lvl w:ilvl="0">
      <w:start w:val="5"/>
      <w:numFmt w:val="decimal"/>
      <w:lvlText w:val="%1."/>
      <w:lvlJc w:val="left"/>
      <w:pPr>
        <w:tabs>
          <w:tab w:val="num" w:pos="570"/>
        </w:tabs>
        <w:ind w:left="570" w:hanging="570"/>
      </w:pPr>
      <w:rPr>
        <w:rFonts w:hint="default"/>
      </w:rPr>
    </w:lvl>
  </w:abstractNum>
  <w:abstractNum w:abstractNumId="30" w15:restartNumberingAfterBreak="0">
    <w:nsid w:val="6B014835"/>
    <w:multiLevelType w:val="multilevel"/>
    <w:tmpl w:val="CFACB26E"/>
    <w:lvl w:ilvl="0">
      <w:start w:val="4"/>
      <w:numFmt w:val="decimal"/>
      <w:lvlText w:val="%1"/>
      <w:lvlJc w:val="left"/>
      <w:pPr>
        <w:tabs>
          <w:tab w:val="num" w:pos="570"/>
        </w:tabs>
        <w:ind w:left="570" w:hanging="570"/>
      </w:pPr>
      <w:rPr>
        <w:rFonts w:hint="default"/>
      </w:rPr>
    </w:lvl>
    <w:lvl w:ilvl="1">
      <w:start w:val="8"/>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31" w15:restartNumberingAfterBreak="0">
    <w:nsid w:val="6BEB7447"/>
    <w:multiLevelType w:val="singleLevel"/>
    <w:tmpl w:val="FFFFFFFF"/>
    <w:lvl w:ilvl="0">
      <w:start w:val="1"/>
      <w:numFmt w:val="bullet"/>
      <w:lvlText w:val=""/>
      <w:legacy w:legacy="1" w:legacySpace="0" w:legacyIndent="283"/>
      <w:lvlJc w:val="left"/>
      <w:pPr>
        <w:ind w:left="283" w:hanging="283"/>
      </w:pPr>
      <w:rPr>
        <w:rFonts w:ascii="Symbol" w:hAnsi="Symbol" w:hint="default"/>
      </w:rPr>
    </w:lvl>
  </w:abstractNum>
  <w:abstractNum w:abstractNumId="32" w15:restartNumberingAfterBreak="0">
    <w:nsid w:val="6D941758"/>
    <w:multiLevelType w:val="singleLevel"/>
    <w:tmpl w:val="98907B74"/>
    <w:lvl w:ilvl="0">
      <w:start w:val="1"/>
      <w:numFmt w:val="decimal"/>
      <w:lvlText w:val="%1."/>
      <w:lvlJc w:val="left"/>
      <w:pPr>
        <w:tabs>
          <w:tab w:val="num" w:pos="360"/>
        </w:tabs>
        <w:ind w:left="360" w:hanging="360"/>
      </w:pPr>
      <w:rPr>
        <w:rFonts w:hint="default"/>
        <w:b/>
      </w:rPr>
    </w:lvl>
  </w:abstractNum>
  <w:abstractNum w:abstractNumId="33" w15:restartNumberingAfterBreak="0">
    <w:nsid w:val="71FB76EB"/>
    <w:multiLevelType w:val="hybridMultilevel"/>
    <w:tmpl w:val="CC66055E"/>
    <w:lvl w:ilvl="0" w:tplc="FFFFFFFF">
      <w:start w:val="1"/>
      <w:numFmt w:val="decimal"/>
      <w:lvlText w:val="%1."/>
      <w:lvlJc w:val="left"/>
      <w:pPr>
        <w:tabs>
          <w:tab w:val="num" w:pos="720"/>
        </w:tabs>
        <w:ind w:left="720" w:hanging="360"/>
      </w:p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4" w15:restartNumberingAfterBreak="0">
    <w:nsid w:val="72087B01"/>
    <w:multiLevelType w:val="hybridMultilevel"/>
    <w:tmpl w:val="D4C290BC"/>
    <w:lvl w:ilvl="0" w:tplc="FFFFFFFF">
      <w:start w:val="4"/>
      <w:numFmt w:val="upperLetter"/>
      <w:lvlText w:val="%1."/>
      <w:lvlJc w:val="left"/>
      <w:pPr>
        <w:tabs>
          <w:tab w:val="num" w:pos="930"/>
        </w:tabs>
        <w:ind w:left="930" w:hanging="57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5" w15:restartNumberingAfterBreak="0">
    <w:nsid w:val="7A8A5987"/>
    <w:multiLevelType w:val="hybridMultilevel"/>
    <w:tmpl w:val="D73EEE10"/>
    <w:lvl w:ilvl="0" w:tplc="FFFFFFFF">
      <w:start w:val="1"/>
      <w:numFmt w:val="bullet"/>
      <w:lvlText w:val=""/>
      <w:lvlJc w:val="left"/>
      <w:pPr>
        <w:tabs>
          <w:tab w:val="num" w:pos="278"/>
        </w:tabs>
        <w:ind w:left="278" w:hanging="360"/>
      </w:pPr>
      <w:rPr>
        <w:rFonts w:ascii="Symbol" w:hAnsi="Symbol" w:hint="default"/>
      </w:rPr>
    </w:lvl>
    <w:lvl w:ilvl="1" w:tplc="FFFFFFFF">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7E822616"/>
    <w:multiLevelType w:val="multilevel"/>
    <w:tmpl w:val="AFDADCCA"/>
    <w:lvl w:ilvl="0">
      <w:start w:val="6"/>
      <w:numFmt w:val="decimal"/>
      <w:lvlText w:val="%1"/>
      <w:lvlJc w:val="left"/>
      <w:pPr>
        <w:tabs>
          <w:tab w:val="num" w:pos="570"/>
        </w:tabs>
        <w:ind w:left="570" w:hanging="570"/>
      </w:pPr>
      <w:rPr>
        <w:rFonts w:hint="default"/>
      </w:rPr>
    </w:lvl>
    <w:lvl w:ilvl="1">
      <w:start w:val="5"/>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num w:numId="1" w16cid:durableId="457186229">
    <w:abstractNumId w:val="0"/>
    <w:lvlOverride w:ilvl="0">
      <w:lvl w:ilvl="0">
        <w:start w:val="1"/>
        <w:numFmt w:val="bullet"/>
        <w:lvlText w:val="-"/>
        <w:legacy w:legacy="1" w:legacySpace="0" w:legacyIndent="360"/>
        <w:lvlJc w:val="left"/>
        <w:pPr>
          <w:ind w:left="360" w:hanging="360"/>
        </w:pPr>
      </w:lvl>
    </w:lvlOverride>
  </w:num>
  <w:num w:numId="2" w16cid:durableId="471598374">
    <w:abstractNumId w:val="0"/>
    <w:lvlOverride w:ilvl="0">
      <w:lvl w:ilvl="0">
        <w:start w:val="1"/>
        <w:numFmt w:val="bullet"/>
        <w:lvlText w:val=""/>
        <w:legacy w:legacy="1" w:legacySpace="0" w:legacyIndent="360"/>
        <w:lvlJc w:val="left"/>
        <w:pPr>
          <w:ind w:left="360" w:hanging="360"/>
        </w:pPr>
        <w:rPr>
          <w:rFonts w:ascii="Symbol" w:hAnsi="Symbol" w:hint="default"/>
        </w:rPr>
      </w:lvl>
    </w:lvlOverride>
  </w:num>
  <w:num w:numId="3" w16cid:durableId="1104030536">
    <w:abstractNumId w:val="32"/>
  </w:num>
  <w:num w:numId="4" w16cid:durableId="704646310">
    <w:abstractNumId w:val="31"/>
  </w:num>
  <w:num w:numId="5" w16cid:durableId="2007202112">
    <w:abstractNumId w:val="13"/>
  </w:num>
  <w:num w:numId="6" w16cid:durableId="1742831382">
    <w:abstractNumId w:val="24"/>
  </w:num>
  <w:num w:numId="7" w16cid:durableId="986279891">
    <w:abstractNumId w:val="19"/>
  </w:num>
  <w:num w:numId="8" w16cid:durableId="798497774">
    <w:abstractNumId w:val="9"/>
  </w:num>
  <w:num w:numId="9" w16cid:durableId="928974609">
    <w:abstractNumId w:val="29"/>
  </w:num>
  <w:num w:numId="10" w16cid:durableId="1224558894">
    <w:abstractNumId w:val="30"/>
  </w:num>
  <w:num w:numId="11" w16cid:durableId="622731442">
    <w:abstractNumId w:val="15"/>
  </w:num>
  <w:num w:numId="12" w16cid:durableId="133330265">
    <w:abstractNumId w:val="14"/>
  </w:num>
  <w:num w:numId="13" w16cid:durableId="600643464">
    <w:abstractNumId w:val="3"/>
  </w:num>
  <w:num w:numId="14" w16cid:durableId="1844659733">
    <w:abstractNumId w:val="28"/>
  </w:num>
  <w:num w:numId="15" w16cid:durableId="1534920629">
    <w:abstractNumId w:val="18"/>
  </w:num>
  <w:num w:numId="16" w16cid:durableId="1447695409">
    <w:abstractNumId w:val="33"/>
  </w:num>
  <w:num w:numId="17" w16cid:durableId="1101296751">
    <w:abstractNumId w:val="10"/>
  </w:num>
  <w:num w:numId="18" w16cid:durableId="340744744">
    <w:abstractNumId w:val="1"/>
  </w:num>
  <w:num w:numId="19" w16cid:durableId="2054572798">
    <w:abstractNumId w:val="16"/>
  </w:num>
  <w:num w:numId="20" w16cid:durableId="1156724005">
    <w:abstractNumId w:val="4"/>
  </w:num>
  <w:num w:numId="21" w16cid:durableId="153688234">
    <w:abstractNumId w:val="8"/>
  </w:num>
  <w:num w:numId="22" w16cid:durableId="1528055528">
    <w:abstractNumId w:val="26"/>
  </w:num>
  <w:num w:numId="23" w16cid:durableId="1922055121">
    <w:abstractNumId w:val="34"/>
  </w:num>
  <w:num w:numId="24" w16cid:durableId="104425779">
    <w:abstractNumId w:val="21"/>
  </w:num>
  <w:num w:numId="25" w16cid:durableId="189147901">
    <w:abstractNumId w:val="11"/>
  </w:num>
  <w:num w:numId="26" w16cid:durableId="1689597509">
    <w:abstractNumId w:val="12"/>
  </w:num>
  <w:num w:numId="27" w16cid:durableId="838614564">
    <w:abstractNumId w:val="6"/>
  </w:num>
  <w:num w:numId="28" w16cid:durableId="520557454">
    <w:abstractNumId w:val="7"/>
  </w:num>
  <w:num w:numId="29" w16cid:durableId="1412891246">
    <w:abstractNumId w:val="22"/>
  </w:num>
  <w:num w:numId="30" w16cid:durableId="1799909228">
    <w:abstractNumId w:val="35"/>
  </w:num>
  <w:num w:numId="31" w16cid:durableId="1681851481">
    <w:abstractNumId w:val="36"/>
  </w:num>
  <w:num w:numId="32" w16cid:durableId="1890144856">
    <w:abstractNumId w:val="20"/>
  </w:num>
  <w:num w:numId="33" w16cid:durableId="1127699684">
    <w:abstractNumId w:val="27"/>
  </w:num>
  <w:num w:numId="34" w16cid:durableId="1776057674">
    <w:abstractNumId w:val="23"/>
  </w:num>
  <w:num w:numId="35" w16cid:durableId="1108621405">
    <w:abstractNumId w:val="2"/>
  </w:num>
  <w:num w:numId="36" w16cid:durableId="20591391">
    <w:abstractNumId w:val="5"/>
  </w:num>
  <w:num w:numId="37" w16cid:durableId="1868447289">
    <w:abstractNumId w:val="25"/>
  </w:num>
  <w:num w:numId="38" w16cid:durableId="1098524486">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67"/>
  <w:hyphenationZone w:val="425"/>
  <w:doNotHyphenateCaps/>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numFmt w:val="decimal"/>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Registered" w:val="-1"/>
    <w:docVar w:name="Version" w:val="0"/>
  </w:docVars>
  <w:rsids>
    <w:rsidRoot w:val="00C114FF"/>
    <w:rsid w:val="00001594"/>
    <w:rsid w:val="00003B14"/>
    <w:rsid w:val="00014989"/>
    <w:rsid w:val="00014FD8"/>
    <w:rsid w:val="000163BD"/>
    <w:rsid w:val="00021B82"/>
    <w:rsid w:val="00022D30"/>
    <w:rsid w:val="000238F9"/>
    <w:rsid w:val="00023F91"/>
    <w:rsid w:val="00024777"/>
    <w:rsid w:val="00024E21"/>
    <w:rsid w:val="000258B9"/>
    <w:rsid w:val="00026AD5"/>
    <w:rsid w:val="00027100"/>
    <w:rsid w:val="000322E1"/>
    <w:rsid w:val="00036C04"/>
    <w:rsid w:val="00036C50"/>
    <w:rsid w:val="00052D2B"/>
    <w:rsid w:val="000541E7"/>
    <w:rsid w:val="00054308"/>
    <w:rsid w:val="00054F55"/>
    <w:rsid w:val="00062945"/>
    <w:rsid w:val="000638A4"/>
    <w:rsid w:val="00065036"/>
    <w:rsid w:val="00070D27"/>
    <w:rsid w:val="00072CA5"/>
    <w:rsid w:val="00080453"/>
    <w:rsid w:val="0008169A"/>
    <w:rsid w:val="00082200"/>
    <w:rsid w:val="000860CE"/>
    <w:rsid w:val="00092A37"/>
    <w:rsid w:val="000938A6"/>
    <w:rsid w:val="000955B5"/>
    <w:rsid w:val="00096E78"/>
    <w:rsid w:val="00097C1E"/>
    <w:rsid w:val="000A1DF5"/>
    <w:rsid w:val="000A3EEA"/>
    <w:rsid w:val="000A7076"/>
    <w:rsid w:val="000B06A0"/>
    <w:rsid w:val="000B42D8"/>
    <w:rsid w:val="000B5B32"/>
    <w:rsid w:val="000B7873"/>
    <w:rsid w:val="000C02A1"/>
    <w:rsid w:val="000C1D4F"/>
    <w:rsid w:val="000C687A"/>
    <w:rsid w:val="000C6C46"/>
    <w:rsid w:val="000D67D0"/>
    <w:rsid w:val="000E195C"/>
    <w:rsid w:val="000E1DFD"/>
    <w:rsid w:val="000E3602"/>
    <w:rsid w:val="000E705A"/>
    <w:rsid w:val="000F38DA"/>
    <w:rsid w:val="000F5822"/>
    <w:rsid w:val="000F796B"/>
    <w:rsid w:val="0010031E"/>
    <w:rsid w:val="0010063B"/>
    <w:rsid w:val="001012EB"/>
    <w:rsid w:val="0010516A"/>
    <w:rsid w:val="00106FD4"/>
    <w:rsid w:val="001078D1"/>
    <w:rsid w:val="00111185"/>
    <w:rsid w:val="00115782"/>
    <w:rsid w:val="0012285B"/>
    <w:rsid w:val="00124F36"/>
    <w:rsid w:val="00125666"/>
    <w:rsid w:val="00125C80"/>
    <w:rsid w:val="001341F1"/>
    <w:rsid w:val="0013799F"/>
    <w:rsid w:val="00137D03"/>
    <w:rsid w:val="00140DF6"/>
    <w:rsid w:val="00145C3F"/>
    <w:rsid w:val="00145D34"/>
    <w:rsid w:val="00146284"/>
    <w:rsid w:val="0014690F"/>
    <w:rsid w:val="0015098E"/>
    <w:rsid w:val="00150995"/>
    <w:rsid w:val="00164543"/>
    <w:rsid w:val="001674D3"/>
    <w:rsid w:val="00171276"/>
    <w:rsid w:val="00175264"/>
    <w:rsid w:val="001754B0"/>
    <w:rsid w:val="001803D2"/>
    <w:rsid w:val="0018228B"/>
    <w:rsid w:val="00185B50"/>
    <w:rsid w:val="0018625C"/>
    <w:rsid w:val="00187DE7"/>
    <w:rsid w:val="00187E62"/>
    <w:rsid w:val="00192045"/>
    <w:rsid w:val="00192D98"/>
    <w:rsid w:val="00193B14"/>
    <w:rsid w:val="00193E72"/>
    <w:rsid w:val="00195267"/>
    <w:rsid w:val="0019600B"/>
    <w:rsid w:val="0019686E"/>
    <w:rsid w:val="001A0665"/>
    <w:rsid w:val="001A0E2C"/>
    <w:rsid w:val="001A28C9"/>
    <w:rsid w:val="001A34BC"/>
    <w:rsid w:val="001A3F9F"/>
    <w:rsid w:val="001A4AC0"/>
    <w:rsid w:val="001B1C77"/>
    <w:rsid w:val="001B26EB"/>
    <w:rsid w:val="001B6F4A"/>
    <w:rsid w:val="001C1D79"/>
    <w:rsid w:val="001C5288"/>
    <w:rsid w:val="001C5B03"/>
    <w:rsid w:val="001D503D"/>
    <w:rsid w:val="001D6D96"/>
    <w:rsid w:val="001E0E2F"/>
    <w:rsid w:val="001E5621"/>
    <w:rsid w:val="001E56B2"/>
    <w:rsid w:val="001E7762"/>
    <w:rsid w:val="001F3EF9"/>
    <w:rsid w:val="001F5F74"/>
    <w:rsid w:val="001F627D"/>
    <w:rsid w:val="001F6622"/>
    <w:rsid w:val="001F7844"/>
    <w:rsid w:val="001F7CD5"/>
    <w:rsid w:val="0020126C"/>
    <w:rsid w:val="00207D12"/>
    <w:rsid w:val="002100FC"/>
    <w:rsid w:val="00210B47"/>
    <w:rsid w:val="00212486"/>
    <w:rsid w:val="00213890"/>
    <w:rsid w:val="00214E52"/>
    <w:rsid w:val="002207C0"/>
    <w:rsid w:val="0022204C"/>
    <w:rsid w:val="00224B93"/>
    <w:rsid w:val="00233C6B"/>
    <w:rsid w:val="0023676E"/>
    <w:rsid w:val="002414B6"/>
    <w:rsid w:val="002422EB"/>
    <w:rsid w:val="00242397"/>
    <w:rsid w:val="00243267"/>
    <w:rsid w:val="00243A33"/>
    <w:rsid w:val="00244B2F"/>
    <w:rsid w:val="0024580F"/>
    <w:rsid w:val="0024587A"/>
    <w:rsid w:val="002459FE"/>
    <w:rsid w:val="00247A48"/>
    <w:rsid w:val="00250DD1"/>
    <w:rsid w:val="00251183"/>
    <w:rsid w:val="00251689"/>
    <w:rsid w:val="0025267C"/>
    <w:rsid w:val="0025392E"/>
    <w:rsid w:val="00253B6B"/>
    <w:rsid w:val="00256E68"/>
    <w:rsid w:val="002617BF"/>
    <w:rsid w:val="00264CF2"/>
    <w:rsid w:val="00265656"/>
    <w:rsid w:val="00265E77"/>
    <w:rsid w:val="00266155"/>
    <w:rsid w:val="0027270B"/>
    <w:rsid w:val="002751A9"/>
    <w:rsid w:val="002811A4"/>
    <w:rsid w:val="002815C1"/>
    <w:rsid w:val="00282E7B"/>
    <w:rsid w:val="002838C8"/>
    <w:rsid w:val="00290805"/>
    <w:rsid w:val="00290C2A"/>
    <w:rsid w:val="002931DD"/>
    <w:rsid w:val="00295140"/>
    <w:rsid w:val="002A0DE8"/>
    <w:rsid w:val="002A0E7C"/>
    <w:rsid w:val="002A21ED"/>
    <w:rsid w:val="002A3F88"/>
    <w:rsid w:val="002A710D"/>
    <w:rsid w:val="002B0F11"/>
    <w:rsid w:val="002B2E17"/>
    <w:rsid w:val="002B6560"/>
    <w:rsid w:val="002B694D"/>
    <w:rsid w:val="002B77D3"/>
    <w:rsid w:val="002C017D"/>
    <w:rsid w:val="002C4F7D"/>
    <w:rsid w:val="002C55FF"/>
    <w:rsid w:val="002C592B"/>
    <w:rsid w:val="002D0F6D"/>
    <w:rsid w:val="002D226C"/>
    <w:rsid w:val="002D300D"/>
    <w:rsid w:val="002D438A"/>
    <w:rsid w:val="002E0CD4"/>
    <w:rsid w:val="002E135D"/>
    <w:rsid w:val="002E3A90"/>
    <w:rsid w:val="002E46CC"/>
    <w:rsid w:val="002E4F48"/>
    <w:rsid w:val="002E62CB"/>
    <w:rsid w:val="002E6DF1"/>
    <w:rsid w:val="002E6ED9"/>
    <w:rsid w:val="002F0957"/>
    <w:rsid w:val="002F0FA5"/>
    <w:rsid w:val="002F2022"/>
    <w:rsid w:val="002F41AD"/>
    <w:rsid w:val="002F43F6"/>
    <w:rsid w:val="002F6DAA"/>
    <w:rsid w:val="002F71D5"/>
    <w:rsid w:val="003020BB"/>
    <w:rsid w:val="00302266"/>
    <w:rsid w:val="00304393"/>
    <w:rsid w:val="00305AB2"/>
    <w:rsid w:val="0030741C"/>
    <w:rsid w:val="00307EA5"/>
    <w:rsid w:val="0031032B"/>
    <w:rsid w:val="00311161"/>
    <w:rsid w:val="00312F7B"/>
    <w:rsid w:val="00316CB4"/>
    <w:rsid w:val="00316E87"/>
    <w:rsid w:val="0032393E"/>
    <w:rsid w:val="0032453E"/>
    <w:rsid w:val="00325053"/>
    <w:rsid w:val="003256AC"/>
    <w:rsid w:val="0033129D"/>
    <w:rsid w:val="003320ED"/>
    <w:rsid w:val="0033480E"/>
    <w:rsid w:val="00337123"/>
    <w:rsid w:val="003411C0"/>
    <w:rsid w:val="00341866"/>
    <w:rsid w:val="00345261"/>
    <w:rsid w:val="003478B4"/>
    <w:rsid w:val="003535E0"/>
    <w:rsid w:val="00355D02"/>
    <w:rsid w:val="003568DF"/>
    <w:rsid w:val="0035769F"/>
    <w:rsid w:val="003652D6"/>
    <w:rsid w:val="00366F56"/>
    <w:rsid w:val="003737C8"/>
    <w:rsid w:val="0037570D"/>
    <w:rsid w:val="0037589D"/>
    <w:rsid w:val="00376BB1"/>
    <w:rsid w:val="00377E23"/>
    <w:rsid w:val="003803CC"/>
    <w:rsid w:val="003819E0"/>
    <w:rsid w:val="00381C9F"/>
    <w:rsid w:val="0038277C"/>
    <w:rsid w:val="00382E57"/>
    <w:rsid w:val="003837F1"/>
    <w:rsid w:val="003841FC"/>
    <w:rsid w:val="00385BFA"/>
    <w:rsid w:val="0038638B"/>
    <w:rsid w:val="003909E0"/>
    <w:rsid w:val="00391C7C"/>
    <w:rsid w:val="00393E09"/>
    <w:rsid w:val="00395B15"/>
    <w:rsid w:val="00396026"/>
    <w:rsid w:val="003A2D9B"/>
    <w:rsid w:val="003A31B9"/>
    <w:rsid w:val="003A3E2F"/>
    <w:rsid w:val="003A6CCB"/>
    <w:rsid w:val="003B10C4"/>
    <w:rsid w:val="003B32CD"/>
    <w:rsid w:val="003B48EB"/>
    <w:rsid w:val="003B5CD1"/>
    <w:rsid w:val="003C2C6A"/>
    <w:rsid w:val="003C33FF"/>
    <w:rsid w:val="003C3DFF"/>
    <w:rsid w:val="003C64A5"/>
    <w:rsid w:val="003D03CC"/>
    <w:rsid w:val="003D378C"/>
    <w:rsid w:val="003D3893"/>
    <w:rsid w:val="003D4BB7"/>
    <w:rsid w:val="003D4F3E"/>
    <w:rsid w:val="003E0116"/>
    <w:rsid w:val="003E26C3"/>
    <w:rsid w:val="003F0BC8"/>
    <w:rsid w:val="003F0D6C"/>
    <w:rsid w:val="003F0F26"/>
    <w:rsid w:val="003F12D9"/>
    <w:rsid w:val="003F1B4C"/>
    <w:rsid w:val="003F3CE6"/>
    <w:rsid w:val="003F40AC"/>
    <w:rsid w:val="003F677F"/>
    <w:rsid w:val="004008F6"/>
    <w:rsid w:val="00403162"/>
    <w:rsid w:val="0040317E"/>
    <w:rsid w:val="00412BBE"/>
    <w:rsid w:val="00414B20"/>
    <w:rsid w:val="00417DE3"/>
    <w:rsid w:val="004204DF"/>
    <w:rsid w:val="00420850"/>
    <w:rsid w:val="00423607"/>
    <w:rsid w:val="00423968"/>
    <w:rsid w:val="00423F4A"/>
    <w:rsid w:val="004247C6"/>
    <w:rsid w:val="00427054"/>
    <w:rsid w:val="004304B1"/>
    <w:rsid w:val="00432DA8"/>
    <w:rsid w:val="0043320A"/>
    <w:rsid w:val="004332E3"/>
    <w:rsid w:val="00433ABF"/>
    <w:rsid w:val="004371A3"/>
    <w:rsid w:val="004403A1"/>
    <w:rsid w:val="00443504"/>
    <w:rsid w:val="00446960"/>
    <w:rsid w:val="00446F37"/>
    <w:rsid w:val="004518A6"/>
    <w:rsid w:val="00453E1D"/>
    <w:rsid w:val="0045404F"/>
    <w:rsid w:val="00454589"/>
    <w:rsid w:val="004565E5"/>
    <w:rsid w:val="00456ED0"/>
    <w:rsid w:val="00457550"/>
    <w:rsid w:val="00457B74"/>
    <w:rsid w:val="00461B2A"/>
    <w:rsid w:val="004620A4"/>
    <w:rsid w:val="0046272C"/>
    <w:rsid w:val="004642AB"/>
    <w:rsid w:val="004661D9"/>
    <w:rsid w:val="004723FD"/>
    <w:rsid w:val="00474C50"/>
    <w:rsid w:val="004771F9"/>
    <w:rsid w:val="0048051C"/>
    <w:rsid w:val="0048055E"/>
    <w:rsid w:val="00482B31"/>
    <w:rsid w:val="00485A43"/>
    <w:rsid w:val="00486006"/>
    <w:rsid w:val="00486BAD"/>
    <w:rsid w:val="00486BBE"/>
    <w:rsid w:val="00487123"/>
    <w:rsid w:val="00487477"/>
    <w:rsid w:val="004948E4"/>
    <w:rsid w:val="00495A75"/>
    <w:rsid w:val="00495CAE"/>
    <w:rsid w:val="004A1BD5"/>
    <w:rsid w:val="004A39E5"/>
    <w:rsid w:val="004A3D35"/>
    <w:rsid w:val="004A4670"/>
    <w:rsid w:val="004A61E1"/>
    <w:rsid w:val="004B040C"/>
    <w:rsid w:val="004B2344"/>
    <w:rsid w:val="004B5DDC"/>
    <w:rsid w:val="004B798E"/>
    <w:rsid w:val="004C2ABD"/>
    <w:rsid w:val="004C3EFE"/>
    <w:rsid w:val="004C5F62"/>
    <w:rsid w:val="004D3E58"/>
    <w:rsid w:val="004D52F9"/>
    <w:rsid w:val="004D6746"/>
    <w:rsid w:val="004D715B"/>
    <w:rsid w:val="004D767B"/>
    <w:rsid w:val="004D7DA3"/>
    <w:rsid w:val="004E0CD1"/>
    <w:rsid w:val="004E0F32"/>
    <w:rsid w:val="004E23A1"/>
    <w:rsid w:val="004E23EA"/>
    <w:rsid w:val="004E3C07"/>
    <w:rsid w:val="004E493C"/>
    <w:rsid w:val="004E623E"/>
    <w:rsid w:val="004E7092"/>
    <w:rsid w:val="004E7ECE"/>
    <w:rsid w:val="004F18D2"/>
    <w:rsid w:val="004F1D48"/>
    <w:rsid w:val="004F4DB1"/>
    <w:rsid w:val="004F6F64"/>
    <w:rsid w:val="005004EC"/>
    <w:rsid w:val="00503CC2"/>
    <w:rsid w:val="00506AAE"/>
    <w:rsid w:val="00514E4D"/>
    <w:rsid w:val="00517756"/>
    <w:rsid w:val="005202C6"/>
    <w:rsid w:val="005216A5"/>
    <w:rsid w:val="00523C53"/>
    <w:rsid w:val="0052527C"/>
    <w:rsid w:val="005255F9"/>
    <w:rsid w:val="00527B8F"/>
    <w:rsid w:val="00531BE1"/>
    <w:rsid w:val="0053533F"/>
    <w:rsid w:val="00542012"/>
    <w:rsid w:val="005428DC"/>
    <w:rsid w:val="00543DF5"/>
    <w:rsid w:val="00545A61"/>
    <w:rsid w:val="0055260D"/>
    <w:rsid w:val="005546B9"/>
    <w:rsid w:val="00555422"/>
    <w:rsid w:val="00555810"/>
    <w:rsid w:val="005573B6"/>
    <w:rsid w:val="00562DCA"/>
    <w:rsid w:val="0056568F"/>
    <w:rsid w:val="0057436C"/>
    <w:rsid w:val="00575DE3"/>
    <w:rsid w:val="005822FD"/>
    <w:rsid w:val="00582578"/>
    <w:rsid w:val="00582FE6"/>
    <w:rsid w:val="0058621D"/>
    <w:rsid w:val="00590655"/>
    <w:rsid w:val="00590B72"/>
    <w:rsid w:val="00597DE9"/>
    <w:rsid w:val="00597FED"/>
    <w:rsid w:val="005A14D3"/>
    <w:rsid w:val="005A39B2"/>
    <w:rsid w:val="005A4CBE"/>
    <w:rsid w:val="005A7B9E"/>
    <w:rsid w:val="005B04A8"/>
    <w:rsid w:val="005B1FD0"/>
    <w:rsid w:val="005B28AD"/>
    <w:rsid w:val="005B328D"/>
    <w:rsid w:val="005B3503"/>
    <w:rsid w:val="005B3EE7"/>
    <w:rsid w:val="005B4DCD"/>
    <w:rsid w:val="005B4FAD"/>
    <w:rsid w:val="005B5327"/>
    <w:rsid w:val="005C210F"/>
    <w:rsid w:val="005C276A"/>
    <w:rsid w:val="005D380C"/>
    <w:rsid w:val="005D6E04"/>
    <w:rsid w:val="005D7A12"/>
    <w:rsid w:val="005E37C9"/>
    <w:rsid w:val="005E53EE"/>
    <w:rsid w:val="005F0542"/>
    <w:rsid w:val="005F0F72"/>
    <w:rsid w:val="005F12F0"/>
    <w:rsid w:val="005F1C1F"/>
    <w:rsid w:val="005F1CA8"/>
    <w:rsid w:val="005F346D"/>
    <w:rsid w:val="005F38FB"/>
    <w:rsid w:val="00602D3B"/>
    <w:rsid w:val="0060326F"/>
    <w:rsid w:val="00606EA1"/>
    <w:rsid w:val="006128F0"/>
    <w:rsid w:val="0061726B"/>
    <w:rsid w:val="00617B81"/>
    <w:rsid w:val="00622414"/>
    <w:rsid w:val="00622CA9"/>
    <w:rsid w:val="00623422"/>
    <w:rsid w:val="0062387A"/>
    <w:rsid w:val="0063377D"/>
    <w:rsid w:val="00634126"/>
    <w:rsid w:val="006344BE"/>
    <w:rsid w:val="00634A66"/>
    <w:rsid w:val="00636424"/>
    <w:rsid w:val="00640336"/>
    <w:rsid w:val="00640FC9"/>
    <w:rsid w:val="006414D3"/>
    <w:rsid w:val="006432F2"/>
    <w:rsid w:val="0064662C"/>
    <w:rsid w:val="00651FC9"/>
    <w:rsid w:val="006521B5"/>
    <w:rsid w:val="0065320F"/>
    <w:rsid w:val="00653D64"/>
    <w:rsid w:val="00654E13"/>
    <w:rsid w:val="00656503"/>
    <w:rsid w:val="00660DC4"/>
    <w:rsid w:val="00660E64"/>
    <w:rsid w:val="006617A0"/>
    <w:rsid w:val="00667489"/>
    <w:rsid w:val="0066774D"/>
    <w:rsid w:val="00670D44"/>
    <w:rsid w:val="00673BAA"/>
    <w:rsid w:val="00673F4C"/>
    <w:rsid w:val="00676AFC"/>
    <w:rsid w:val="0067760F"/>
    <w:rsid w:val="006807CD"/>
    <w:rsid w:val="00682D43"/>
    <w:rsid w:val="006854F5"/>
    <w:rsid w:val="00685BAF"/>
    <w:rsid w:val="00690463"/>
    <w:rsid w:val="0069047F"/>
    <w:rsid w:val="006A0D03"/>
    <w:rsid w:val="006A41E9"/>
    <w:rsid w:val="006B12CB"/>
    <w:rsid w:val="006B4379"/>
    <w:rsid w:val="006B5916"/>
    <w:rsid w:val="006B5D3D"/>
    <w:rsid w:val="006C4775"/>
    <w:rsid w:val="006C4F4A"/>
    <w:rsid w:val="006C5E80"/>
    <w:rsid w:val="006C6A8E"/>
    <w:rsid w:val="006C7CEE"/>
    <w:rsid w:val="006D075E"/>
    <w:rsid w:val="006D09DC"/>
    <w:rsid w:val="006D3509"/>
    <w:rsid w:val="006D73B5"/>
    <w:rsid w:val="006D7C6E"/>
    <w:rsid w:val="006E15A2"/>
    <w:rsid w:val="006E2A2C"/>
    <w:rsid w:val="006E2F95"/>
    <w:rsid w:val="006E647D"/>
    <w:rsid w:val="006F148B"/>
    <w:rsid w:val="00703F77"/>
    <w:rsid w:val="00705EAF"/>
    <w:rsid w:val="0070773E"/>
    <w:rsid w:val="007101CC"/>
    <w:rsid w:val="00715C55"/>
    <w:rsid w:val="00716869"/>
    <w:rsid w:val="00721A48"/>
    <w:rsid w:val="0072289D"/>
    <w:rsid w:val="00724E3B"/>
    <w:rsid w:val="00725EEA"/>
    <w:rsid w:val="007276B6"/>
    <w:rsid w:val="00727E31"/>
    <w:rsid w:val="00730CE9"/>
    <w:rsid w:val="0073373D"/>
    <w:rsid w:val="007439DB"/>
    <w:rsid w:val="0075072C"/>
    <w:rsid w:val="007533F8"/>
    <w:rsid w:val="007568D8"/>
    <w:rsid w:val="00762D9A"/>
    <w:rsid w:val="00765316"/>
    <w:rsid w:val="007708C8"/>
    <w:rsid w:val="0077660F"/>
    <w:rsid w:val="0077719D"/>
    <w:rsid w:val="00780DF0"/>
    <w:rsid w:val="007810B7"/>
    <w:rsid w:val="00782F0F"/>
    <w:rsid w:val="00784491"/>
    <w:rsid w:val="0078538F"/>
    <w:rsid w:val="00787482"/>
    <w:rsid w:val="00794310"/>
    <w:rsid w:val="00796069"/>
    <w:rsid w:val="007967C2"/>
    <w:rsid w:val="007A07B9"/>
    <w:rsid w:val="007A286D"/>
    <w:rsid w:val="007A314D"/>
    <w:rsid w:val="007A38DF"/>
    <w:rsid w:val="007A3C54"/>
    <w:rsid w:val="007B00E5"/>
    <w:rsid w:val="007B20CF"/>
    <w:rsid w:val="007B2499"/>
    <w:rsid w:val="007B72E1"/>
    <w:rsid w:val="007B783A"/>
    <w:rsid w:val="007B7C99"/>
    <w:rsid w:val="007C1B95"/>
    <w:rsid w:val="007C3DF3"/>
    <w:rsid w:val="007C796D"/>
    <w:rsid w:val="007D723F"/>
    <w:rsid w:val="007D73FB"/>
    <w:rsid w:val="007D7996"/>
    <w:rsid w:val="007E2F2D"/>
    <w:rsid w:val="007E63EA"/>
    <w:rsid w:val="007F1433"/>
    <w:rsid w:val="007F1491"/>
    <w:rsid w:val="007F22B8"/>
    <w:rsid w:val="007F2F03"/>
    <w:rsid w:val="007F4978"/>
    <w:rsid w:val="00800C99"/>
    <w:rsid w:val="00800FE0"/>
    <w:rsid w:val="00804769"/>
    <w:rsid w:val="008053F2"/>
    <w:rsid w:val="008066AD"/>
    <w:rsid w:val="008115D3"/>
    <w:rsid w:val="00814AF1"/>
    <w:rsid w:val="0081517F"/>
    <w:rsid w:val="00815370"/>
    <w:rsid w:val="008175DB"/>
    <w:rsid w:val="0082153D"/>
    <w:rsid w:val="008216AF"/>
    <w:rsid w:val="00822C74"/>
    <w:rsid w:val="008255AA"/>
    <w:rsid w:val="00826536"/>
    <w:rsid w:val="00827B33"/>
    <w:rsid w:val="00830FF3"/>
    <w:rsid w:val="008334BF"/>
    <w:rsid w:val="00836B8C"/>
    <w:rsid w:val="00840062"/>
    <w:rsid w:val="008410C5"/>
    <w:rsid w:val="00846C08"/>
    <w:rsid w:val="008530E7"/>
    <w:rsid w:val="00855BC0"/>
    <w:rsid w:val="00856BDB"/>
    <w:rsid w:val="00857675"/>
    <w:rsid w:val="00864093"/>
    <w:rsid w:val="00865394"/>
    <w:rsid w:val="008658AD"/>
    <w:rsid w:val="00866B14"/>
    <w:rsid w:val="00872000"/>
    <w:rsid w:val="00872C48"/>
    <w:rsid w:val="00875EC3"/>
    <w:rsid w:val="008763E7"/>
    <w:rsid w:val="008808C5"/>
    <w:rsid w:val="0088152C"/>
    <w:rsid w:val="00881A7C"/>
    <w:rsid w:val="00883C78"/>
    <w:rsid w:val="00885159"/>
    <w:rsid w:val="00885214"/>
    <w:rsid w:val="00887615"/>
    <w:rsid w:val="00890052"/>
    <w:rsid w:val="00894E3A"/>
    <w:rsid w:val="00895A2F"/>
    <w:rsid w:val="00896EBD"/>
    <w:rsid w:val="008A5665"/>
    <w:rsid w:val="008B23D5"/>
    <w:rsid w:val="008B24A8"/>
    <w:rsid w:val="008B25E4"/>
    <w:rsid w:val="008B3D78"/>
    <w:rsid w:val="008B7178"/>
    <w:rsid w:val="008C261B"/>
    <w:rsid w:val="008C4FCA"/>
    <w:rsid w:val="008C7882"/>
    <w:rsid w:val="008D2261"/>
    <w:rsid w:val="008D33B1"/>
    <w:rsid w:val="008D3A40"/>
    <w:rsid w:val="008D4C28"/>
    <w:rsid w:val="008D577B"/>
    <w:rsid w:val="008D60B9"/>
    <w:rsid w:val="008D7A98"/>
    <w:rsid w:val="008E17C4"/>
    <w:rsid w:val="008E45C4"/>
    <w:rsid w:val="008E64B1"/>
    <w:rsid w:val="008E64FA"/>
    <w:rsid w:val="008E74ED"/>
    <w:rsid w:val="008F09C7"/>
    <w:rsid w:val="008F4DEF"/>
    <w:rsid w:val="008F6771"/>
    <w:rsid w:val="00902D35"/>
    <w:rsid w:val="00903D0D"/>
    <w:rsid w:val="009048E1"/>
    <w:rsid w:val="00904DC4"/>
    <w:rsid w:val="0090598C"/>
    <w:rsid w:val="009071BB"/>
    <w:rsid w:val="00913885"/>
    <w:rsid w:val="00914375"/>
    <w:rsid w:val="00915ABF"/>
    <w:rsid w:val="00921CAD"/>
    <w:rsid w:val="00927B15"/>
    <w:rsid w:val="009309E5"/>
    <w:rsid w:val="009311ED"/>
    <w:rsid w:val="00931D41"/>
    <w:rsid w:val="00933D18"/>
    <w:rsid w:val="0093770E"/>
    <w:rsid w:val="00937DB2"/>
    <w:rsid w:val="00942221"/>
    <w:rsid w:val="00950559"/>
    <w:rsid w:val="00950FBB"/>
    <w:rsid w:val="00951118"/>
    <w:rsid w:val="0095122F"/>
    <w:rsid w:val="00953349"/>
    <w:rsid w:val="00953E4C"/>
    <w:rsid w:val="00953EA7"/>
    <w:rsid w:val="00954E0C"/>
    <w:rsid w:val="00961156"/>
    <w:rsid w:val="00964F03"/>
    <w:rsid w:val="00966F1F"/>
    <w:rsid w:val="00973CF8"/>
    <w:rsid w:val="00975676"/>
    <w:rsid w:val="00976467"/>
    <w:rsid w:val="00976D32"/>
    <w:rsid w:val="00976E42"/>
    <w:rsid w:val="00977979"/>
    <w:rsid w:val="009844F7"/>
    <w:rsid w:val="0098467D"/>
    <w:rsid w:val="00990079"/>
    <w:rsid w:val="009938F7"/>
    <w:rsid w:val="009A05AA"/>
    <w:rsid w:val="009A0F01"/>
    <w:rsid w:val="009A22D9"/>
    <w:rsid w:val="009A2D5A"/>
    <w:rsid w:val="009A6509"/>
    <w:rsid w:val="009A6E2F"/>
    <w:rsid w:val="009B2969"/>
    <w:rsid w:val="009B2C7E"/>
    <w:rsid w:val="009B5E7E"/>
    <w:rsid w:val="009B6DBD"/>
    <w:rsid w:val="009C1005"/>
    <w:rsid w:val="009C108A"/>
    <w:rsid w:val="009C2E47"/>
    <w:rsid w:val="009C6BFB"/>
    <w:rsid w:val="009D0C05"/>
    <w:rsid w:val="009D1E43"/>
    <w:rsid w:val="009E2C00"/>
    <w:rsid w:val="009E401E"/>
    <w:rsid w:val="009E49AD"/>
    <w:rsid w:val="009E4CC5"/>
    <w:rsid w:val="009E6CDA"/>
    <w:rsid w:val="009E70F4"/>
    <w:rsid w:val="009E72A3"/>
    <w:rsid w:val="009F1AD2"/>
    <w:rsid w:val="00A00204"/>
    <w:rsid w:val="00A00C78"/>
    <w:rsid w:val="00A0479E"/>
    <w:rsid w:val="00A07979"/>
    <w:rsid w:val="00A11755"/>
    <w:rsid w:val="00A130CD"/>
    <w:rsid w:val="00A20768"/>
    <w:rsid w:val="00A207FB"/>
    <w:rsid w:val="00A24016"/>
    <w:rsid w:val="00A2516B"/>
    <w:rsid w:val="00A265BF"/>
    <w:rsid w:val="00A26F44"/>
    <w:rsid w:val="00A34FAB"/>
    <w:rsid w:val="00A42C43"/>
    <w:rsid w:val="00A4313D"/>
    <w:rsid w:val="00A50120"/>
    <w:rsid w:val="00A53ED6"/>
    <w:rsid w:val="00A53EEC"/>
    <w:rsid w:val="00A549BC"/>
    <w:rsid w:val="00A60351"/>
    <w:rsid w:val="00A61BDC"/>
    <w:rsid w:val="00A61C6D"/>
    <w:rsid w:val="00A63015"/>
    <w:rsid w:val="00A6387B"/>
    <w:rsid w:val="00A660AB"/>
    <w:rsid w:val="00A66254"/>
    <w:rsid w:val="00A678B4"/>
    <w:rsid w:val="00A704A3"/>
    <w:rsid w:val="00A75E23"/>
    <w:rsid w:val="00A82AA0"/>
    <w:rsid w:val="00A82F47"/>
    <w:rsid w:val="00A82F8A"/>
    <w:rsid w:val="00A84622"/>
    <w:rsid w:val="00A84BF0"/>
    <w:rsid w:val="00A9226B"/>
    <w:rsid w:val="00A9575C"/>
    <w:rsid w:val="00A95B56"/>
    <w:rsid w:val="00A969AF"/>
    <w:rsid w:val="00AB1A2E"/>
    <w:rsid w:val="00AB328A"/>
    <w:rsid w:val="00AB391E"/>
    <w:rsid w:val="00AB4918"/>
    <w:rsid w:val="00AB4BC8"/>
    <w:rsid w:val="00AB6BA7"/>
    <w:rsid w:val="00AB7BE8"/>
    <w:rsid w:val="00AC5B27"/>
    <w:rsid w:val="00AD0710"/>
    <w:rsid w:val="00AD19B5"/>
    <w:rsid w:val="00AD4DB9"/>
    <w:rsid w:val="00AD63C0"/>
    <w:rsid w:val="00AD6F24"/>
    <w:rsid w:val="00AE35B2"/>
    <w:rsid w:val="00AE3C08"/>
    <w:rsid w:val="00AE6AA0"/>
    <w:rsid w:val="00AF08C6"/>
    <w:rsid w:val="00B078DD"/>
    <w:rsid w:val="00B113B9"/>
    <w:rsid w:val="00B119A2"/>
    <w:rsid w:val="00B11CF4"/>
    <w:rsid w:val="00B162FB"/>
    <w:rsid w:val="00B177F2"/>
    <w:rsid w:val="00B201F1"/>
    <w:rsid w:val="00B212C3"/>
    <w:rsid w:val="00B221B7"/>
    <w:rsid w:val="00B2603F"/>
    <w:rsid w:val="00B304E7"/>
    <w:rsid w:val="00B318B6"/>
    <w:rsid w:val="00B33328"/>
    <w:rsid w:val="00B3499B"/>
    <w:rsid w:val="00B35A27"/>
    <w:rsid w:val="00B41F47"/>
    <w:rsid w:val="00B42678"/>
    <w:rsid w:val="00B44468"/>
    <w:rsid w:val="00B571C4"/>
    <w:rsid w:val="00B60AC9"/>
    <w:rsid w:val="00B61776"/>
    <w:rsid w:val="00B67323"/>
    <w:rsid w:val="00B715F2"/>
    <w:rsid w:val="00B74071"/>
    <w:rsid w:val="00B7428E"/>
    <w:rsid w:val="00B74B67"/>
    <w:rsid w:val="00B779AA"/>
    <w:rsid w:val="00B808D3"/>
    <w:rsid w:val="00B81C95"/>
    <w:rsid w:val="00B82330"/>
    <w:rsid w:val="00B82514"/>
    <w:rsid w:val="00B82842"/>
    <w:rsid w:val="00B82ED4"/>
    <w:rsid w:val="00B8424F"/>
    <w:rsid w:val="00B8491B"/>
    <w:rsid w:val="00B86896"/>
    <w:rsid w:val="00B875A6"/>
    <w:rsid w:val="00B92D13"/>
    <w:rsid w:val="00B93E4C"/>
    <w:rsid w:val="00B94A1B"/>
    <w:rsid w:val="00BA5C89"/>
    <w:rsid w:val="00BB04EB"/>
    <w:rsid w:val="00BB2539"/>
    <w:rsid w:val="00BB4CE2"/>
    <w:rsid w:val="00BB5EF0"/>
    <w:rsid w:val="00BB6724"/>
    <w:rsid w:val="00BC0EFB"/>
    <w:rsid w:val="00BC2204"/>
    <w:rsid w:val="00BC28DE"/>
    <w:rsid w:val="00BC2E39"/>
    <w:rsid w:val="00BC69EA"/>
    <w:rsid w:val="00BD2364"/>
    <w:rsid w:val="00BD28E3"/>
    <w:rsid w:val="00BE117E"/>
    <w:rsid w:val="00BE3261"/>
    <w:rsid w:val="00BE6B77"/>
    <w:rsid w:val="00BF00EF"/>
    <w:rsid w:val="00BF58FC"/>
    <w:rsid w:val="00C01F77"/>
    <w:rsid w:val="00C01FFC"/>
    <w:rsid w:val="00C03C87"/>
    <w:rsid w:val="00C05321"/>
    <w:rsid w:val="00C05E4D"/>
    <w:rsid w:val="00C06AE4"/>
    <w:rsid w:val="00C06C27"/>
    <w:rsid w:val="00C114FF"/>
    <w:rsid w:val="00C11D49"/>
    <w:rsid w:val="00C12007"/>
    <w:rsid w:val="00C171A1"/>
    <w:rsid w:val="00C171A4"/>
    <w:rsid w:val="00C17F12"/>
    <w:rsid w:val="00C20734"/>
    <w:rsid w:val="00C213A4"/>
    <w:rsid w:val="00C21C1A"/>
    <w:rsid w:val="00C237E9"/>
    <w:rsid w:val="00C27F75"/>
    <w:rsid w:val="00C31EBB"/>
    <w:rsid w:val="00C32989"/>
    <w:rsid w:val="00C3613C"/>
    <w:rsid w:val="00C36883"/>
    <w:rsid w:val="00C40928"/>
    <w:rsid w:val="00C40CFF"/>
    <w:rsid w:val="00C42697"/>
    <w:rsid w:val="00C43F01"/>
    <w:rsid w:val="00C46A8A"/>
    <w:rsid w:val="00C47552"/>
    <w:rsid w:val="00C551ED"/>
    <w:rsid w:val="00C57A81"/>
    <w:rsid w:val="00C60193"/>
    <w:rsid w:val="00C634D4"/>
    <w:rsid w:val="00C63AA5"/>
    <w:rsid w:val="00C65071"/>
    <w:rsid w:val="00C6727C"/>
    <w:rsid w:val="00C6744C"/>
    <w:rsid w:val="00C675BB"/>
    <w:rsid w:val="00C7090A"/>
    <w:rsid w:val="00C70BD1"/>
    <w:rsid w:val="00C70F93"/>
    <w:rsid w:val="00C73134"/>
    <w:rsid w:val="00C73F6D"/>
    <w:rsid w:val="00C74F6E"/>
    <w:rsid w:val="00C77FA4"/>
    <w:rsid w:val="00C77FFA"/>
    <w:rsid w:val="00C80401"/>
    <w:rsid w:val="00C81C97"/>
    <w:rsid w:val="00C828CF"/>
    <w:rsid w:val="00C840C2"/>
    <w:rsid w:val="00C84101"/>
    <w:rsid w:val="00C845E5"/>
    <w:rsid w:val="00C84EFE"/>
    <w:rsid w:val="00C8535F"/>
    <w:rsid w:val="00C90EDA"/>
    <w:rsid w:val="00C932E9"/>
    <w:rsid w:val="00C9512C"/>
    <w:rsid w:val="00C959E7"/>
    <w:rsid w:val="00CA008A"/>
    <w:rsid w:val="00CA1487"/>
    <w:rsid w:val="00CA3E9C"/>
    <w:rsid w:val="00CB2F04"/>
    <w:rsid w:val="00CB348D"/>
    <w:rsid w:val="00CB7EB9"/>
    <w:rsid w:val="00CC1DE1"/>
    <w:rsid w:val="00CC1E65"/>
    <w:rsid w:val="00CC567A"/>
    <w:rsid w:val="00CD04F7"/>
    <w:rsid w:val="00CD2A6F"/>
    <w:rsid w:val="00CD4059"/>
    <w:rsid w:val="00CD4E5A"/>
    <w:rsid w:val="00CD6AFD"/>
    <w:rsid w:val="00CE03CE"/>
    <w:rsid w:val="00CE0DA4"/>
    <w:rsid w:val="00CE0F5D"/>
    <w:rsid w:val="00CE1A6A"/>
    <w:rsid w:val="00CE2262"/>
    <w:rsid w:val="00CF0DFF"/>
    <w:rsid w:val="00CF6C81"/>
    <w:rsid w:val="00D00D36"/>
    <w:rsid w:val="00D028A9"/>
    <w:rsid w:val="00D0359D"/>
    <w:rsid w:val="00D04DED"/>
    <w:rsid w:val="00D1089A"/>
    <w:rsid w:val="00D116BD"/>
    <w:rsid w:val="00D11B8C"/>
    <w:rsid w:val="00D2001A"/>
    <w:rsid w:val="00D20684"/>
    <w:rsid w:val="00D2408F"/>
    <w:rsid w:val="00D26B62"/>
    <w:rsid w:val="00D30FB1"/>
    <w:rsid w:val="00D32624"/>
    <w:rsid w:val="00D335CC"/>
    <w:rsid w:val="00D33BF8"/>
    <w:rsid w:val="00D3691A"/>
    <w:rsid w:val="00D377E2"/>
    <w:rsid w:val="00D42854"/>
    <w:rsid w:val="00D42DCB"/>
    <w:rsid w:val="00D4356B"/>
    <w:rsid w:val="00D45482"/>
    <w:rsid w:val="00D46212"/>
    <w:rsid w:val="00D46D9A"/>
    <w:rsid w:val="00D46DF2"/>
    <w:rsid w:val="00D47674"/>
    <w:rsid w:val="00D519F5"/>
    <w:rsid w:val="00D5338C"/>
    <w:rsid w:val="00D55A59"/>
    <w:rsid w:val="00D57597"/>
    <w:rsid w:val="00D606B2"/>
    <w:rsid w:val="00D625A7"/>
    <w:rsid w:val="00D64074"/>
    <w:rsid w:val="00D65777"/>
    <w:rsid w:val="00D66B32"/>
    <w:rsid w:val="00D7061D"/>
    <w:rsid w:val="00D71F13"/>
    <w:rsid w:val="00D728A0"/>
    <w:rsid w:val="00D778FE"/>
    <w:rsid w:val="00D80C29"/>
    <w:rsid w:val="00D8127E"/>
    <w:rsid w:val="00D814CA"/>
    <w:rsid w:val="00D83661"/>
    <w:rsid w:val="00D8724F"/>
    <w:rsid w:val="00D97A96"/>
    <w:rsid w:val="00D97E7D"/>
    <w:rsid w:val="00DA00D3"/>
    <w:rsid w:val="00DA01CA"/>
    <w:rsid w:val="00DA0483"/>
    <w:rsid w:val="00DB13E0"/>
    <w:rsid w:val="00DB2810"/>
    <w:rsid w:val="00DB3439"/>
    <w:rsid w:val="00DB3618"/>
    <w:rsid w:val="00DB468A"/>
    <w:rsid w:val="00DB678D"/>
    <w:rsid w:val="00DB6A6D"/>
    <w:rsid w:val="00DC2946"/>
    <w:rsid w:val="00DC34A3"/>
    <w:rsid w:val="00DC550F"/>
    <w:rsid w:val="00DC64FD"/>
    <w:rsid w:val="00DD53C3"/>
    <w:rsid w:val="00DE127F"/>
    <w:rsid w:val="00DE410A"/>
    <w:rsid w:val="00DE424A"/>
    <w:rsid w:val="00DE4419"/>
    <w:rsid w:val="00DE5C8C"/>
    <w:rsid w:val="00DE67C4"/>
    <w:rsid w:val="00DE6FDF"/>
    <w:rsid w:val="00DE74B7"/>
    <w:rsid w:val="00DE7DA2"/>
    <w:rsid w:val="00DF0ACA"/>
    <w:rsid w:val="00DF2245"/>
    <w:rsid w:val="00DF4CE9"/>
    <w:rsid w:val="00DF55AF"/>
    <w:rsid w:val="00DF77CF"/>
    <w:rsid w:val="00E026E8"/>
    <w:rsid w:val="00E02F85"/>
    <w:rsid w:val="00E05E42"/>
    <w:rsid w:val="00E060F7"/>
    <w:rsid w:val="00E070F6"/>
    <w:rsid w:val="00E10896"/>
    <w:rsid w:val="00E1204A"/>
    <w:rsid w:val="00E14C47"/>
    <w:rsid w:val="00E212FE"/>
    <w:rsid w:val="00E22698"/>
    <w:rsid w:val="00E25B7C"/>
    <w:rsid w:val="00E30765"/>
    <w:rsid w:val="00E3076B"/>
    <w:rsid w:val="00E3725B"/>
    <w:rsid w:val="00E411BB"/>
    <w:rsid w:val="00E41AEA"/>
    <w:rsid w:val="00E434D1"/>
    <w:rsid w:val="00E4443E"/>
    <w:rsid w:val="00E52235"/>
    <w:rsid w:val="00E5226A"/>
    <w:rsid w:val="00E563ED"/>
    <w:rsid w:val="00E56CBB"/>
    <w:rsid w:val="00E61950"/>
    <w:rsid w:val="00E61E51"/>
    <w:rsid w:val="00E646B1"/>
    <w:rsid w:val="00E6552A"/>
    <w:rsid w:val="00E6707D"/>
    <w:rsid w:val="00E70337"/>
    <w:rsid w:val="00E70E7C"/>
    <w:rsid w:val="00E71313"/>
    <w:rsid w:val="00E71F1D"/>
    <w:rsid w:val="00E72606"/>
    <w:rsid w:val="00E73C3E"/>
    <w:rsid w:val="00E74050"/>
    <w:rsid w:val="00E8064C"/>
    <w:rsid w:val="00E82496"/>
    <w:rsid w:val="00E834CD"/>
    <w:rsid w:val="00E846DC"/>
    <w:rsid w:val="00E84E9D"/>
    <w:rsid w:val="00E86CEE"/>
    <w:rsid w:val="00E935AF"/>
    <w:rsid w:val="00EA17B8"/>
    <w:rsid w:val="00EA399C"/>
    <w:rsid w:val="00EB0E20"/>
    <w:rsid w:val="00EB1A80"/>
    <w:rsid w:val="00EB457B"/>
    <w:rsid w:val="00EC1AD8"/>
    <w:rsid w:val="00EC47C4"/>
    <w:rsid w:val="00EC4F3A"/>
    <w:rsid w:val="00EC5003"/>
    <w:rsid w:val="00EC5E74"/>
    <w:rsid w:val="00ED0AA9"/>
    <w:rsid w:val="00ED5527"/>
    <w:rsid w:val="00ED594D"/>
    <w:rsid w:val="00EE2095"/>
    <w:rsid w:val="00EE36E1"/>
    <w:rsid w:val="00EE3EED"/>
    <w:rsid w:val="00EE412F"/>
    <w:rsid w:val="00EE6228"/>
    <w:rsid w:val="00EE7AC7"/>
    <w:rsid w:val="00EE7B3F"/>
    <w:rsid w:val="00EF3A8A"/>
    <w:rsid w:val="00F0054D"/>
    <w:rsid w:val="00F02467"/>
    <w:rsid w:val="00F04D0E"/>
    <w:rsid w:val="00F05F6D"/>
    <w:rsid w:val="00F12214"/>
    <w:rsid w:val="00F1248F"/>
    <w:rsid w:val="00F12565"/>
    <w:rsid w:val="00F1379F"/>
    <w:rsid w:val="00F144BE"/>
    <w:rsid w:val="00F14ACA"/>
    <w:rsid w:val="00F17A0C"/>
    <w:rsid w:val="00F23927"/>
    <w:rsid w:val="00F24A5C"/>
    <w:rsid w:val="00F26A05"/>
    <w:rsid w:val="00F307CE"/>
    <w:rsid w:val="00F354C5"/>
    <w:rsid w:val="00F37108"/>
    <w:rsid w:val="00F40449"/>
    <w:rsid w:val="00F406F5"/>
    <w:rsid w:val="00F42A42"/>
    <w:rsid w:val="00F45B8E"/>
    <w:rsid w:val="00F47BAA"/>
    <w:rsid w:val="00F520FE"/>
    <w:rsid w:val="00F52EAB"/>
    <w:rsid w:val="00F55A04"/>
    <w:rsid w:val="00F61A31"/>
    <w:rsid w:val="00F64B09"/>
    <w:rsid w:val="00F66C29"/>
    <w:rsid w:val="00F66F00"/>
    <w:rsid w:val="00F67A2D"/>
    <w:rsid w:val="00F70A1B"/>
    <w:rsid w:val="00F72FDF"/>
    <w:rsid w:val="00F744D2"/>
    <w:rsid w:val="00F758D1"/>
    <w:rsid w:val="00F75960"/>
    <w:rsid w:val="00F80186"/>
    <w:rsid w:val="00F82526"/>
    <w:rsid w:val="00F84672"/>
    <w:rsid w:val="00F84802"/>
    <w:rsid w:val="00F95A8C"/>
    <w:rsid w:val="00FA06FD"/>
    <w:rsid w:val="00FA4EE2"/>
    <w:rsid w:val="00FA515B"/>
    <w:rsid w:val="00FA6B90"/>
    <w:rsid w:val="00FA70F9"/>
    <w:rsid w:val="00FA74CB"/>
    <w:rsid w:val="00FB02A4"/>
    <w:rsid w:val="00FB077A"/>
    <w:rsid w:val="00FB207A"/>
    <w:rsid w:val="00FB2886"/>
    <w:rsid w:val="00FB466E"/>
    <w:rsid w:val="00FC02F3"/>
    <w:rsid w:val="00FC1375"/>
    <w:rsid w:val="00FC752C"/>
    <w:rsid w:val="00FD0492"/>
    <w:rsid w:val="00FD13EC"/>
    <w:rsid w:val="00FD1E45"/>
    <w:rsid w:val="00FD4DA8"/>
    <w:rsid w:val="00FD4EEF"/>
    <w:rsid w:val="00FD5461"/>
    <w:rsid w:val="00FD6BDB"/>
    <w:rsid w:val="00FD6F00"/>
    <w:rsid w:val="00FD704E"/>
    <w:rsid w:val="00FD7B98"/>
    <w:rsid w:val="00FF18D2"/>
    <w:rsid w:val="00FF22F5"/>
    <w:rsid w:val="00FF33E1"/>
    <w:rsid w:val="00FF4664"/>
    <w:rsid w:val="00FF7577"/>
  </w:rsids>
  <m:mathPr>
    <m:mathFont m:val="Cambria Math"/>
    <m:brkBin m:val="before"/>
    <m:brkBinSub m:val="--"/>
    <m:smallFrac m:val="0"/>
    <m:dispDef/>
    <m:lMargin m:val="0"/>
    <m:rMargin m:val="0"/>
    <m:defJc m:val="centerGroup"/>
    <m:wrapRight/>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0CAA4C2"/>
  <w15:chartTrackingRefBased/>
  <w15:docId w15:val="{B3BFEAA1-968F-4C18-AD44-854429E467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lv-LV" w:eastAsia="nl-NL"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99" w:qFormat="1"/>
    <w:lsdException w:name="caption" w:semiHidden="1" w:unhideWhenUsed="1" w:qFormat="1"/>
    <w:lsdException w:name="annotation reference" w:uiPriority="99"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3A6CCB"/>
    <w:pPr>
      <w:tabs>
        <w:tab w:val="left" w:pos="567"/>
      </w:tabs>
      <w:spacing w:line="260" w:lineRule="exact"/>
    </w:pPr>
    <w:rPr>
      <w:sz w:val="22"/>
      <w:lang w:eastAsia="en-US"/>
    </w:rPr>
  </w:style>
  <w:style w:type="paragraph" w:styleId="Heading1">
    <w:name w:val="heading 1"/>
    <w:basedOn w:val="Normal"/>
    <w:next w:val="Normal"/>
    <w:qFormat/>
    <w:pPr>
      <w:spacing w:before="240" w:after="120"/>
      <w:ind w:left="357" w:hanging="357"/>
      <w:outlineLvl w:val="0"/>
    </w:pPr>
    <w:rPr>
      <w:b/>
      <w:caps/>
      <w:sz w:val="26"/>
    </w:rPr>
  </w:style>
  <w:style w:type="paragraph" w:styleId="Heading2">
    <w:name w:val="heading 2"/>
    <w:basedOn w:val="Normal"/>
    <w:next w:val="Normal"/>
    <w:qFormat/>
    <w:pPr>
      <w:keepNext/>
      <w:spacing w:before="240" w:after="60"/>
      <w:outlineLvl w:val="1"/>
    </w:pPr>
    <w:rPr>
      <w:rFonts w:ascii="Helvetica" w:hAnsi="Helvetica"/>
      <w:b/>
      <w:i/>
      <w:sz w:val="24"/>
    </w:rPr>
  </w:style>
  <w:style w:type="paragraph" w:styleId="Heading3">
    <w:name w:val="heading 3"/>
    <w:basedOn w:val="Normal"/>
    <w:next w:val="Normal"/>
    <w:qFormat/>
    <w:pPr>
      <w:keepNext/>
      <w:keepLines/>
      <w:spacing w:before="120" w:after="80"/>
      <w:outlineLvl w:val="2"/>
    </w:pPr>
    <w:rPr>
      <w:b/>
      <w:kern w:val="28"/>
      <w:sz w:val="24"/>
    </w:rPr>
  </w:style>
  <w:style w:type="paragraph" w:styleId="Heading4">
    <w:name w:val="heading 4"/>
    <w:basedOn w:val="Normal"/>
    <w:next w:val="Normal"/>
    <w:qFormat/>
    <w:pPr>
      <w:keepNext/>
      <w:tabs>
        <w:tab w:val="clear" w:pos="567"/>
      </w:tabs>
      <w:outlineLvl w:val="3"/>
    </w:pPr>
    <w:rPr>
      <w:b/>
      <w:noProof/>
    </w:rPr>
  </w:style>
  <w:style w:type="paragraph" w:styleId="Heading5">
    <w:name w:val="heading 5"/>
    <w:basedOn w:val="Normal"/>
    <w:next w:val="Normal"/>
    <w:qFormat/>
    <w:pPr>
      <w:keepNext/>
      <w:tabs>
        <w:tab w:val="clear" w:pos="567"/>
      </w:tabs>
      <w:jc w:val="center"/>
      <w:outlineLvl w:val="4"/>
    </w:pPr>
    <w:rPr>
      <w:b/>
      <w:noProof/>
    </w:rPr>
  </w:style>
  <w:style w:type="paragraph" w:styleId="Heading6">
    <w:name w:val="heading 6"/>
    <w:basedOn w:val="Normal"/>
    <w:next w:val="Normal"/>
    <w:qFormat/>
    <w:pPr>
      <w:keepNext/>
      <w:tabs>
        <w:tab w:val="left" w:pos="-720"/>
        <w:tab w:val="left" w:pos="4536"/>
      </w:tabs>
      <w:suppressAutoHyphens/>
      <w:outlineLvl w:val="5"/>
    </w:pPr>
    <w:rPr>
      <w:i/>
    </w:rPr>
  </w:style>
  <w:style w:type="paragraph" w:styleId="Heading7">
    <w:name w:val="heading 7"/>
    <w:basedOn w:val="Normal"/>
    <w:next w:val="Normal"/>
    <w:qFormat/>
    <w:pPr>
      <w:keepNext/>
      <w:tabs>
        <w:tab w:val="left" w:pos="-720"/>
        <w:tab w:val="left" w:pos="4536"/>
      </w:tabs>
      <w:suppressAutoHyphens/>
      <w:jc w:val="both"/>
      <w:outlineLvl w:val="6"/>
    </w:pPr>
    <w:rPr>
      <w:i/>
    </w:rPr>
  </w:style>
  <w:style w:type="paragraph" w:styleId="Heading8">
    <w:name w:val="heading 8"/>
    <w:basedOn w:val="Normal"/>
    <w:next w:val="Normal"/>
    <w:qFormat/>
    <w:pPr>
      <w:keepNext/>
      <w:tabs>
        <w:tab w:val="clear" w:pos="567"/>
      </w:tabs>
      <w:ind w:right="-318"/>
      <w:outlineLvl w:val="7"/>
    </w:pPr>
    <w:rPr>
      <w:b/>
    </w:rPr>
  </w:style>
  <w:style w:type="paragraph" w:styleId="Heading9">
    <w:name w:val="heading 9"/>
    <w:basedOn w:val="Normal"/>
    <w:next w:val="Normal"/>
    <w:qFormat/>
    <w:pPr>
      <w:keepNext/>
      <w:tabs>
        <w:tab w:val="clear" w:pos="567"/>
      </w:tabs>
      <w:ind w:left="2268" w:right="1711" w:hanging="567"/>
      <w:outlineLvl w:val="8"/>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153"/>
        <w:tab w:val="right" w:pos="8306"/>
      </w:tabs>
      <w:spacing w:line="240" w:lineRule="auto"/>
    </w:pPr>
    <w:rPr>
      <w:rFonts w:ascii="Helvetica" w:hAnsi="Helvetica"/>
      <w:sz w:val="20"/>
    </w:rPr>
  </w:style>
  <w:style w:type="paragraph" w:styleId="Footer">
    <w:name w:val="footer"/>
    <w:basedOn w:val="Normal"/>
    <w:pPr>
      <w:tabs>
        <w:tab w:val="clear" w:pos="567"/>
        <w:tab w:val="center" w:pos="4536"/>
        <w:tab w:val="center" w:pos="8930"/>
      </w:tabs>
      <w:spacing w:line="240" w:lineRule="auto"/>
    </w:pPr>
    <w:rPr>
      <w:rFonts w:ascii="Helvetica" w:hAnsi="Helvetica"/>
      <w:sz w:val="16"/>
    </w:rPr>
  </w:style>
  <w:style w:type="paragraph" w:styleId="TOC9">
    <w:name w:val="toc 9"/>
    <w:basedOn w:val="Normal"/>
    <w:next w:val="Normal"/>
    <w:semiHidden/>
    <w:pPr>
      <w:tabs>
        <w:tab w:val="clear" w:pos="567"/>
      </w:tabs>
      <w:ind w:left="1760"/>
    </w:pPr>
  </w:style>
  <w:style w:type="character" w:styleId="EndnoteReference">
    <w:name w:val="endnote reference"/>
    <w:semiHidden/>
    <w:rPr>
      <w:vertAlign w:val="superscript"/>
    </w:rPr>
  </w:style>
  <w:style w:type="character" w:styleId="FootnoteReference">
    <w:name w:val="footnote reference"/>
    <w:semiHidden/>
    <w:rPr>
      <w:vertAlign w:val="superscript"/>
    </w:rPr>
  </w:style>
  <w:style w:type="paragraph" w:styleId="FootnoteText">
    <w:name w:val="footnote text"/>
    <w:basedOn w:val="Normal"/>
    <w:semiHidden/>
    <w:pPr>
      <w:tabs>
        <w:tab w:val="clear" w:pos="567"/>
      </w:tabs>
      <w:spacing w:line="240" w:lineRule="auto"/>
      <w:jc w:val="both"/>
    </w:pPr>
    <w:rPr>
      <w:sz w:val="20"/>
    </w:rPr>
  </w:style>
  <w:style w:type="paragraph" w:styleId="BodyText">
    <w:name w:val="Body Text"/>
    <w:basedOn w:val="Normal"/>
    <w:pPr>
      <w:tabs>
        <w:tab w:val="clear" w:pos="567"/>
      </w:tabs>
      <w:spacing w:line="240" w:lineRule="auto"/>
      <w:jc w:val="both"/>
    </w:pPr>
  </w:style>
  <w:style w:type="paragraph" w:styleId="BlockText">
    <w:name w:val="Block Text"/>
    <w:basedOn w:val="Normal"/>
    <w:pPr>
      <w:tabs>
        <w:tab w:val="clear" w:pos="567"/>
      </w:tabs>
      <w:ind w:left="2268" w:right="1711" w:hanging="567"/>
    </w:pPr>
    <w:rPr>
      <w:b/>
    </w:rPr>
  </w:style>
  <w:style w:type="paragraph" w:styleId="BodyText2">
    <w:name w:val="Body Text 2"/>
    <w:basedOn w:val="Normal"/>
    <w:pPr>
      <w:tabs>
        <w:tab w:val="clear" w:pos="567"/>
      </w:tabs>
      <w:spacing w:line="240" w:lineRule="auto"/>
    </w:pPr>
    <w:rPr>
      <w:i/>
      <w:color w:val="008000"/>
    </w:rPr>
  </w:style>
  <w:style w:type="paragraph" w:styleId="BodyText3">
    <w:name w:val="Body Text 3"/>
    <w:basedOn w:val="Normal"/>
    <w:pPr>
      <w:ind w:right="113"/>
      <w:jc w:val="both"/>
    </w:pPr>
    <w:rPr>
      <w:b/>
    </w:rPr>
  </w:style>
  <w:style w:type="paragraph" w:styleId="EndnoteText">
    <w:name w:val="endnote text"/>
    <w:basedOn w:val="Normal"/>
    <w:link w:val="EndnoteTextChar"/>
    <w:semiHidden/>
    <w:pPr>
      <w:spacing w:line="240" w:lineRule="auto"/>
    </w:pPr>
  </w:style>
  <w:style w:type="character" w:styleId="CommentReference">
    <w:name w:val="annotation reference"/>
    <w:uiPriority w:val="99"/>
    <w:qFormat/>
    <w:rPr>
      <w:sz w:val="16"/>
    </w:rPr>
  </w:style>
  <w:style w:type="paragraph" w:styleId="BodyTextIndent2">
    <w:name w:val="Body Text Indent 2"/>
    <w:basedOn w:val="Normal"/>
    <w:pPr>
      <w:ind w:left="567" w:hanging="567"/>
      <w:jc w:val="both"/>
    </w:pPr>
    <w:rPr>
      <w:b/>
    </w:rPr>
  </w:style>
  <w:style w:type="paragraph" w:styleId="CommentText">
    <w:name w:val="annotation text"/>
    <w:aliases w:val="Kommentarer"/>
    <w:basedOn w:val="Normal"/>
    <w:link w:val="CommentTextChar"/>
    <w:uiPriority w:val="99"/>
    <w:qFormat/>
    <w:rPr>
      <w:sz w:val="20"/>
    </w:rPr>
  </w:style>
  <w:style w:type="paragraph" w:customStyle="1" w:styleId="BodyText20">
    <w:name w:val="Body Text 2_0"/>
    <w:basedOn w:val="Normal"/>
    <w:pPr>
      <w:ind w:left="567" w:hanging="567"/>
    </w:pPr>
    <w:rPr>
      <w:b/>
    </w:rPr>
  </w:style>
  <w:style w:type="paragraph" w:customStyle="1" w:styleId="BodyText21">
    <w:name w:val="Body Text 2_1"/>
    <w:basedOn w:val="Normal"/>
    <w:pPr>
      <w:tabs>
        <w:tab w:val="clear" w:pos="567"/>
      </w:tabs>
      <w:spacing w:line="240" w:lineRule="auto"/>
      <w:ind w:left="567" w:hanging="567"/>
    </w:pPr>
    <w:rPr>
      <w:b/>
    </w:rPr>
  </w:style>
  <w:style w:type="paragraph" w:styleId="BodyTextIndent3">
    <w:name w:val="Body Text Indent 3"/>
    <w:basedOn w:val="Normal"/>
    <w:pPr>
      <w:spacing w:line="240" w:lineRule="auto"/>
      <w:ind w:left="567" w:hanging="567"/>
    </w:pPr>
  </w:style>
  <w:style w:type="paragraph" w:customStyle="1" w:styleId="BodyText22">
    <w:name w:val="Body Text 2_2"/>
    <w:basedOn w:val="Normal"/>
    <w:pPr>
      <w:spacing w:line="240" w:lineRule="auto"/>
      <w:ind w:left="567" w:hanging="567"/>
    </w:pPr>
    <w:rPr>
      <w:b/>
    </w:rPr>
  </w:style>
  <w:style w:type="character" w:styleId="Hyperlink">
    <w:name w:val="Hyperlink"/>
    <w:rPr>
      <w:color w:val="0000FF"/>
      <w:u w:val="single"/>
    </w:rPr>
  </w:style>
  <w:style w:type="paragraph" w:customStyle="1" w:styleId="AHeader1">
    <w:name w:val="AHeader 1"/>
    <w:basedOn w:val="Normal"/>
    <w:pPr>
      <w:numPr>
        <w:numId w:val="25"/>
      </w:numPr>
      <w:tabs>
        <w:tab w:val="clear" w:pos="567"/>
      </w:tabs>
      <w:spacing w:after="120" w:line="240" w:lineRule="auto"/>
    </w:pPr>
    <w:rPr>
      <w:rFonts w:ascii="Arial" w:hAnsi="Arial" w:cs="Arial"/>
      <w:b/>
      <w:bCs/>
      <w:sz w:val="24"/>
    </w:rPr>
  </w:style>
  <w:style w:type="paragraph" w:customStyle="1" w:styleId="AHeader2">
    <w:name w:val="AHeader 2"/>
    <w:basedOn w:val="AHeader1"/>
    <w:pPr>
      <w:numPr>
        <w:ilvl w:val="1"/>
      </w:numPr>
      <w:tabs>
        <w:tab w:val="clear" w:pos="709"/>
        <w:tab w:val="num" w:pos="360"/>
        <w:tab w:val="num" w:pos="1440"/>
      </w:tabs>
      <w:ind w:left="1440" w:hanging="360"/>
    </w:pPr>
    <w:rPr>
      <w:sz w:val="22"/>
    </w:rPr>
  </w:style>
  <w:style w:type="paragraph" w:customStyle="1" w:styleId="AHeader3">
    <w:name w:val="AHeader 3"/>
    <w:basedOn w:val="AHeader2"/>
    <w:pPr>
      <w:numPr>
        <w:ilvl w:val="2"/>
      </w:numPr>
      <w:tabs>
        <w:tab w:val="clear" w:pos="1276"/>
        <w:tab w:val="num" w:pos="360"/>
        <w:tab w:val="num" w:pos="2160"/>
      </w:tabs>
      <w:ind w:left="2160" w:hanging="180"/>
    </w:pPr>
  </w:style>
  <w:style w:type="paragraph" w:customStyle="1" w:styleId="AHeader2abc">
    <w:name w:val="AHeader 2 abc"/>
    <w:basedOn w:val="AHeader3"/>
    <w:pPr>
      <w:numPr>
        <w:ilvl w:val="3"/>
      </w:numPr>
      <w:tabs>
        <w:tab w:val="clear" w:pos="1276"/>
        <w:tab w:val="num" w:pos="360"/>
        <w:tab w:val="num" w:pos="2880"/>
      </w:tabs>
      <w:ind w:left="2880" w:hanging="360"/>
      <w:jc w:val="both"/>
    </w:pPr>
    <w:rPr>
      <w:b w:val="0"/>
      <w:bCs w:val="0"/>
    </w:rPr>
  </w:style>
  <w:style w:type="paragraph" w:customStyle="1" w:styleId="AHeader3abc">
    <w:name w:val="AHeader 3 abc"/>
    <w:basedOn w:val="AHeader2abc"/>
    <w:pPr>
      <w:numPr>
        <w:ilvl w:val="4"/>
      </w:numPr>
      <w:tabs>
        <w:tab w:val="clear" w:pos="1701"/>
        <w:tab w:val="num" w:pos="360"/>
        <w:tab w:val="num" w:pos="1440"/>
        <w:tab w:val="num" w:pos="3600"/>
      </w:tabs>
      <w:ind w:left="3600" w:hanging="360"/>
    </w:pPr>
  </w:style>
  <w:style w:type="character" w:styleId="FollowedHyperlink">
    <w:name w:val="FollowedHyperlink"/>
    <w:rPr>
      <w:color w:val="800080"/>
      <w:u w:val="single"/>
    </w:rPr>
  </w:style>
  <w:style w:type="paragraph" w:styleId="BodyTextIndent">
    <w:name w:val="Body Text Indent"/>
    <w:basedOn w:val="Normal"/>
    <w:pPr>
      <w:tabs>
        <w:tab w:val="clear" w:pos="567"/>
      </w:tabs>
      <w:spacing w:line="240" w:lineRule="auto"/>
      <w:ind w:left="567" w:hanging="567"/>
    </w:pPr>
    <w:rPr>
      <w:b/>
    </w:rPr>
  </w:style>
  <w:style w:type="paragraph" w:styleId="BalloonText">
    <w:name w:val="Balloon Text"/>
    <w:basedOn w:val="Normal"/>
    <w:semiHidden/>
    <w:rPr>
      <w:rFonts w:ascii="Tahoma" w:hAnsi="Tahoma" w:cs="Tahoma"/>
      <w:sz w:val="16"/>
      <w:szCs w:val="16"/>
    </w:rPr>
  </w:style>
  <w:style w:type="paragraph" w:styleId="CommentSubject">
    <w:name w:val="annotation subject"/>
    <w:basedOn w:val="CommentText"/>
    <w:next w:val="CommentText"/>
    <w:semiHidden/>
    <w:rPr>
      <w:b/>
      <w:bCs/>
    </w:rPr>
  </w:style>
  <w:style w:type="table" w:styleId="TableGrid">
    <w:name w:val="Table Grid"/>
    <w:basedOn w:val="TableNormal"/>
    <w:rsid w:val="000D67D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Revision">
    <w:name w:val="Revision"/>
    <w:hidden/>
    <w:uiPriority w:val="99"/>
    <w:semiHidden/>
    <w:rsid w:val="0019686E"/>
    <w:rPr>
      <w:sz w:val="22"/>
      <w:lang w:eastAsia="en-US"/>
    </w:rPr>
  </w:style>
  <w:style w:type="paragraph" w:customStyle="1" w:styleId="Default">
    <w:name w:val="Default"/>
    <w:rsid w:val="00145D34"/>
    <w:pPr>
      <w:autoSpaceDE w:val="0"/>
      <w:autoSpaceDN w:val="0"/>
      <w:adjustRightInd w:val="0"/>
    </w:pPr>
    <w:rPr>
      <w:rFonts w:ascii="EUAlbertina" w:hAnsi="EUAlbertina" w:cs="EUAlbertina"/>
      <w:color w:val="000000"/>
      <w:sz w:val="24"/>
      <w:szCs w:val="24"/>
      <w:lang w:eastAsia="it-IT"/>
    </w:rPr>
  </w:style>
  <w:style w:type="paragraph" w:customStyle="1" w:styleId="BodytextAgency">
    <w:name w:val="Body text (Agency)"/>
    <w:basedOn w:val="Normal"/>
    <w:link w:val="BodytextAgencyChar"/>
    <w:qFormat/>
    <w:rsid w:val="00FF4664"/>
    <w:pPr>
      <w:tabs>
        <w:tab w:val="clear" w:pos="567"/>
      </w:tabs>
      <w:spacing w:after="140" w:line="280" w:lineRule="atLeast"/>
    </w:pPr>
    <w:rPr>
      <w:rFonts w:ascii="Verdana" w:eastAsia="Verdana" w:hAnsi="Verdana" w:cs="Verdana"/>
      <w:sz w:val="18"/>
      <w:szCs w:val="18"/>
      <w:lang w:eastAsia="en-GB"/>
    </w:rPr>
  </w:style>
  <w:style w:type="numbering" w:customStyle="1" w:styleId="BulletsAgency">
    <w:name w:val="Bullets (Agency)"/>
    <w:basedOn w:val="NoList"/>
    <w:rsid w:val="00FF4664"/>
    <w:pPr>
      <w:numPr>
        <w:numId w:val="36"/>
      </w:numPr>
    </w:pPr>
  </w:style>
  <w:style w:type="paragraph" w:customStyle="1" w:styleId="DraftingNotesAgency">
    <w:name w:val="Drafting Notes (Agency)"/>
    <w:basedOn w:val="Normal"/>
    <w:next w:val="BodytextAgency"/>
    <w:link w:val="DraftingNotesAgencyChar"/>
    <w:rsid w:val="00FF4664"/>
    <w:pPr>
      <w:tabs>
        <w:tab w:val="clear" w:pos="567"/>
      </w:tabs>
      <w:spacing w:after="140" w:line="280" w:lineRule="atLeast"/>
    </w:pPr>
    <w:rPr>
      <w:rFonts w:ascii="Courier New" w:eastAsia="Verdana" w:hAnsi="Courier New"/>
      <w:i/>
      <w:color w:val="339966"/>
      <w:szCs w:val="18"/>
      <w:lang w:eastAsia="en-GB"/>
    </w:rPr>
  </w:style>
  <w:style w:type="paragraph" w:customStyle="1" w:styleId="No-numheading3Agency">
    <w:name w:val="No-num heading 3 (Agency)"/>
    <w:basedOn w:val="Normal"/>
    <w:next w:val="BodytextAgency"/>
    <w:link w:val="No-numheading3AgencyChar"/>
    <w:rsid w:val="00FF4664"/>
    <w:pPr>
      <w:keepNext/>
      <w:tabs>
        <w:tab w:val="clear" w:pos="567"/>
      </w:tabs>
      <w:spacing w:before="280" w:after="220" w:line="240" w:lineRule="auto"/>
      <w:outlineLvl w:val="2"/>
    </w:pPr>
    <w:rPr>
      <w:rFonts w:ascii="Verdana" w:eastAsia="Verdana" w:hAnsi="Verdana" w:cs="Arial"/>
      <w:b/>
      <w:bCs/>
      <w:kern w:val="32"/>
      <w:szCs w:val="22"/>
      <w:lang w:eastAsia="en-GB"/>
    </w:rPr>
  </w:style>
  <w:style w:type="paragraph" w:customStyle="1" w:styleId="NormalAgency">
    <w:name w:val="Normal (Agency)"/>
    <w:link w:val="NormalAgencyChar"/>
    <w:qFormat/>
    <w:rsid w:val="00FF4664"/>
    <w:rPr>
      <w:rFonts w:ascii="Verdana" w:eastAsia="Verdana" w:hAnsi="Verdana" w:cs="Verdana"/>
      <w:sz w:val="18"/>
      <w:szCs w:val="18"/>
      <w:lang w:eastAsia="en-GB"/>
    </w:rPr>
  </w:style>
  <w:style w:type="table" w:customStyle="1" w:styleId="TablegridAgencyblack">
    <w:name w:val="Table grid (Agency) black"/>
    <w:basedOn w:val="TableNormal"/>
    <w:semiHidden/>
    <w:rsid w:val="00FF4664"/>
    <w:rPr>
      <w:rFonts w:ascii="Verdana" w:eastAsia="SimSun" w:hAnsi="Verdana"/>
      <w:sz w:val="18"/>
    </w:rPr>
    <w:tblPr>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
    <w:tcPr>
      <w:shd w:val="clear" w:color="auto" w:fill="auto"/>
    </w:tcPr>
    <w:tblStylePr w:type="firstRow">
      <w:rPr>
        <w:rFonts w:ascii="Times New Roman" w:hAnsi="Times New Roman"/>
        <w:b/>
        <w:i w:val="0"/>
        <w:color w:val="auto"/>
        <w:sz w:val="18"/>
        <w:szCs w:val="18"/>
      </w:rPr>
      <w:tblPr/>
      <w:trPr>
        <w:tblHeader/>
      </w:trPr>
      <w:tcPr>
        <w:tcBorders>
          <w:top w:val="single" w:sz="4" w:space="0" w:color="auto"/>
          <w:left w:val="single" w:sz="4" w:space="0" w:color="auto"/>
          <w:bottom w:val="single" w:sz="4" w:space="0" w:color="auto"/>
          <w:right w:val="single" w:sz="4" w:space="0" w:color="auto"/>
          <w:insideH w:val="single" w:sz="6" w:space="0" w:color="auto"/>
          <w:insideV w:val="single" w:sz="6" w:space="0" w:color="auto"/>
          <w:tl2br w:val="nil"/>
          <w:tr2bl w:val="nil"/>
        </w:tcBorders>
        <w:shd w:val="clear" w:color="auto" w:fill="auto"/>
      </w:tcPr>
    </w:tblStylePr>
  </w:style>
  <w:style w:type="paragraph" w:customStyle="1" w:styleId="TableheadingrowsAgency">
    <w:name w:val="Table heading rows (Agency)"/>
    <w:basedOn w:val="BodytextAgency"/>
    <w:semiHidden/>
    <w:rsid w:val="00FF4664"/>
    <w:pPr>
      <w:keepNext/>
    </w:pPr>
    <w:rPr>
      <w:rFonts w:eastAsia="Times New Roman"/>
      <w:b/>
    </w:rPr>
  </w:style>
  <w:style w:type="paragraph" w:customStyle="1" w:styleId="TabletextrowsAgency">
    <w:name w:val="Table text rows (Agency)"/>
    <w:basedOn w:val="Normal"/>
    <w:rsid w:val="00FF4664"/>
    <w:pPr>
      <w:tabs>
        <w:tab w:val="clear" w:pos="567"/>
      </w:tabs>
      <w:spacing w:line="280" w:lineRule="exact"/>
    </w:pPr>
    <w:rPr>
      <w:rFonts w:ascii="Verdana" w:hAnsi="Verdana" w:cs="Verdana"/>
      <w:sz w:val="18"/>
      <w:szCs w:val="18"/>
      <w:lang w:eastAsia="zh-CN"/>
    </w:rPr>
  </w:style>
  <w:style w:type="character" w:customStyle="1" w:styleId="BodytextAgencyChar">
    <w:name w:val="Body text (Agency) Char"/>
    <w:link w:val="BodytextAgency"/>
    <w:qFormat/>
    <w:rsid w:val="00FF4664"/>
    <w:rPr>
      <w:rFonts w:ascii="Verdana" w:eastAsia="Verdana" w:hAnsi="Verdana" w:cs="Verdana"/>
      <w:sz w:val="18"/>
      <w:szCs w:val="18"/>
      <w:lang w:val="lv-LV" w:eastAsia="en-GB" w:bidi="ar-SA"/>
    </w:rPr>
  </w:style>
  <w:style w:type="character" w:customStyle="1" w:styleId="NormalAgencyChar">
    <w:name w:val="Normal (Agency) Char"/>
    <w:link w:val="NormalAgency"/>
    <w:rsid w:val="00FF4664"/>
    <w:rPr>
      <w:rFonts w:ascii="Verdana" w:eastAsia="Verdana" w:hAnsi="Verdana" w:cs="Verdana"/>
      <w:sz w:val="18"/>
      <w:szCs w:val="18"/>
      <w:lang w:val="lv-LV" w:eastAsia="en-GB" w:bidi="ar-SA"/>
    </w:rPr>
  </w:style>
  <w:style w:type="character" w:customStyle="1" w:styleId="DraftingNotesAgencyChar">
    <w:name w:val="Drafting Notes (Agency) Char"/>
    <w:link w:val="DraftingNotesAgency"/>
    <w:rsid w:val="00FF4664"/>
    <w:rPr>
      <w:rFonts w:ascii="Courier New" w:eastAsia="Verdana" w:hAnsi="Courier New"/>
      <w:i/>
      <w:color w:val="339966"/>
      <w:sz w:val="22"/>
      <w:szCs w:val="18"/>
      <w:lang w:val="lv-LV" w:eastAsia="en-GB" w:bidi="ar-SA"/>
    </w:rPr>
  </w:style>
  <w:style w:type="character" w:customStyle="1" w:styleId="No-numheading3AgencyChar">
    <w:name w:val="No-num heading 3 (Agency) Char"/>
    <w:link w:val="No-numheading3Agency"/>
    <w:rsid w:val="00FF4664"/>
    <w:rPr>
      <w:rFonts w:ascii="Verdana" w:eastAsia="Verdana" w:hAnsi="Verdana" w:cs="Arial"/>
      <w:b/>
      <w:bCs/>
      <w:kern w:val="32"/>
      <w:sz w:val="22"/>
      <w:szCs w:val="22"/>
      <w:lang w:val="lv-LV" w:eastAsia="en-GB" w:bidi="ar-SA"/>
    </w:rPr>
  </w:style>
  <w:style w:type="paragraph" w:customStyle="1" w:styleId="Normalold">
    <w:name w:val="Normal (old)"/>
    <w:basedOn w:val="Normal"/>
    <w:rsid w:val="00FF4664"/>
    <w:pPr>
      <w:tabs>
        <w:tab w:val="clear" w:pos="567"/>
      </w:tabs>
      <w:spacing w:line="240" w:lineRule="auto"/>
      <w:ind w:left="720" w:hanging="720"/>
    </w:pPr>
    <w:rPr>
      <w:rFonts w:eastAsia="SimSun"/>
      <w:szCs w:val="18"/>
      <w:lang w:eastAsia="zh-CN"/>
    </w:rPr>
  </w:style>
  <w:style w:type="character" w:customStyle="1" w:styleId="CommentTextChar">
    <w:name w:val="Comment Text Char"/>
    <w:aliases w:val="Kommentarer Char"/>
    <w:link w:val="CommentText"/>
    <w:uiPriority w:val="99"/>
    <w:qFormat/>
    <w:locked/>
    <w:rsid w:val="003909E0"/>
    <w:rPr>
      <w:lang w:val="lv-LV" w:eastAsia="en-US" w:bidi="ar-SA"/>
    </w:rPr>
  </w:style>
  <w:style w:type="character" w:customStyle="1" w:styleId="EndnoteTextChar">
    <w:name w:val="Endnote Text Char"/>
    <w:link w:val="EndnoteText"/>
    <w:semiHidden/>
    <w:rsid w:val="00673F4C"/>
    <w:rPr>
      <w:sz w:val="22"/>
      <w:lang w:eastAsia="en-US"/>
    </w:rPr>
  </w:style>
  <w:style w:type="character" w:styleId="UnresolvedMention">
    <w:name w:val="Unresolved Mention"/>
    <w:basedOn w:val="DefaultParagraphFont"/>
    <w:uiPriority w:val="99"/>
    <w:semiHidden/>
    <w:unhideWhenUsed/>
    <w:rsid w:val="00391C7C"/>
    <w:rPr>
      <w:color w:val="605E5C"/>
      <w:shd w:val="clear" w:color="auto" w:fill="E1DFDD"/>
    </w:rPr>
  </w:style>
  <w:style w:type="paragraph" w:customStyle="1" w:styleId="Style4">
    <w:name w:val="Style4"/>
    <w:basedOn w:val="Normal"/>
    <w:qFormat/>
    <w:rsid w:val="00D46D9A"/>
    <w:rPr>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92060405">
      <w:bodyDiv w:val="1"/>
      <w:marLeft w:val="0"/>
      <w:marRight w:val="0"/>
      <w:marTop w:val="0"/>
      <w:marBottom w:val="0"/>
      <w:divBdr>
        <w:top w:val="none" w:sz="0" w:space="0" w:color="auto"/>
        <w:left w:val="none" w:sz="0" w:space="0" w:color="auto"/>
        <w:bottom w:val="none" w:sz="0" w:space="0" w:color="auto"/>
        <w:right w:val="none" w:sz="0" w:space="0" w:color="auto"/>
      </w:divBdr>
      <w:divsChild>
        <w:div w:id="270861292">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18" Type="http://schemas.openxmlformats.org/officeDocument/2006/relationships/image" Target="media/image7.jpeg"/><Relationship Id="rId3" Type="http://schemas.openxmlformats.org/officeDocument/2006/relationships/customXml" Target="../customXml/item3.xml"/><Relationship Id="rId21" Type="http://schemas.openxmlformats.org/officeDocument/2006/relationships/footer" Target="footer1.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hyperlink" Target="https://medicines.health.europa.eu/veterinary" TargetMode="External"/><Relationship Id="rId2" Type="http://schemas.openxmlformats.org/officeDocument/2006/relationships/customXml" Target="../customXml/item2.xml"/><Relationship Id="rId16" Type="http://schemas.openxmlformats.org/officeDocument/2006/relationships/image" Target="media/image6.png"/><Relationship Id="rId20" Type="http://schemas.openxmlformats.org/officeDocument/2006/relationships/hyperlink" Target="https://medicines.health.europa.eu/veterinary"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image" Target="media/image5.png"/><Relationship Id="rId23"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image" Target="media/image8.pn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 Id="rId22" Type="http://schemas.openxmlformats.org/officeDocument/2006/relationships/footer" Target="footer2.xml"/></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402D3DC32CFF4A4485D9CC3DE50D0ECF" ma:contentTypeVersion="20" ma:contentTypeDescription="Een nieuw document maken." ma:contentTypeScope="" ma:versionID="de66d3e7617f85e27265059bb7277618">
  <xsd:schema xmlns:xsd="http://www.w3.org/2001/XMLSchema" xmlns:xs="http://www.w3.org/2001/XMLSchema" xmlns:p="http://schemas.microsoft.com/office/2006/metadata/properties" xmlns:ns2="54c22511-638e-4273-9837-ffa84345baa4" xmlns:ns3="785010aa-b74b-4483-a1ff-00100c12865f" xmlns:ns4="090c5233-a5c5-42a4-ac9f-bfbebbdb39dc" targetNamespace="http://schemas.microsoft.com/office/2006/metadata/properties" ma:root="true" ma:fieldsID="cd0e8538db57824a01e4fd326bd0931e" ns2:_="" ns3:_="" ns4:_="">
    <xsd:import namespace="54c22511-638e-4273-9837-ffa84345baa4"/>
    <xsd:import namespace="785010aa-b74b-4483-a1ff-00100c12865f"/>
    <xsd:import namespace="090c5233-a5c5-42a4-ac9f-bfbebbdb39dc"/>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GenerationTime" minOccurs="0"/>
                <xsd:element ref="ns2:MediaServiceEventHashCode" minOccurs="0"/>
                <xsd:element ref="ns2:MediaServiceOCR" minOccurs="0"/>
                <xsd:element ref="ns2:MediaServiceAutoKeyPoints" minOccurs="0"/>
                <xsd:element ref="ns2:MediaServiceKeyPoints" minOccurs="0"/>
                <xsd:element ref="ns3:SharedWithUsers" minOccurs="0"/>
                <xsd:element ref="ns3:SharedWithDetails" minOccurs="0"/>
                <xsd:element ref="ns2:MediaServiceLocation" minOccurs="0"/>
                <xsd:element ref="ns2:Datum" minOccurs="0"/>
                <xsd:element ref="ns2:MediaLengthInSeconds" minOccurs="0"/>
                <xsd:element ref="ns2:lcf76f155ced4ddcb4097134ff3c332f" minOccurs="0"/>
                <xsd:element ref="ns4:TaxCatchAll" minOccurs="0"/>
                <xsd:element ref="ns2:MediaServiceObjectDetectorVersions" minOccurs="0"/>
                <xsd:element ref="ns2:MediaServiceSearchProperties" minOccurs="0"/>
                <xsd:element ref="ns2:Noti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4c22511-638e-4273-9837-ffa84345baa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Location" ma:index="18" nillable="true" ma:displayName="Location" ma:internalName="MediaServiceLocation" ma:readOnly="true">
      <xsd:simpleType>
        <xsd:restriction base="dms:Text"/>
      </xsd:simpleType>
    </xsd:element>
    <xsd:element name="Datum" ma:index="19" nillable="true" ma:displayName="Datum" ma:format="DateOnly" ma:internalName="Datum">
      <xsd:simpleType>
        <xsd:restriction base="dms:DateTime"/>
      </xsd:simpleType>
    </xsd:element>
    <xsd:element name="MediaLengthInSeconds" ma:index="20" nillable="true" ma:displayName="MediaLengthInSeconds" ma:hidden="true"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Afbeeldingtags" ma:readOnly="false" ma:fieldId="{5cf76f15-5ced-4ddc-b409-7134ff3c332f}" ma:taxonomyMulti="true" ma:sspId="9c83eb9e-f01d-47f4-b8b0-4cf3ec603345"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Notities" ma:index="26" nillable="true" ma:displayName="Notities" ma:format="Dropdown" ma:internalName="Notities">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785010aa-b74b-4483-a1ff-00100c12865f" elementFormDefault="qualified">
    <xsd:import namespace="http://schemas.microsoft.com/office/2006/documentManagement/types"/>
    <xsd:import namespace="http://schemas.microsoft.com/office/infopath/2007/PartnerControls"/>
    <xsd:element name="SharedWithUsers" ma:index="16" nillable="true" ma:displayName="Gedeeld met"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Gedeeld met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090c5233-a5c5-42a4-ac9f-bfbebbdb39dc" elementFormDefault="qualified">
    <xsd:import namespace="http://schemas.microsoft.com/office/2006/documentManagement/types"/>
    <xsd:import namespace="http://schemas.microsoft.com/office/infopath/2007/PartnerControls"/>
    <xsd:element name="TaxCatchAll" ma:index="23" nillable="true" ma:displayName="Taxonomy Catch All Column" ma:hidden="true" ma:list="{8649d01a-cccd-4411-ae7f-58dd3e9b4d14}" ma:internalName="TaxCatchAll" ma:showField="CatchAllData" ma:web="090c5233-a5c5-42a4-ac9f-bfbebbdb39d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oudstype"/>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TaxCatchAll xmlns="090c5233-a5c5-42a4-ac9f-bfbebbdb39dc" xsi:nil="true"/>
    <lcf76f155ced4ddcb4097134ff3c332f xmlns="54c22511-638e-4273-9837-ffa84345baa4">
      <Terms xmlns="http://schemas.microsoft.com/office/infopath/2007/PartnerControls"/>
    </lcf76f155ced4ddcb4097134ff3c332f>
    <Datum xmlns="54c22511-638e-4273-9837-ffa84345baa4" xsi:nil="true"/>
    <Notities xmlns="54c22511-638e-4273-9837-ffa84345baa4" xsi:nil="true"/>
  </documentManagement>
</p:properties>
</file>

<file path=customXml/itemProps1.xml><?xml version="1.0" encoding="utf-8"?>
<ds:datastoreItem xmlns:ds="http://schemas.openxmlformats.org/officeDocument/2006/customXml" ds:itemID="{5761489B-8A36-0146-BA51-FE0887C0140C}">
  <ds:schemaRefs>
    <ds:schemaRef ds:uri="http://schemas.openxmlformats.org/officeDocument/2006/bibliography"/>
  </ds:schemaRefs>
</ds:datastoreItem>
</file>

<file path=customXml/itemProps2.xml><?xml version="1.0" encoding="utf-8"?>
<ds:datastoreItem xmlns:ds="http://schemas.openxmlformats.org/officeDocument/2006/customXml" ds:itemID="{297B5F1D-C3FB-4F5E-AC1C-C9DBECDC2BD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4c22511-638e-4273-9837-ffa84345baa4"/>
    <ds:schemaRef ds:uri="785010aa-b74b-4483-a1ff-00100c12865f"/>
    <ds:schemaRef ds:uri="090c5233-a5c5-42a4-ac9f-bfbebbdb39d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476DA71D-B0ED-1446-8655-47AADC8B79BF}">
  <ds:schemaRefs>
    <ds:schemaRef ds:uri="http://schemas.microsoft.com/sharepoint/v3/contenttype/forms"/>
  </ds:schemaRefs>
</ds:datastoreItem>
</file>

<file path=customXml/itemProps4.xml><?xml version="1.0" encoding="utf-8"?>
<ds:datastoreItem xmlns:ds="http://schemas.openxmlformats.org/officeDocument/2006/customXml" ds:itemID="{5FF3ABBA-2516-4D90-A492-10D5035A9006}">
  <ds:schemaRefs>
    <ds:schemaRef ds:uri="http://schemas.microsoft.com/office/2006/metadata/properties"/>
    <ds:schemaRef ds:uri="http://schemas.microsoft.com/office/infopath/2007/PartnerControls"/>
    <ds:schemaRef ds:uri="090c5233-a5c5-42a4-ac9f-bfbebbdb39dc"/>
    <ds:schemaRef ds:uri="54c22511-638e-4273-9837-ffa84345baa4"/>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22</Pages>
  <Words>4349</Words>
  <Characters>31025</Characters>
  <DocSecurity>0</DocSecurity>
  <Lines>258</Lines>
  <Paragraphs>70</Paragraphs>
  <ScaleCrop>false</ScaleCrop>
  <HeadingPairs>
    <vt:vector size="4" baseType="variant">
      <vt:variant>
        <vt:lpstr>Title</vt:lpstr>
      </vt:variant>
      <vt:variant>
        <vt:i4>1</vt:i4>
      </vt:variant>
      <vt:variant>
        <vt:lpstr>Titel</vt:lpstr>
      </vt:variant>
      <vt:variant>
        <vt:i4>1</vt:i4>
      </vt:variant>
    </vt:vector>
  </HeadingPairs>
  <TitlesOfParts>
    <vt:vector size="2" baseType="lpstr">
      <vt:lpstr>Vqrdtemplateclean_en-corr</vt:lpstr>
      <vt:lpstr>Vqrdtemplateclean_en-corr</vt:lpstr>
    </vt:vector>
  </TitlesOfParts>
  <LinksUpToDate>false</LinksUpToDate>
  <CharactersWithSpaces>35304</CharactersWithSpaces>
  <SharedDoc>false</SharedDoc>
  <HLinks>
    <vt:vector size="6" baseType="variant">
      <vt:variant>
        <vt:i4>917597</vt:i4>
      </vt:variant>
      <vt:variant>
        <vt:i4>0</vt:i4>
      </vt:variant>
      <vt:variant>
        <vt:i4>0</vt:i4>
      </vt:variant>
      <vt:variant>
        <vt:i4>5</vt:i4>
      </vt:variant>
      <vt:variant>
        <vt:lpwstr>https://medicines.health.europa.eu/veterinary</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keywords/>
  <cp:lastPrinted>1970-01-01T00:00:00Z</cp:lastPrinted>
  <dcterms:created xsi:type="dcterms:W3CDTF">1970-01-01T00:00:00Z</dcterms:created>
  <dcterms:modified xsi:type="dcterms:W3CDTF">1970-01-01T00:00:00Z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M_Author">
    <vt:lpwstr/>
  </property>
  <property fmtid="{D5CDD505-2E9C-101B-9397-08002B2CF9AE}" pid="3" name="DM_Authors">
    <vt:lpwstr/>
  </property>
  <property fmtid="{D5CDD505-2E9C-101B-9397-08002B2CF9AE}" pid="4" name="DM_Category">
    <vt:lpwstr>Product Information</vt:lpwstr>
  </property>
  <property fmtid="{D5CDD505-2E9C-101B-9397-08002B2CF9AE}" pid="5" name="DM_Creation_Date">
    <vt:lpwstr>23/03/2022 10:49:41</vt:lpwstr>
  </property>
  <property fmtid="{D5CDD505-2E9C-101B-9397-08002B2CF9AE}" pid="6" name="DM_Creator_Name">
    <vt:lpwstr>Prizzi Monica</vt:lpwstr>
  </property>
  <property fmtid="{D5CDD505-2E9C-101B-9397-08002B2CF9AE}" pid="7" name="DM_DocRefId">
    <vt:lpwstr>EMA/404543/2021</vt:lpwstr>
  </property>
  <property fmtid="{D5CDD505-2E9C-101B-9397-08002B2CF9AE}" pid="8" name="DM_emea_bcc">
    <vt:lpwstr/>
  </property>
  <property fmtid="{D5CDD505-2E9C-101B-9397-08002B2CF9AE}" pid="9" name="DM_emea_cc">
    <vt:lpwstr/>
  </property>
  <property fmtid="{D5CDD505-2E9C-101B-9397-08002B2CF9AE}" pid="10" name="DM_emea_doc_category">
    <vt:lpwstr>General</vt:lpwstr>
  </property>
  <property fmtid="{D5CDD505-2E9C-101B-9397-08002B2CF9AE}" pid="11" name="DM_emea_doc_lang">
    <vt:lpwstr/>
  </property>
  <property fmtid="{D5CDD505-2E9C-101B-9397-08002B2CF9AE}" pid="12" name="DM_emea_doc_number">
    <vt:lpwstr>201224</vt:lpwstr>
  </property>
  <property fmtid="{D5CDD505-2E9C-101B-9397-08002B2CF9AE}" pid="13" name="DM_emea_doc_ref_id">
    <vt:lpwstr>EMA/404543/2021</vt:lpwstr>
  </property>
  <property fmtid="{D5CDD505-2E9C-101B-9397-08002B2CF9AE}" pid="14" name="DM_emea_from">
    <vt:lpwstr/>
  </property>
  <property fmtid="{D5CDD505-2E9C-101B-9397-08002B2CF9AE}" pid="15" name="DM_emea_internal_label">
    <vt:lpwstr>EMA</vt:lpwstr>
  </property>
  <property fmtid="{D5CDD505-2E9C-101B-9397-08002B2CF9AE}" pid="16" name="DM_emea_legal_date">
    <vt:lpwstr>nulldate</vt:lpwstr>
  </property>
  <property fmtid="{D5CDD505-2E9C-101B-9397-08002B2CF9AE}" pid="17" name="DM_emea_meeting_action">
    <vt:lpwstr/>
  </property>
  <property fmtid="{D5CDD505-2E9C-101B-9397-08002B2CF9AE}" pid="18" name="DM_emea_meeting_flags">
    <vt:lpwstr/>
  </property>
  <property fmtid="{D5CDD505-2E9C-101B-9397-08002B2CF9AE}" pid="19" name="DM_emea_meeting_hyperlink">
    <vt:lpwstr/>
  </property>
  <property fmtid="{D5CDD505-2E9C-101B-9397-08002B2CF9AE}" pid="20" name="DM_emea_meeting_ref">
    <vt:lpwstr/>
  </property>
  <property fmtid="{D5CDD505-2E9C-101B-9397-08002B2CF9AE}" pid="21" name="DM_emea_meeting_status">
    <vt:lpwstr/>
  </property>
  <property fmtid="{D5CDD505-2E9C-101B-9397-08002B2CF9AE}" pid="22" name="DM_emea_meeting_title">
    <vt:lpwstr/>
  </property>
  <property fmtid="{D5CDD505-2E9C-101B-9397-08002B2CF9AE}" pid="23" name="DM_emea_message_subject">
    <vt:lpwstr/>
  </property>
  <property fmtid="{D5CDD505-2E9C-101B-9397-08002B2CF9AE}" pid="24" name="DM_emea_received_date">
    <vt:lpwstr>nulldate</vt:lpwstr>
  </property>
  <property fmtid="{D5CDD505-2E9C-101B-9397-08002B2CF9AE}" pid="25" name="DM_emea_resp_body">
    <vt:lpwstr/>
  </property>
  <property fmtid="{D5CDD505-2E9C-101B-9397-08002B2CF9AE}" pid="26" name="DM_emea_revision_label">
    <vt:lpwstr/>
  </property>
  <property fmtid="{D5CDD505-2E9C-101B-9397-08002B2CF9AE}" pid="27" name="DM_emea_sent_date">
    <vt:lpwstr>nulldate</vt:lpwstr>
  </property>
  <property fmtid="{D5CDD505-2E9C-101B-9397-08002B2CF9AE}" pid="28" name="DM_emea_to">
    <vt:lpwstr/>
  </property>
  <property fmtid="{D5CDD505-2E9C-101B-9397-08002B2CF9AE}" pid="29" name="DM_emea_year">
    <vt:lpwstr>2010</vt:lpwstr>
  </property>
  <property fmtid="{D5CDD505-2E9C-101B-9397-08002B2CF9AE}" pid="30" name="DM_Keywords">
    <vt:lpwstr/>
  </property>
  <property fmtid="{D5CDD505-2E9C-101B-9397-08002B2CF9AE}" pid="31" name="DM_Language">
    <vt:lpwstr/>
  </property>
  <property fmtid="{D5CDD505-2E9C-101B-9397-08002B2CF9AE}" pid="32" name="DM_Modifer_Name">
    <vt:lpwstr>Prizzi Monica</vt:lpwstr>
  </property>
  <property fmtid="{D5CDD505-2E9C-101B-9397-08002B2CF9AE}" pid="33" name="DM_Modified_Date">
    <vt:lpwstr>23/03/2022 10:49:41</vt:lpwstr>
  </property>
  <property fmtid="{D5CDD505-2E9C-101B-9397-08002B2CF9AE}" pid="34" name="DM_Modifier_Name">
    <vt:lpwstr>Prizzi Monica</vt:lpwstr>
  </property>
  <property fmtid="{D5CDD505-2E9C-101B-9397-08002B2CF9AE}" pid="35" name="DM_Modify_Date">
    <vt:lpwstr>23/03/2022 10:49:41</vt:lpwstr>
  </property>
  <property fmtid="{D5CDD505-2E9C-101B-9397-08002B2CF9AE}" pid="36" name="DM_Name">
    <vt:lpwstr>Vqrdtemplateclean_en-corr</vt:lpwstr>
  </property>
  <property fmtid="{D5CDD505-2E9C-101B-9397-08002B2CF9AE}" pid="37" name="DM_Owner">
    <vt:lpwstr>Prizzi Monica</vt:lpwstr>
  </property>
  <property fmtid="{D5CDD505-2E9C-101B-9397-08002B2CF9AE}" pid="38" name="DM_Path">
    <vt:lpwstr>/02b. Administration of Scientific Meeting/WPs SAGs DGs and other WGs/CxMP - QRD/3. Other activities/02. Procedures/01. QRD PI templates/02 QRD Veterinary templates/16 V-Template v.9 - new vet legislation 2020-2021/08 Publication</vt:lpwstr>
  </property>
  <property fmtid="{D5CDD505-2E9C-101B-9397-08002B2CF9AE}" pid="39" name="DM_Status">
    <vt:lpwstr/>
  </property>
  <property fmtid="{D5CDD505-2E9C-101B-9397-08002B2CF9AE}" pid="40" name="DM_Subject">
    <vt:lpwstr/>
  </property>
  <property fmtid="{D5CDD505-2E9C-101B-9397-08002B2CF9AE}" pid="41" name="DM_Title">
    <vt:lpwstr/>
  </property>
  <property fmtid="{D5CDD505-2E9C-101B-9397-08002B2CF9AE}" pid="42" name="DM_Type">
    <vt:lpwstr>emea_document</vt:lpwstr>
  </property>
  <property fmtid="{D5CDD505-2E9C-101B-9397-08002B2CF9AE}" pid="43" name="DM_Version">
    <vt:lpwstr>4.1,CURRENT</vt:lpwstr>
  </property>
  <property fmtid="{D5CDD505-2E9C-101B-9397-08002B2CF9AE}" pid="44" name="EMEADocClassificationCode">
    <vt:lpwstr/>
  </property>
  <property fmtid="{D5CDD505-2E9C-101B-9397-08002B2CF9AE}" pid="45" name="EMEADocClassificationHidden">
    <vt:lpwstr>N</vt:lpwstr>
  </property>
  <property fmtid="{D5CDD505-2E9C-101B-9397-08002B2CF9AE}" pid="46" name="EMEADocClassificationText">
    <vt:lpwstr/>
  </property>
  <property fmtid="{D5CDD505-2E9C-101B-9397-08002B2CF9AE}" pid="47" name="EMEADocDate">
    <vt:lpwstr>20020723</vt:lpwstr>
  </property>
  <property fmtid="{D5CDD505-2E9C-101B-9397-08002B2CF9AE}" pid="48" name="EMEADocDateDay">
    <vt:lpwstr>23</vt:lpwstr>
  </property>
  <property fmtid="{D5CDD505-2E9C-101B-9397-08002B2CF9AE}" pid="49" name="EMEADocDateMonth">
    <vt:lpwstr>July</vt:lpwstr>
  </property>
  <property fmtid="{D5CDD505-2E9C-101B-9397-08002B2CF9AE}" pid="50" name="EMEADocDateYear">
    <vt:lpwstr>2002</vt:lpwstr>
  </property>
  <property fmtid="{D5CDD505-2E9C-101B-9397-08002B2CF9AE}" pid="51" name="EMEADocExtCatTitle">
    <vt:lpwstr>The Title will not be included in the External Catalogue.</vt:lpwstr>
  </property>
  <property fmtid="{D5CDD505-2E9C-101B-9397-08002B2CF9AE}" pid="52" name="EMEADocLanguage">
    <vt:lpwstr>en</vt:lpwstr>
  </property>
  <property fmtid="{D5CDD505-2E9C-101B-9397-08002B2CF9AE}" pid="53" name="EMEADocRefFull">
    <vt:lpwstr>EMEA/18389/02/en</vt:lpwstr>
  </property>
  <property fmtid="{D5CDD505-2E9C-101B-9397-08002B2CF9AE}" pid="54" name="EMEADocRefNum">
    <vt:lpwstr>18389</vt:lpwstr>
  </property>
  <property fmtid="{D5CDD505-2E9C-101B-9397-08002B2CF9AE}" pid="55" name="EMEADocRefPart0">
    <vt:lpwstr>EMEA</vt:lpwstr>
  </property>
  <property fmtid="{D5CDD505-2E9C-101B-9397-08002B2CF9AE}" pid="56" name="EMEADocRefPart1">
    <vt:lpwstr/>
  </property>
  <property fmtid="{D5CDD505-2E9C-101B-9397-08002B2CF9AE}" pid="57" name="EMEADocRefPart2">
    <vt:lpwstr/>
  </property>
  <property fmtid="{D5CDD505-2E9C-101B-9397-08002B2CF9AE}" pid="58" name="EMEADocRefPart3">
    <vt:lpwstr/>
  </property>
  <property fmtid="{D5CDD505-2E9C-101B-9397-08002B2CF9AE}" pid="59" name="EMEADocRefPartFreeText">
    <vt:lpwstr/>
  </property>
  <property fmtid="{D5CDD505-2E9C-101B-9397-08002B2CF9AE}" pid="60" name="EMEADocRefRoot">
    <vt:lpwstr>EMEA/18389/02</vt:lpwstr>
  </property>
  <property fmtid="{D5CDD505-2E9C-101B-9397-08002B2CF9AE}" pid="61" name="EMEADocRefYear">
    <vt:lpwstr>02</vt:lpwstr>
  </property>
  <property fmtid="{D5CDD505-2E9C-101B-9397-08002B2CF9AE}" pid="62" name="EMEADocStatus">
    <vt:lpwstr/>
  </property>
  <property fmtid="{D5CDD505-2E9C-101B-9397-08002B2CF9AE}" pid="63" name="EMEADocTitle">
    <vt:lpwstr> SPC veterinary template</vt:lpwstr>
  </property>
  <property fmtid="{D5CDD505-2E9C-101B-9397-08002B2CF9AE}" pid="64" name="EMEADocTypeCode">
    <vt:lpwstr>tran</vt:lpwstr>
  </property>
  <property fmtid="{D5CDD505-2E9C-101B-9397-08002B2CF9AE}" pid="65" name="EMEADocVersion">
    <vt:lpwstr/>
  </property>
  <property fmtid="{D5CDD505-2E9C-101B-9397-08002B2CF9AE}" pid="66" name="MSIP_Label_0eea11ca-d417-4147-80ed-01a58412c458_Enabled">
    <vt:lpwstr>true</vt:lpwstr>
  </property>
  <property fmtid="{D5CDD505-2E9C-101B-9397-08002B2CF9AE}" pid="67" name="MSIP_Label_0eea11ca-d417-4147-80ed-01a58412c458_SetDate">
    <vt:lpwstr>2022-03-23T10:27:32Z</vt:lpwstr>
  </property>
  <property fmtid="{D5CDD505-2E9C-101B-9397-08002B2CF9AE}" pid="68" name="MSIP_Label_0eea11ca-d417-4147-80ed-01a58412c458_Method">
    <vt:lpwstr>Standard</vt:lpwstr>
  </property>
  <property fmtid="{D5CDD505-2E9C-101B-9397-08002B2CF9AE}" pid="69" name="MSIP_Label_0eea11ca-d417-4147-80ed-01a58412c458_Name">
    <vt:lpwstr>0eea11ca-d417-4147-80ed-01a58412c458</vt:lpwstr>
  </property>
  <property fmtid="{D5CDD505-2E9C-101B-9397-08002B2CF9AE}" pid="70" name="MSIP_Label_0eea11ca-d417-4147-80ed-01a58412c458_SiteId">
    <vt:lpwstr>bc9dc15c-61bc-4f03-b60b-e5b6d8922839</vt:lpwstr>
  </property>
  <property fmtid="{D5CDD505-2E9C-101B-9397-08002B2CF9AE}" pid="71" name="MSIP_Label_0eea11ca-d417-4147-80ed-01a58412c458_ActionId">
    <vt:lpwstr>1b0ffa75-76eb-439c-a3ad-051ead80547e</vt:lpwstr>
  </property>
  <property fmtid="{D5CDD505-2E9C-101B-9397-08002B2CF9AE}" pid="72" name="MSIP_Label_0eea11ca-d417-4147-80ed-01a58412c458_ContentBits">
    <vt:lpwstr>2</vt:lpwstr>
  </property>
  <property fmtid="{D5CDD505-2E9C-101B-9397-08002B2CF9AE}" pid="73" name="ContentTypeId">
    <vt:lpwstr>0x010100402D3DC32CFF4A4485D9CC3DE50D0ECF</vt:lpwstr>
  </property>
  <property fmtid="{D5CDD505-2E9C-101B-9397-08002B2CF9AE}" pid="74" name="TaxCatchAll">
    <vt:lpwstr/>
  </property>
  <property fmtid="{D5CDD505-2E9C-101B-9397-08002B2CF9AE}" pid="75" name="lcf76f155ced4ddcb4097134ff3c332f">
    <vt:lpwstr/>
  </property>
  <property fmtid="{D5CDD505-2E9C-101B-9397-08002B2CF9AE}" pid="76" name="Datum">
    <vt:lpwstr/>
  </property>
</Properties>
</file>