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121C4" w14:textId="15F13150" w:rsidR="00BA7BB4" w:rsidRDefault="00BA7BB4" w:rsidP="00A90767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VETERINĀRO</w:t>
      </w:r>
      <w:r>
        <w:rPr>
          <w:b/>
          <w:color w:val="000000"/>
          <w:lang w:val="lv-LV"/>
        </w:rPr>
        <w:t xml:space="preserve"> ZĀĻU APRAKSTS</w:t>
      </w:r>
    </w:p>
    <w:p w14:paraId="48E91AC5" w14:textId="77777777" w:rsidR="00BA7BB4" w:rsidRPr="00DA2669" w:rsidRDefault="00BA7BB4" w:rsidP="00A90767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DA2669">
        <w:rPr>
          <w:b/>
          <w:color w:val="000000"/>
          <w:lang w:val="lv-LV"/>
        </w:rPr>
        <w:t>V/NRP/96/0379</w:t>
      </w:r>
    </w:p>
    <w:p w14:paraId="31B4C4BE" w14:textId="77777777" w:rsidR="00BA7BB4" w:rsidRDefault="00BA7BB4" w:rsidP="00A90767">
      <w:pPr>
        <w:spacing w:line="240" w:lineRule="auto"/>
        <w:jc w:val="both"/>
        <w:rPr>
          <w:b/>
          <w:color w:val="000000"/>
          <w:lang w:val="lv-LV"/>
        </w:rPr>
      </w:pPr>
    </w:p>
    <w:p w14:paraId="7EEC8A4E" w14:textId="77777777" w:rsidR="00BA7BB4" w:rsidRDefault="00BA7BB4" w:rsidP="00A90767">
      <w:pPr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5382D802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DA5A05D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DA2669">
        <w:rPr>
          <w:b/>
          <w:color w:val="000000"/>
          <w:lang w:val="lv-LV"/>
        </w:rPr>
        <w:t>Nobivac RL</w:t>
      </w:r>
      <w:r>
        <w:rPr>
          <w:color w:val="000000"/>
          <w:lang w:val="lv-LV"/>
        </w:rPr>
        <w:t xml:space="preserve"> suspensija injekcijām suņiem</w:t>
      </w:r>
    </w:p>
    <w:p w14:paraId="3605EF3F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39A53D" w14:textId="77777777" w:rsidR="00A75C82" w:rsidRDefault="00A75C82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B8071A" w14:textId="77777777" w:rsidR="00BA7BB4" w:rsidRDefault="00BA7BB4" w:rsidP="00A9076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2. </w:t>
      </w:r>
      <w:r>
        <w:rPr>
          <w:b/>
          <w:color w:val="000000"/>
          <w:lang w:val="lv-LV"/>
        </w:rPr>
        <w:tab/>
        <w:t xml:space="preserve">KVALITATĪVAIS UN KVANTITATĪVAIS SASTĀVS </w:t>
      </w:r>
    </w:p>
    <w:p w14:paraId="5AF5214C" w14:textId="77777777" w:rsidR="00BA7BB4" w:rsidRDefault="00BA7BB4" w:rsidP="00A9076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090B4AF0" w14:textId="46F7133C" w:rsidR="00BA7BB4" w:rsidRDefault="00D90995" w:rsidP="00A9076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>
        <w:rPr>
          <w:color w:val="000000"/>
          <w:sz w:val="22"/>
          <w:lang w:val="lv-LV"/>
        </w:rPr>
        <w:t>Viena deva (</w:t>
      </w:r>
      <w:r w:rsidR="00BA7BB4" w:rsidRPr="00DA2669">
        <w:rPr>
          <w:color w:val="000000"/>
          <w:sz w:val="22"/>
          <w:lang w:val="lv-LV"/>
        </w:rPr>
        <w:t>1 ml</w:t>
      </w:r>
      <w:r>
        <w:rPr>
          <w:color w:val="000000"/>
          <w:sz w:val="22"/>
          <w:lang w:val="lv-LV"/>
        </w:rPr>
        <w:t>)</w:t>
      </w:r>
      <w:r w:rsidR="00BA7BB4" w:rsidRPr="00DA2669">
        <w:rPr>
          <w:color w:val="000000"/>
          <w:sz w:val="22"/>
          <w:lang w:val="lv-LV"/>
        </w:rPr>
        <w:t xml:space="preserve"> satur:</w:t>
      </w:r>
    </w:p>
    <w:p w14:paraId="11468300" w14:textId="77777777" w:rsidR="00BA7BB4" w:rsidRDefault="00BA7BB4" w:rsidP="00A90767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591C581D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2F6D2475" w14:textId="33474E5E" w:rsidR="00BA7BB4" w:rsidRDefault="00BA7BB4" w:rsidP="001832DC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Inaktivēts</w:t>
      </w:r>
      <w:proofErr w:type="spellEnd"/>
      <w:r>
        <w:rPr>
          <w:color w:val="000000"/>
          <w:lang w:val="lv-LV"/>
        </w:rPr>
        <w:t xml:space="preserve"> trakumsērgas </w:t>
      </w:r>
      <w:r w:rsidR="00D90995">
        <w:rPr>
          <w:color w:val="000000"/>
          <w:lang w:val="lv-LV"/>
        </w:rPr>
        <w:t xml:space="preserve">vīruss, </w:t>
      </w:r>
      <w:r>
        <w:rPr>
          <w:color w:val="000000"/>
          <w:lang w:val="lv-LV"/>
        </w:rPr>
        <w:t xml:space="preserve">celms </w:t>
      </w:r>
      <w:proofErr w:type="spellStart"/>
      <w:r>
        <w:rPr>
          <w:color w:val="000000"/>
          <w:lang w:val="lv-LV"/>
        </w:rPr>
        <w:t>Pasteur</w:t>
      </w:r>
      <w:proofErr w:type="spellEnd"/>
      <w:r>
        <w:rPr>
          <w:color w:val="000000"/>
          <w:lang w:val="lv-LV"/>
        </w:rPr>
        <w:t xml:space="preserve"> RIV</w:t>
      </w:r>
      <w:r w:rsidR="00A75C82">
        <w:rPr>
          <w:color w:val="000000"/>
          <w:lang w:val="lv-LV"/>
        </w:rPr>
        <w:t xml:space="preserve"> </w:t>
      </w:r>
      <w:r w:rsidR="00EE2BD9">
        <w:rPr>
          <w:color w:val="000000"/>
          <w:lang w:val="lv-LV"/>
        </w:rPr>
        <w:tab/>
      </w:r>
      <w:r w:rsidR="00EE2BD9">
        <w:rPr>
          <w:color w:val="000000"/>
          <w:lang w:val="lv-LV"/>
        </w:rPr>
        <w:tab/>
      </w:r>
      <w:r w:rsidR="00D95A51">
        <w:rPr>
          <w:color w:val="000000"/>
          <w:lang w:val="lv-LV"/>
        </w:rPr>
        <w:t>≥ 0,95 AIU*, kas atbilst ≥ 3 IU**</w:t>
      </w:r>
    </w:p>
    <w:p w14:paraId="5B444002" w14:textId="77777777" w:rsidR="00502DA8" w:rsidRDefault="00BA7BB4" w:rsidP="00A9076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Inaktivēta</w:t>
      </w:r>
      <w:r w:rsidR="00502DA8">
        <w:rPr>
          <w:color w:val="000000"/>
          <w:lang w:val="lv-LV"/>
        </w:rPr>
        <w:t>s</w:t>
      </w:r>
      <w:r>
        <w:rPr>
          <w:color w:val="000000"/>
          <w:lang w:val="lv-LV"/>
        </w:rPr>
        <w:t xml:space="preserve"> </w:t>
      </w:r>
      <w:r>
        <w:rPr>
          <w:i/>
          <w:color w:val="000000"/>
          <w:lang w:val="lv-LV"/>
        </w:rPr>
        <w:t>Leptospira interrogans</w:t>
      </w:r>
      <w:r w:rsidR="00B24438">
        <w:rPr>
          <w:i/>
          <w:color w:val="000000"/>
          <w:lang w:val="lv-LV"/>
        </w:rPr>
        <w:t>,</w:t>
      </w:r>
      <w:r>
        <w:rPr>
          <w:color w:val="000000"/>
          <w:lang w:val="lv-LV"/>
        </w:rPr>
        <w:t xml:space="preserve"> serogrupa </w:t>
      </w:r>
      <w:r>
        <w:rPr>
          <w:i/>
          <w:color w:val="000000"/>
          <w:lang w:val="lv-LV"/>
        </w:rPr>
        <w:t>Canicola</w:t>
      </w:r>
      <w:r>
        <w:rPr>
          <w:color w:val="000000"/>
          <w:lang w:val="lv-LV"/>
        </w:rPr>
        <w:t xml:space="preserve">, </w:t>
      </w:r>
      <w:r w:rsidR="00502DA8">
        <w:rPr>
          <w:color w:val="000000"/>
          <w:lang w:val="lv-LV"/>
        </w:rPr>
        <w:t xml:space="preserve">serovariants </w:t>
      </w:r>
      <w:r w:rsidR="00502DA8" w:rsidRPr="00A90767">
        <w:rPr>
          <w:i/>
          <w:color w:val="000000"/>
          <w:lang w:val="lv-LV"/>
        </w:rPr>
        <w:t>Portland-vere</w:t>
      </w:r>
      <w:r w:rsidR="00502DA8">
        <w:rPr>
          <w:color w:val="000000"/>
          <w:lang w:val="lv-LV"/>
        </w:rPr>
        <w:t xml:space="preserve">, </w:t>
      </w:r>
    </w:p>
    <w:p w14:paraId="2E16F607" w14:textId="51964730" w:rsidR="00EE2BD9" w:rsidRDefault="00BA7BB4" w:rsidP="00A9076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celms C</w:t>
      </w:r>
      <w:r w:rsidR="00502DA8">
        <w:rPr>
          <w:color w:val="000000"/>
          <w:lang w:val="lv-LV"/>
        </w:rPr>
        <w:t>a</w:t>
      </w:r>
      <w:r>
        <w:rPr>
          <w:color w:val="000000"/>
          <w:lang w:val="lv-LV"/>
        </w:rPr>
        <w:t>-12-000</w:t>
      </w:r>
      <w:r w:rsidR="00502DA8">
        <w:rPr>
          <w:color w:val="000000"/>
          <w:lang w:val="lv-LV"/>
        </w:rPr>
        <w:tab/>
      </w:r>
      <w:r w:rsidR="00EE2BD9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>
        <w:rPr>
          <w:color w:val="000000"/>
          <w:lang w:val="lv-LV"/>
        </w:rPr>
        <w:t>≥ 40</w:t>
      </w:r>
      <w:r w:rsidRPr="00A90767">
        <w:rPr>
          <w:lang w:val="lv-LV"/>
        </w:rPr>
        <w:t xml:space="preserve"> </w:t>
      </w:r>
      <w:r>
        <w:rPr>
          <w:color w:val="000000"/>
          <w:lang w:val="lv-LV"/>
        </w:rPr>
        <w:t>PD</w:t>
      </w:r>
      <w:r>
        <w:rPr>
          <w:color w:val="000000"/>
          <w:vertAlign w:val="subscript"/>
          <w:lang w:val="lv-LV"/>
        </w:rPr>
        <w:t>80</w:t>
      </w:r>
      <w:r w:rsidR="004E612F">
        <w:rPr>
          <w:color w:val="000000"/>
          <w:lang w:val="lv-LV"/>
        </w:rPr>
        <w:t>*</w:t>
      </w:r>
      <w:r w:rsidR="00D95A51">
        <w:rPr>
          <w:color w:val="000000"/>
          <w:lang w:val="lv-LV"/>
        </w:rPr>
        <w:t>**</w:t>
      </w:r>
      <w:r>
        <w:rPr>
          <w:color w:val="000000"/>
          <w:lang w:val="lv-LV"/>
        </w:rPr>
        <w:t xml:space="preserve"> </w:t>
      </w:r>
    </w:p>
    <w:p w14:paraId="70FF5FC2" w14:textId="7AD5E866" w:rsidR="00502DA8" w:rsidRDefault="00EE2BD9" w:rsidP="00A9076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r w:rsidRPr="00A90767">
        <w:rPr>
          <w:color w:val="000000"/>
          <w:lang w:val="lv-LV"/>
        </w:rPr>
        <w:t>Inaktivēta</w:t>
      </w:r>
      <w:r w:rsidR="00502DA8">
        <w:rPr>
          <w:color w:val="000000"/>
          <w:lang w:val="lv-LV"/>
        </w:rPr>
        <w:t>s</w:t>
      </w:r>
      <w:r w:rsidRPr="00EE2BD9">
        <w:rPr>
          <w:i/>
          <w:color w:val="000000"/>
          <w:lang w:val="lv-LV"/>
        </w:rPr>
        <w:t xml:space="preserve"> Leptospira interrogans,</w:t>
      </w:r>
      <w:r w:rsidRPr="0090290F">
        <w:rPr>
          <w:color w:val="000000"/>
          <w:lang w:val="lv-LV"/>
        </w:rPr>
        <w:t xml:space="preserve"> </w:t>
      </w:r>
      <w:r w:rsidRPr="00EE2BD9">
        <w:rPr>
          <w:color w:val="000000"/>
          <w:lang w:val="lv-LV"/>
        </w:rPr>
        <w:t xml:space="preserve">serogrupa </w:t>
      </w:r>
      <w:r w:rsidRPr="00EE2BD9">
        <w:rPr>
          <w:i/>
          <w:color w:val="000000"/>
          <w:lang w:val="lv-LV"/>
        </w:rPr>
        <w:t>I</w:t>
      </w:r>
      <w:r w:rsidR="006650C0" w:rsidRPr="00EE2BD9">
        <w:rPr>
          <w:i/>
          <w:color w:val="000000"/>
          <w:lang w:val="lv-LV"/>
        </w:rPr>
        <w:t>cterohaemorrhagiae</w:t>
      </w:r>
      <w:r w:rsidR="00BA7BB4" w:rsidRPr="00EE2BD9">
        <w:rPr>
          <w:color w:val="000000"/>
          <w:lang w:val="lv-LV"/>
        </w:rPr>
        <w:t xml:space="preserve">, </w:t>
      </w:r>
      <w:r w:rsidR="00502DA8">
        <w:rPr>
          <w:color w:val="000000"/>
          <w:lang w:val="lv-LV"/>
        </w:rPr>
        <w:t xml:space="preserve">serovariants </w:t>
      </w:r>
      <w:r w:rsidR="00502DA8" w:rsidRPr="00A90767">
        <w:rPr>
          <w:i/>
          <w:color w:val="000000"/>
          <w:lang w:val="lv-LV"/>
        </w:rPr>
        <w:t>Chopenhageni</w:t>
      </w:r>
      <w:r w:rsidR="00502DA8">
        <w:rPr>
          <w:color w:val="000000"/>
          <w:lang w:val="lv-LV"/>
        </w:rPr>
        <w:t xml:space="preserve">, </w:t>
      </w:r>
    </w:p>
    <w:p w14:paraId="091C60C4" w14:textId="0D35E185" w:rsidR="00BA7BB4" w:rsidRDefault="00BA7BB4" w:rsidP="00A9076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  <w:r w:rsidRPr="00EE2BD9">
        <w:rPr>
          <w:color w:val="000000"/>
          <w:lang w:val="lv-LV"/>
        </w:rPr>
        <w:t xml:space="preserve">celms </w:t>
      </w:r>
      <w:r w:rsidRPr="00B70DA0">
        <w:rPr>
          <w:color w:val="000000"/>
          <w:lang w:val="lv-LV"/>
        </w:rPr>
        <w:t>820 K</w:t>
      </w:r>
      <w:r w:rsidR="00EE2BD9">
        <w:rPr>
          <w:color w:val="000000"/>
          <w:lang w:val="lv-LV"/>
        </w:rPr>
        <w:t xml:space="preserve"> </w:t>
      </w:r>
      <w:r w:rsidR="00EE2BD9">
        <w:rPr>
          <w:color w:val="000000"/>
          <w:lang w:val="lv-LV"/>
        </w:rPr>
        <w:tab/>
      </w:r>
      <w:r w:rsidR="00EE2BD9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502DA8">
        <w:rPr>
          <w:color w:val="000000"/>
          <w:lang w:val="lv-LV"/>
        </w:rPr>
        <w:tab/>
      </w:r>
      <w:r w:rsidR="00EE2BD9" w:rsidRPr="00EE2BD9">
        <w:rPr>
          <w:color w:val="000000"/>
          <w:lang w:val="lv-LV"/>
        </w:rPr>
        <w:t>≥</w:t>
      </w:r>
      <w:r w:rsidR="00EE2BD9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40</w:t>
      </w:r>
      <w:r w:rsidR="00EE2BD9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PD</w:t>
      </w:r>
      <w:r>
        <w:rPr>
          <w:color w:val="000000"/>
          <w:vertAlign w:val="subscript"/>
          <w:lang w:val="lv-LV"/>
        </w:rPr>
        <w:t>80</w:t>
      </w:r>
      <w:r w:rsidR="004E612F">
        <w:rPr>
          <w:color w:val="000000"/>
          <w:lang w:val="lv-LV"/>
        </w:rPr>
        <w:t>*</w:t>
      </w:r>
      <w:r w:rsidR="00D95A51">
        <w:rPr>
          <w:color w:val="000000"/>
          <w:lang w:val="lv-LV"/>
        </w:rPr>
        <w:t>**</w:t>
      </w:r>
      <w:r>
        <w:rPr>
          <w:color w:val="000000"/>
          <w:lang w:val="lv-LV"/>
        </w:rPr>
        <w:t xml:space="preserve">. </w:t>
      </w:r>
    </w:p>
    <w:p w14:paraId="08B982A6" w14:textId="77777777" w:rsidR="00D95A51" w:rsidRDefault="00D95A51" w:rsidP="00A9076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</w:p>
    <w:p w14:paraId="5C135D8E" w14:textId="77777777" w:rsidR="00D95A51" w:rsidRPr="00160426" w:rsidRDefault="00D95A51" w:rsidP="00D95A5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160426">
        <w:rPr>
          <w:color w:val="000000"/>
          <w:sz w:val="20"/>
          <w:lang w:val="lv-LV"/>
        </w:rPr>
        <w:t xml:space="preserve">* sērijas pārbaude veikta </w:t>
      </w:r>
      <w:proofErr w:type="spellStart"/>
      <w:r w:rsidRPr="00160426">
        <w:rPr>
          <w:i/>
          <w:iCs/>
          <w:color w:val="000000"/>
          <w:sz w:val="20"/>
          <w:lang w:val="lv-LV"/>
        </w:rPr>
        <w:t>in</w:t>
      </w:r>
      <w:proofErr w:type="spellEnd"/>
      <w:r w:rsidRPr="00160426">
        <w:rPr>
          <w:i/>
          <w:iCs/>
          <w:color w:val="000000"/>
          <w:sz w:val="20"/>
          <w:lang w:val="lv-LV"/>
        </w:rPr>
        <w:t xml:space="preserve"> </w:t>
      </w:r>
      <w:proofErr w:type="spellStart"/>
      <w:r w:rsidRPr="00160426">
        <w:rPr>
          <w:i/>
          <w:iCs/>
          <w:color w:val="000000"/>
          <w:sz w:val="20"/>
          <w:lang w:val="lv-LV"/>
        </w:rPr>
        <w:t>vitro</w:t>
      </w:r>
      <w:proofErr w:type="spellEnd"/>
      <w:r w:rsidRPr="00160426">
        <w:rPr>
          <w:color w:val="000000"/>
          <w:sz w:val="20"/>
          <w:lang w:val="lv-LV"/>
        </w:rPr>
        <w:t xml:space="preserve"> iedarbīguma testā saskaņā ar </w:t>
      </w:r>
      <w:proofErr w:type="spellStart"/>
      <w:r w:rsidRPr="00160426">
        <w:rPr>
          <w:color w:val="000000"/>
          <w:sz w:val="20"/>
          <w:lang w:val="lv-LV"/>
        </w:rPr>
        <w:t>Ph</w:t>
      </w:r>
      <w:proofErr w:type="spellEnd"/>
      <w:r w:rsidRPr="00160426">
        <w:rPr>
          <w:color w:val="000000"/>
          <w:sz w:val="20"/>
          <w:lang w:val="lv-LV"/>
        </w:rPr>
        <w:t xml:space="preserve">. </w:t>
      </w:r>
      <w:proofErr w:type="spellStart"/>
      <w:r w:rsidRPr="00160426">
        <w:rPr>
          <w:color w:val="000000"/>
          <w:sz w:val="20"/>
          <w:lang w:val="lv-LV"/>
        </w:rPr>
        <w:t>Eur</w:t>
      </w:r>
      <w:proofErr w:type="spellEnd"/>
      <w:r w:rsidRPr="00160426">
        <w:rPr>
          <w:color w:val="000000"/>
          <w:sz w:val="20"/>
          <w:lang w:val="lv-LV"/>
        </w:rPr>
        <w:t xml:space="preserve">. monogrāfiju 451. AIU = trakumsērgas antigēna daudzums </w:t>
      </w:r>
      <w:proofErr w:type="spellStart"/>
      <w:r w:rsidRPr="00160426">
        <w:rPr>
          <w:color w:val="000000"/>
          <w:sz w:val="20"/>
          <w:lang w:val="lv-LV"/>
        </w:rPr>
        <w:t>AlphaLisa</w:t>
      </w:r>
      <w:proofErr w:type="spellEnd"/>
      <w:r w:rsidRPr="00160426">
        <w:rPr>
          <w:color w:val="000000"/>
          <w:sz w:val="20"/>
          <w:lang w:val="lv-LV"/>
        </w:rPr>
        <w:t xml:space="preserve"> starptautiskajās vienībās.</w:t>
      </w:r>
    </w:p>
    <w:p w14:paraId="6DF8F30A" w14:textId="5DA5C214" w:rsidR="00D95A51" w:rsidRPr="00160426" w:rsidRDefault="00D95A51" w:rsidP="00D95A5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  <w:lang w:val="lv-LV"/>
        </w:rPr>
      </w:pPr>
      <w:r w:rsidRPr="00160426">
        <w:rPr>
          <w:color w:val="000000"/>
          <w:sz w:val="20"/>
          <w:lang w:val="lv-LV"/>
        </w:rPr>
        <w:t xml:space="preserve">** atbilstošais iedarbīgums </w:t>
      </w:r>
      <w:proofErr w:type="spellStart"/>
      <w:r w:rsidRPr="00160426">
        <w:rPr>
          <w:i/>
          <w:iCs/>
          <w:color w:val="000000"/>
          <w:sz w:val="20"/>
          <w:lang w:val="lv-LV"/>
        </w:rPr>
        <w:t>in</w:t>
      </w:r>
      <w:proofErr w:type="spellEnd"/>
      <w:r w:rsidRPr="00160426">
        <w:rPr>
          <w:i/>
          <w:iCs/>
          <w:color w:val="000000"/>
          <w:sz w:val="20"/>
          <w:lang w:val="lv-LV"/>
        </w:rPr>
        <w:t xml:space="preserve"> </w:t>
      </w:r>
      <w:proofErr w:type="spellStart"/>
      <w:r w:rsidRPr="00160426">
        <w:rPr>
          <w:i/>
          <w:iCs/>
          <w:color w:val="000000"/>
          <w:sz w:val="20"/>
          <w:lang w:val="lv-LV"/>
        </w:rPr>
        <w:t>vivo</w:t>
      </w:r>
      <w:proofErr w:type="spellEnd"/>
      <w:r w:rsidRPr="00160426">
        <w:rPr>
          <w:color w:val="000000"/>
          <w:sz w:val="20"/>
          <w:lang w:val="lv-LV"/>
        </w:rPr>
        <w:t xml:space="preserve"> provokācijas testā </w:t>
      </w:r>
      <w:r>
        <w:rPr>
          <w:color w:val="000000"/>
          <w:sz w:val="20"/>
          <w:lang w:val="lv-LV"/>
        </w:rPr>
        <w:t xml:space="preserve">pelēm, </w:t>
      </w:r>
      <w:r w:rsidRPr="00160426">
        <w:rPr>
          <w:color w:val="000000"/>
          <w:sz w:val="20"/>
          <w:lang w:val="lv-LV"/>
        </w:rPr>
        <w:t xml:space="preserve">saskaņā ar </w:t>
      </w:r>
      <w:proofErr w:type="spellStart"/>
      <w:r w:rsidRPr="00160426">
        <w:rPr>
          <w:color w:val="000000"/>
          <w:sz w:val="20"/>
          <w:lang w:val="lv-LV"/>
        </w:rPr>
        <w:t>Ph</w:t>
      </w:r>
      <w:proofErr w:type="spellEnd"/>
      <w:r w:rsidRPr="00160426">
        <w:rPr>
          <w:color w:val="000000"/>
          <w:sz w:val="20"/>
          <w:lang w:val="lv-LV"/>
        </w:rPr>
        <w:t xml:space="preserve">. </w:t>
      </w:r>
      <w:proofErr w:type="spellStart"/>
      <w:r w:rsidRPr="00160426">
        <w:rPr>
          <w:color w:val="000000"/>
          <w:sz w:val="20"/>
          <w:lang w:val="lv-LV"/>
        </w:rPr>
        <w:t>Eur</w:t>
      </w:r>
      <w:proofErr w:type="spellEnd"/>
      <w:r w:rsidRPr="00160426">
        <w:rPr>
          <w:color w:val="000000"/>
          <w:sz w:val="20"/>
          <w:lang w:val="lv-LV"/>
        </w:rPr>
        <w:t>. monogrāfiju 451.</w:t>
      </w:r>
    </w:p>
    <w:p w14:paraId="0290BA67" w14:textId="77777777" w:rsidR="00D95A51" w:rsidRPr="00160426" w:rsidRDefault="00D95A51" w:rsidP="00D95A51">
      <w:pPr>
        <w:tabs>
          <w:tab w:val="clear" w:pos="567"/>
        </w:tabs>
        <w:spacing w:line="240" w:lineRule="auto"/>
        <w:rPr>
          <w:sz w:val="20"/>
          <w:lang w:val="lv-LV"/>
        </w:rPr>
      </w:pPr>
      <w:r w:rsidRPr="00160426">
        <w:rPr>
          <w:sz w:val="20"/>
          <w:lang w:val="lv-LV"/>
        </w:rPr>
        <w:t xml:space="preserve">***PD – 80% kāmju aizsargājošā deva, saskaņā ar </w:t>
      </w:r>
      <w:proofErr w:type="spellStart"/>
      <w:r w:rsidRPr="00160426">
        <w:rPr>
          <w:sz w:val="20"/>
          <w:lang w:val="lv-LV"/>
        </w:rPr>
        <w:t>Ph.Eur</w:t>
      </w:r>
      <w:proofErr w:type="spellEnd"/>
      <w:r w:rsidRPr="00160426">
        <w:rPr>
          <w:sz w:val="20"/>
          <w:lang w:val="lv-LV"/>
        </w:rPr>
        <w:t xml:space="preserve">. </w:t>
      </w:r>
    </w:p>
    <w:p w14:paraId="74FD4F74" w14:textId="77777777" w:rsidR="00BA7BB4" w:rsidRDefault="00BA7BB4" w:rsidP="00A90767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lang w:val="lv-LV"/>
        </w:rPr>
      </w:pPr>
    </w:p>
    <w:p w14:paraId="34DE10EC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Adjuvants:</w:t>
      </w:r>
    </w:p>
    <w:p w14:paraId="463C0A45" w14:textId="44D3AA5F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Alumīnija fosfāts</w:t>
      </w:r>
    </w:p>
    <w:p w14:paraId="10E0EBFF" w14:textId="77777777" w:rsidR="008959D0" w:rsidRDefault="008959D0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CA54BB" w14:textId="77777777" w:rsidR="00BA7BB4" w:rsidRDefault="00BA7BB4" w:rsidP="00A90767">
      <w:pPr>
        <w:ind w:left="567" w:hanging="567"/>
        <w:jc w:val="both"/>
        <w:rPr>
          <w:noProof/>
          <w:lang w:val="lv-LV"/>
        </w:rPr>
      </w:pPr>
      <w:r>
        <w:rPr>
          <w:noProof/>
          <w:lang w:val="lv-LV"/>
        </w:rPr>
        <w:t xml:space="preserve">Pilnu palīgvielu sarakstu skatīt 6.1. apakšpunktā. </w:t>
      </w:r>
    </w:p>
    <w:p w14:paraId="30213B2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5E77AB3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5AE099" w14:textId="77777777" w:rsidR="00BA7BB4" w:rsidRDefault="00BA7BB4" w:rsidP="00A9076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65671091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34B736A" w14:textId="70F69B35" w:rsidR="001150D7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Suspensija injekcijām</w:t>
      </w:r>
      <w:r w:rsidR="008959D0">
        <w:rPr>
          <w:color w:val="000000"/>
          <w:lang w:val="lv-LV"/>
        </w:rPr>
        <w:t>.</w:t>
      </w:r>
    </w:p>
    <w:p w14:paraId="34111D2C" w14:textId="77777777" w:rsidR="009F5518" w:rsidRPr="00DA2669" w:rsidRDefault="009F5518" w:rsidP="00A90767">
      <w:pPr>
        <w:tabs>
          <w:tab w:val="clear" w:pos="567"/>
        </w:tabs>
        <w:spacing w:line="240" w:lineRule="auto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DA2669">
        <w:rPr>
          <w:color w:val="000000" w:themeColor="text1"/>
        </w:rPr>
        <w:t>Gaiši</w:t>
      </w:r>
      <w:proofErr w:type="spellEnd"/>
      <w:r w:rsidRPr="00DA2669">
        <w:rPr>
          <w:color w:val="000000" w:themeColor="text1"/>
        </w:rPr>
        <w:t xml:space="preserve"> </w:t>
      </w:r>
      <w:proofErr w:type="spellStart"/>
      <w:r w:rsidRPr="00DA2669">
        <w:rPr>
          <w:color w:val="000000" w:themeColor="text1"/>
        </w:rPr>
        <w:t>dzeltena</w:t>
      </w:r>
      <w:proofErr w:type="spellEnd"/>
      <w:r w:rsidRPr="00DA2669">
        <w:rPr>
          <w:color w:val="000000" w:themeColor="text1"/>
        </w:rPr>
        <w:t>/</w:t>
      </w:r>
      <w:proofErr w:type="spellStart"/>
      <w:r w:rsidRPr="00DA2669">
        <w:rPr>
          <w:color w:val="000000" w:themeColor="text1"/>
        </w:rPr>
        <w:t>oranža</w:t>
      </w:r>
      <w:proofErr w:type="spellEnd"/>
      <w:r w:rsidRPr="00DA2669">
        <w:rPr>
          <w:color w:val="000000" w:themeColor="text1"/>
        </w:rPr>
        <w:t xml:space="preserve"> </w:t>
      </w:r>
      <w:proofErr w:type="spellStart"/>
      <w:r w:rsidRPr="00DA2669">
        <w:rPr>
          <w:color w:val="000000" w:themeColor="text1"/>
        </w:rPr>
        <w:t>vai</w:t>
      </w:r>
      <w:proofErr w:type="spellEnd"/>
      <w:r w:rsidRPr="00DA2669">
        <w:rPr>
          <w:color w:val="000000" w:themeColor="text1"/>
        </w:rPr>
        <w:t xml:space="preserve"> </w:t>
      </w:r>
      <w:proofErr w:type="spellStart"/>
      <w:r w:rsidRPr="00DA2669">
        <w:rPr>
          <w:color w:val="000000" w:themeColor="text1"/>
        </w:rPr>
        <w:t>nedaudz</w:t>
      </w:r>
      <w:proofErr w:type="spellEnd"/>
      <w:r w:rsidRPr="00DA2669">
        <w:rPr>
          <w:color w:val="000000" w:themeColor="text1"/>
        </w:rPr>
        <w:t xml:space="preserve"> </w:t>
      </w:r>
      <w:proofErr w:type="spellStart"/>
      <w:r w:rsidRPr="00DA2669">
        <w:rPr>
          <w:color w:val="000000" w:themeColor="text1"/>
        </w:rPr>
        <w:t>sarkana</w:t>
      </w:r>
      <w:proofErr w:type="spellEnd"/>
      <w:r w:rsidRPr="00DA2669">
        <w:rPr>
          <w:color w:val="000000" w:themeColor="text1"/>
        </w:rPr>
        <w:t>/</w:t>
      </w:r>
      <w:proofErr w:type="spellStart"/>
      <w:r w:rsidRPr="00DA2669">
        <w:rPr>
          <w:color w:val="000000" w:themeColor="text1"/>
        </w:rPr>
        <w:t>violeta</w:t>
      </w:r>
      <w:proofErr w:type="spellEnd"/>
      <w:r w:rsidRPr="00DA2669">
        <w:rPr>
          <w:color w:val="000000" w:themeColor="text1"/>
        </w:rPr>
        <w:t xml:space="preserve"> </w:t>
      </w:r>
      <w:proofErr w:type="spellStart"/>
      <w:r w:rsidRPr="00DA2669">
        <w:rPr>
          <w:color w:val="000000" w:themeColor="text1"/>
        </w:rPr>
        <w:t>suspensija</w:t>
      </w:r>
      <w:proofErr w:type="spellEnd"/>
      <w:r w:rsidRPr="00DA2669">
        <w:rPr>
          <w:color w:val="000000" w:themeColor="text1"/>
        </w:rPr>
        <w:t>.</w:t>
      </w:r>
    </w:p>
    <w:p w14:paraId="3B305A23" w14:textId="77777777" w:rsidR="00A0624D" w:rsidRDefault="00A0624D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022FE21" w14:textId="77777777" w:rsidR="00A75C82" w:rsidRDefault="00A75C82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815D2DF" w14:textId="77777777" w:rsidR="00BA7BB4" w:rsidRDefault="00BA7BB4" w:rsidP="00A9076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KLĪNISKĀ INFORMĀCIJA</w:t>
      </w:r>
    </w:p>
    <w:p w14:paraId="48475A53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4610D86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4.1</w:t>
      </w:r>
      <w:r>
        <w:rPr>
          <w:b/>
          <w:color w:val="000000"/>
          <w:lang w:val="lv-LV"/>
        </w:rPr>
        <w:tab/>
        <w:t>Mērķa sugas</w:t>
      </w:r>
    </w:p>
    <w:p w14:paraId="4A50B2AF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E3B7B9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Suņi.</w:t>
      </w:r>
    </w:p>
    <w:p w14:paraId="7F0BE701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AA176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4.2</w:t>
      </w:r>
      <w:r>
        <w:rPr>
          <w:b/>
          <w:color w:val="000000"/>
          <w:lang w:val="lv-LV"/>
        </w:rPr>
        <w:tab/>
        <w:t xml:space="preserve">Lietošanas indikācijas, norādot mērķa sugas </w:t>
      </w:r>
    </w:p>
    <w:p w14:paraId="4650EF56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9FA8811" w14:textId="3E44B27E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Suņu aktīvai imunizācijai pret trakumsērgu un suņu leptospirozi, </w:t>
      </w:r>
      <w:r w:rsidR="008959D0">
        <w:rPr>
          <w:color w:val="000000"/>
          <w:lang w:val="lv-LV"/>
        </w:rPr>
        <w:t xml:space="preserve">ko </w:t>
      </w:r>
      <w:r>
        <w:rPr>
          <w:color w:val="000000"/>
          <w:lang w:val="lv-LV"/>
        </w:rPr>
        <w:t xml:space="preserve">ierosina </w:t>
      </w:r>
      <w:r>
        <w:rPr>
          <w:i/>
          <w:color w:val="000000"/>
          <w:lang w:val="lv-LV"/>
        </w:rPr>
        <w:t>L. interrogans</w:t>
      </w:r>
      <w:r>
        <w:rPr>
          <w:color w:val="000000"/>
          <w:lang w:val="lv-LV"/>
        </w:rPr>
        <w:t xml:space="preserve"> serogrupas </w:t>
      </w:r>
      <w:r w:rsidRPr="00DA2669">
        <w:rPr>
          <w:i/>
          <w:color w:val="000000"/>
          <w:lang w:val="lv-LV"/>
        </w:rPr>
        <w:t>Canicola</w:t>
      </w:r>
      <w:r>
        <w:rPr>
          <w:color w:val="000000"/>
          <w:lang w:val="lv-LV"/>
        </w:rPr>
        <w:t xml:space="preserve"> un </w:t>
      </w:r>
      <w:r>
        <w:rPr>
          <w:i/>
          <w:color w:val="000000"/>
          <w:lang w:val="lv-LV"/>
        </w:rPr>
        <w:t>Icterohaemorrhagiae</w:t>
      </w:r>
      <w:r w:rsidR="00F9787C">
        <w:rPr>
          <w:color w:val="000000"/>
          <w:lang w:val="lv-LV"/>
        </w:rPr>
        <w:t>.</w:t>
      </w:r>
    </w:p>
    <w:p w14:paraId="0B42B524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Imunitātes ilgums: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pret trakumsērgu: 3 gadi,</w:t>
      </w:r>
    </w:p>
    <w:p w14:paraId="192BEC10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pret leptospirozi: 1 gads.  </w:t>
      </w:r>
    </w:p>
    <w:p w14:paraId="450BEE50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5C25E5B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4.3</w:t>
      </w:r>
      <w:r>
        <w:rPr>
          <w:b/>
          <w:color w:val="000000"/>
          <w:lang w:val="lv-LV"/>
        </w:rPr>
        <w:tab/>
        <w:t>Kontrindikācijas</w:t>
      </w:r>
    </w:p>
    <w:p w14:paraId="3CAACD75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F98D9D7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Nav.</w:t>
      </w:r>
    </w:p>
    <w:p w14:paraId="25EA133B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F0774E" w14:textId="6C6F0F1D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4.4</w:t>
      </w:r>
      <w:r>
        <w:rPr>
          <w:b/>
          <w:color w:val="000000"/>
          <w:lang w:val="lv-LV"/>
        </w:rPr>
        <w:tab/>
        <w:t>Īpaši brīdinājumi</w:t>
      </w:r>
      <w:r w:rsidR="00C65C55">
        <w:rPr>
          <w:b/>
          <w:color w:val="000000"/>
          <w:lang w:val="lv-LV"/>
        </w:rPr>
        <w:t xml:space="preserve"> </w:t>
      </w:r>
      <w:r>
        <w:rPr>
          <w:b/>
          <w:color w:val="000000"/>
          <w:lang w:val="lv-LV"/>
        </w:rPr>
        <w:t>katr</w:t>
      </w:r>
      <w:r w:rsidR="00C65C55">
        <w:rPr>
          <w:b/>
          <w:color w:val="000000"/>
          <w:lang w:val="lv-LV"/>
        </w:rPr>
        <w:t>ai</w:t>
      </w:r>
      <w:r>
        <w:rPr>
          <w:b/>
          <w:color w:val="000000"/>
          <w:lang w:val="lv-LV"/>
        </w:rPr>
        <w:t xml:space="preserve"> mērķa </w:t>
      </w:r>
      <w:r w:rsidR="00C65C55">
        <w:rPr>
          <w:b/>
          <w:color w:val="000000"/>
          <w:lang w:val="lv-LV"/>
        </w:rPr>
        <w:t>sugai</w:t>
      </w:r>
    </w:p>
    <w:p w14:paraId="671DC001" w14:textId="77777777" w:rsidR="00BA7BB4" w:rsidRDefault="00BA7BB4" w:rsidP="00A9076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B5BC9F1" w14:textId="4BEFA7B9" w:rsidR="008959D0" w:rsidRDefault="008959D0" w:rsidP="00A90767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DA2669">
        <w:rPr>
          <w:color w:val="000000"/>
          <w:lang w:val="lv-LV"/>
        </w:rPr>
        <w:t>Nav.</w:t>
      </w:r>
    </w:p>
    <w:p w14:paraId="44022FF6" w14:textId="60FD84BB" w:rsidR="00A90767" w:rsidRDefault="00A9076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74BD56F9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4.5</w:t>
      </w:r>
      <w:r>
        <w:rPr>
          <w:b/>
          <w:color w:val="000000"/>
          <w:lang w:val="lv-LV"/>
        </w:rPr>
        <w:tab/>
        <w:t>Īpaši piesardzības pasākumi lietošanā</w:t>
      </w:r>
    </w:p>
    <w:p w14:paraId="1EBE831F" w14:textId="77777777" w:rsidR="00BA7BB4" w:rsidRDefault="00BA7BB4" w:rsidP="00A9076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DB90F10" w14:textId="77777777" w:rsidR="008959D0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8392D">
        <w:rPr>
          <w:color w:val="000000"/>
          <w:u w:val="single"/>
          <w:lang w:val="lv-LV"/>
        </w:rPr>
        <w:t>Īpaši piesardzības pasākumi, lietojot dzīvniekiem</w:t>
      </w:r>
      <w:r w:rsidR="008959D0" w:rsidRPr="008959D0">
        <w:rPr>
          <w:color w:val="000000"/>
          <w:lang w:val="lv-LV"/>
        </w:rPr>
        <w:t xml:space="preserve"> </w:t>
      </w:r>
    </w:p>
    <w:p w14:paraId="6EA45CD9" w14:textId="6C804FE2" w:rsidR="008429F8" w:rsidRDefault="008959D0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Vakcinēt tikai klīniski veselus suņus. Pirms vakcinācijas suņi ir klīniski jāizmeklē. Ieteicams novērst kontaktu ar iespējamiem infekcijas avotiem 14 dienas pēc vakcinācijas. </w:t>
      </w:r>
    </w:p>
    <w:p w14:paraId="37955EAA" w14:textId="77777777" w:rsidR="00B24438" w:rsidRDefault="00B24438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327520C" w14:textId="771E1BDF" w:rsidR="00BA7BB4" w:rsidRDefault="008959D0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>Īpaši p</w:t>
      </w:r>
      <w:r w:rsidRPr="00B8392D">
        <w:rPr>
          <w:color w:val="000000"/>
          <w:u w:val="single"/>
          <w:lang w:val="lv-LV"/>
        </w:rPr>
        <w:t xml:space="preserve">iesardzības </w:t>
      </w:r>
      <w:r w:rsidR="00BA7BB4" w:rsidRPr="00B8392D">
        <w:rPr>
          <w:color w:val="000000"/>
          <w:u w:val="single"/>
          <w:lang w:val="lv-LV"/>
        </w:rPr>
        <w:t xml:space="preserve">pasākumi, kas jāievēro personai, kura lieto veterinārās zāles dzīvnieku ārstēšanai </w:t>
      </w:r>
    </w:p>
    <w:p w14:paraId="46839DD4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Ja notikusi nejauša (gadījuma rakstura) pašinjicēšana, nekavējoties meklēt medicīnisko palīdzību un uzrādīt lietošanas instrukciju vai iepakojuma marķējumu ārstam.</w:t>
      </w:r>
    </w:p>
    <w:p w14:paraId="424AB771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76C3355" w14:textId="77777777" w:rsidR="00BA7BB4" w:rsidRPr="000D6BB9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0D6BB9">
        <w:rPr>
          <w:b/>
          <w:color w:val="000000"/>
          <w:lang w:val="lv-LV"/>
        </w:rPr>
        <w:t>4.6</w:t>
      </w:r>
      <w:r w:rsidRPr="000D6BB9">
        <w:rPr>
          <w:b/>
          <w:color w:val="000000"/>
          <w:lang w:val="lv-LV"/>
        </w:rPr>
        <w:tab/>
        <w:t>Iespējamās blakusparādības (biežums un bīstamība)</w:t>
      </w:r>
    </w:p>
    <w:p w14:paraId="1CFA1015" w14:textId="77777777" w:rsidR="00BA7BB4" w:rsidRPr="000D6BB9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047C50E" w14:textId="6F7129A8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0D6BB9">
        <w:rPr>
          <w:color w:val="000000"/>
          <w:lang w:val="lv-LV"/>
        </w:rPr>
        <w:t xml:space="preserve">Pēc vakcinācijas </w:t>
      </w:r>
      <w:r w:rsidR="000D6BB9" w:rsidRPr="000D6BB9">
        <w:rPr>
          <w:color w:val="000000"/>
          <w:lang w:val="lv-LV"/>
        </w:rPr>
        <w:t xml:space="preserve">ļoti </w:t>
      </w:r>
      <w:r w:rsidRPr="000D6BB9">
        <w:rPr>
          <w:color w:val="000000"/>
          <w:lang w:val="lv-LV"/>
        </w:rPr>
        <w:t>reti var novērot vieglu pastiprinātas jutības reakciju, kā tas ir iespējams pēc jebkur</w:t>
      </w:r>
      <w:r w:rsidR="00B24438" w:rsidRPr="000D6BB9">
        <w:rPr>
          <w:color w:val="000000"/>
          <w:lang w:val="lv-LV"/>
        </w:rPr>
        <w:t>u</w:t>
      </w:r>
      <w:r w:rsidRPr="000D6BB9">
        <w:rPr>
          <w:color w:val="000000"/>
          <w:lang w:val="lv-LV"/>
        </w:rPr>
        <w:t xml:space="preserve"> sveš</w:t>
      </w:r>
      <w:r w:rsidR="00B24438" w:rsidRPr="000D6BB9">
        <w:rPr>
          <w:color w:val="000000"/>
          <w:lang w:val="lv-LV"/>
        </w:rPr>
        <w:t>u</w:t>
      </w:r>
      <w:r w:rsidRPr="000D6BB9">
        <w:rPr>
          <w:color w:val="000000"/>
          <w:lang w:val="lv-LV"/>
        </w:rPr>
        <w:t xml:space="preserve"> olbaltumviel</w:t>
      </w:r>
      <w:r w:rsidR="00B24438" w:rsidRPr="000D6BB9">
        <w:rPr>
          <w:color w:val="000000"/>
          <w:lang w:val="lv-LV"/>
        </w:rPr>
        <w:t>u</w:t>
      </w:r>
      <w:r w:rsidRPr="000D6BB9">
        <w:rPr>
          <w:color w:val="000000"/>
          <w:lang w:val="lv-LV"/>
        </w:rPr>
        <w:t xml:space="preserve"> ievadīšanas. Šāda tipa reakcijas vairumā gadījumu ir pašierobežojošas. Pirm</w:t>
      </w:r>
      <w:r w:rsidR="000F0C92" w:rsidRPr="000D6BB9">
        <w:rPr>
          <w:color w:val="000000"/>
          <w:lang w:val="lv-LV"/>
        </w:rPr>
        <w:t>ajās dienās</w:t>
      </w:r>
      <w:r w:rsidRPr="000D6BB9">
        <w:rPr>
          <w:color w:val="000000"/>
          <w:lang w:val="lv-LV"/>
        </w:rPr>
        <w:t xml:space="preserve"> pēc vakcinācijas </w:t>
      </w:r>
      <w:r w:rsidR="000F0C92" w:rsidRPr="000D6BB9">
        <w:rPr>
          <w:color w:val="000000"/>
          <w:lang w:val="lv-LV"/>
        </w:rPr>
        <w:t xml:space="preserve">ļoti reti </w:t>
      </w:r>
      <w:r w:rsidRPr="000D6BB9">
        <w:rPr>
          <w:color w:val="000000"/>
          <w:lang w:val="lv-LV"/>
        </w:rPr>
        <w:t>var</w:t>
      </w:r>
      <w:r>
        <w:rPr>
          <w:color w:val="000000"/>
          <w:lang w:val="lv-LV"/>
        </w:rPr>
        <w:t xml:space="preserve"> parādīties neliela izmēra</w:t>
      </w:r>
      <w:r w:rsidR="00213656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lokāla reakcija. </w:t>
      </w:r>
    </w:p>
    <w:p w14:paraId="1C5F723F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AEE603" w14:textId="77777777" w:rsidR="00C65C55" w:rsidRPr="002652D3" w:rsidRDefault="00C65C55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lang w:val="lv-LV"/>
        </w:rPr>
        <w:t xml:space="preserve">Veterināro zāļu blakusparādību sastopamības biežums </w:t>
      </w:r>
      <w:r w:rsidRPr="00F447B4">
        <w:rPr>
          <w:lang w:val="lv-LV"/>
        </w:rPr>
        <w:t xml:space="preserve">norādīts </w:t>
      </w:r>
      <w:r w:rsidRPr="002652D3">
        <w:rPr>
          <w:lang w:val="lv-LV"/>
        </w:rPr>
        <w:t>sekojošā secībā:</w:t>
      </w:r>
    </w:p>
    <w:p w14:paraId="6BBAF860" w14:textId="77777777" w:rsidR="00C65C55" w:rsidRPr="002652D3" w:rsidRDefault="00C65C55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ED75B4E" w14:textId="77777777" w:rsidR="00C65C55" w:rsidRPr="00F62864" w:rsidRDefault="00C65C55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ļoti bieži (vairāk nekā 1 no 10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26D6B6D9" w14:textId="77777777" w:rsidR="00C65C55" w:rsidRPr="00F62864" w:rsidRDefault="00C65C55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bieži (vairāk nekā 1, bet mazāk nekā 10 dzīvniekiem no 100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163171E2" w14:textId="77777777" w:rsidR="00C65C55" w:rsidRPr="00F62864" w:rsidRDefault="00C65C55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retāk (vairāk nekā 1, bet mazāk nekā 10 dzīvniekiem no 1000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01EAB6C9" w14:textId="77777777" w:rsidR="00C65C55" w:rsidRPr="00F62864" w:rsidRDefault="00C65C55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62864">
        <w:rPr>
          <w:lang w:val="lv-LV"/>
        </w:rPr>
        <w:t xml:space="preserve">- reti (vairāk nekā 1, bet mazāk nekā 10 dzīvniekiem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2472DBAB" w14:textId="77777777" w:rsidR="00C65C55" w:rsidRPr="009F5514" w:rsidRDefault="00C65C55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62864">
        <w:rPr>
          <w:lang w:val="lv-LV"/>
        </w:rPr>
        <w:t xml:space="preserve">- ļoti reti (mazāk nekā 1 dzīvniekam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dzīvniekiem, ieskaitot atsevišķus ziņojumus).</w:t>
      </w:r>
    </w:p>
    <w:p w14:paraId="65EF065A" w14:textId="77777777" w:rsidR="00C65C55" w:rsidRDefault="00C65C55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AE8B4B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4.7</w:t>
      </w:r>
      <w:r>
        <w:rPr>
          <w:b/>
          <w:color w:val="000000"/>
          <w:lang w:val="lv-LV"/>
        </w:rPr>
        <w:tab/>
        <w:t>Lietošana grūsnības, laktācijas vai dēšanas laikā</w:t>
      </w:r>
    </w:p>
    <w:p w14:paraId="07227CC3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1190760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Drīkst lietot grūsnības laikā. </w:t>
      </w:r>
    </w:p>
    <w:p w14:paraId="483CD31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7B757E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4.8</w:t>
      </w:r>
      <w:r>
        <w:rPr>
          <w:b/>
          <w:color w:val="000000"/>
          <w:lang w:val="lv-LV"/>
        </w:rPr>
        <w:tab/>
        <w:t>Mijiedarbība ar citām zālēm  un citi mijiedarbības veidi</w:t>
      </w:r>
    </w:p>
    <w:p w14:paraId="7B5755EF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88B8FE" w14:textId="4EA688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Nobivac RL var tikt izmantota dzīv</w:t>
      </w:r>
      <w:r w:rsidR="0080573E">
        <w:rPr>
          <w:color w:val="000000"/>
          <w:lang w:val="lv-LV"/>
        </w:rPr>
        <w:t>u</w:t>
      </w:r>
      <w:r w:rsidR="00B24438">
        <w:rPr>
          <w:color w:val="000000"/>
          <w:lang w:val="lv-LV"/>
        </w:rPr>
        <w:t>,</w:t>
      </w:r>
      <w:r>
        <w:rPr>
          <w:color w:val="000000"/>
          <w:lang w:val="lv-LV"/>
        </w:rPr>
        <w:t xml:space="preserve"> liofilizēt</w:t>
      </w:r>
      <w:r w:rsidR="0080573E">
        <w:rPr>
          <w:color w:val="000000"/>
          <w:lang w:val="lv-LV"/>
        </w:rPr>
        <w:t>u</w:t>
      </w:r>
      <w:r>
        <w:rPr>
          <w:color w:val="000000"/>
          <w:lang w:val="lv-LV"/>
        </w:rPr>
        <w:t xml:space="preserve"> Nobivac vakcīnu</w:t>
      </w:r>
      <w:r w:rsidR="00D83474">
        <w:rPr>
          <w:color w:val="000000"/>
          <w:lang w:val="lv-LV"/>
        </w:rPr>
        <w:t xml:space="preserve"> suņiem</w:t>
      </w:r>
      <w:r>
        <w:rPr>
          <w:color w:val="000000"/>
          <w:lang w:val="lv-LV"/>
        </w:rPr>
        <w:t xml:space="preserve"> izšķīdināšanai. </w:t>
      </w:r>
    </w:p>
    <w:p w14:paraId="782DDC2F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264F734" w14:textId="2A181304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594B11">
        <w:rPr>
          <w:color w:val="000000"/>
          <w:lang w:val="lv-LV"/>
        </w:rPr>
        <w:t>Nav pieejama informācija par</w:t>
      </w:r>
      <w:r w:rsidR="00594B11">
        <w:rPr>
          <w:color w:val="000000"/>
          <w:lang w:val="lv-LV"/>
        </w:rPr>
        <w:t xml:space="preserve"> šo imunoloģisko veterināro </w:t>
      </w:r>
      <w:r w:rsidRPr="00594B11">
        <w:rPr>
          <w:color w:val="000000"/>
          <w:lang w:val="lv-LV"/>
        </w:rPr>
        <w:t>zāļu droš</w:t>
      </w:r>
      <w:r w:rsidR="00B24438" w:rsidRPr="0090290F">
        <w:rPr>
          <w:color w:val="000000"/>
          <w:lang w:val="lv-LV"/>
        </w:rPr>
        <w:t>umu</w:t>
      </w:r>
      <w:r w:rsidRPr="006F5E09">
        <w:rPr>
          <w:color w:val="000000"/>
          <w:lang w:val="lv-LV"/>
        </w:rPr>
        <w:t xml:space="preserve"> un </w:t>
      </w:r>
      <w:r w:rsidR="00B24438" w:rsidRPr="00594B11">
        <w:rPr>
          <w:color w:val="000000"/>
          <w:lang w:val="lv-LV"/>
        </w:rPr>
        <w:t>iedarbīgumu</w:t>
      </w:r>
      <w:r w:rsidRPr="00594B11">
        <w:rPr>
          <w:color w:val="000000"/>
          <w:lang w:val="lv-LV"/>
        </w:rPr>
        <w:t xml:space="preserve">, </w:t>
      </w:r>
      <w:r w:rsidR="00594B11" w:rsidRPr="00A90767">
        <w:rPr>
          <w:color w:val="000000"/>
          <w:lang w:val="lv-LV"/>
        </w:rPr>
        <w:t>kad tā</w:t>
      </w:r>
      <w:r w:rsidR="00594B11">
        <w:rPr>
          <w:color w:val="000000"/>
          <w:lang w:val="lv-LV"/>
        </w:rPr>
        <w:t>s</w:t>
      </w:r>
      <w:r w:rsidR="00594B11" w:rsidRPr="00A90767">
        <w:rPr>
          <w:color w:val="000000"/>
          <w:lang w:val="lv-LV"/>
        </w:rPr>
        <w:t xml:space="preserve"> tiek</w:t>
      </w:r>
      <w:r w:rsidRPr="0090290F">
        <w:rPr>
          <w:color w:val="000000"/>
          <w:lang w:val="lv-LV"/>
        </w:rPr>
        <w:t xml:space="preserve"> lieto</w:t>
      </w:r>
      <w:r w:rsidR="00594B11" w:rsidRPr="00A90767">
        <w:rPr>
          <w:color w:val="000000"/>
          <w:lang w:val="lv-LV"/>
        </w:rPr>
        <w:t>ta</w:t>
      </w:r>
      <w:r w:rsidR="00594B11">
        <w:rPr>
          <w:color w:val="000000"/>
          <w:lang w:val="lv-LV"/>
        </w:rPr>
        <w:t>s</w:t>
      </w:r>
      <w:r w:rsidRPr="0090290F">
        <w:rPr>
          <w:color w:val="000000"/>
          <w:lang w:val="lv-LV"/>
        </w:rPr>
        <w:t xml:space="preserve"> kopā ar citām</w:t>
      </w:r>
      <w:r w:rsidR="00594B11" w:rsidRPr="00A90767">
        <w:rPr>
          <w:color w:val="000000"/>
          <w:lang w:val="lv-LV"/>
        </w:rPr>
        <w:t>, izņemot iepriekš minētajām veterinārajām zālēm</w:t>
      </w:r>
      <w:r w:rsidRPr="0090290F">
        <w:rPr>
          <w:color w:val="000000"/>
          <w:lang w:val="lv-LV"/>
        </w:rPr>
        <w:t>. Tāpēc ie</w:t>
      </w:r>
      <w:r w:rsidR="00594B11">
        <w:rPr>
          <w:color w:val="000000"/>
          <w:lang w:val="lv-LV"/>
        </w:rPr>
        <w:t>teicams</w:t>
      </w:r>
      <w:r w:rsidRPr="0090290F">
        <w:rPr>
          <w:color w:val="000000"/>
          <w:lang w:val="lv-LV"/>
        </w:rPr>
        <w:t xml:space="preserve"> nelietot citas vakcīnas, izņemot </w:t>
      </w:r>
      <w:r w:rsidR="00091A57" w:rsidRPr="006F5E09">
        <w:rPr>
          <w:color w:val="000000"/>
          <w:lang w:val="lv-LV"/>
        </w:rPr>
        <w:t>dzīv</w:t>
      </w:r>
      <w:r w:rsidR="00594B11" w:rsidRPr="00A90767">
        <w:rPr>
          <w:color w:val="000000"/>
          <w:lang w:val="lv-LV"/>
        </w:rPr>
        <w:t>u</w:t>
      </w:r>
      <w:r w:rsidR="00091A57" w:rsidRPr="0090290F">
        <w:rPr>
          <w:color w:val="000000"/>
          <w:lang w:val="lv-LV"/>
        </w:rPr>
        <w:t xml:space="preserve"> vīrusu saturošas </w:t>
      </w:r>
      <w:r w:rsidRPr="006F5E09">
        <w:rPr>
          <w:color w:val="000000"/>
          <w:lang w:val="lv-LV"/>
        </w:rPr>
        <w:t>Nobivac vakcīnas</w:t>
      </w:r>
      <w:r w:rsidR="008429F8">
        <w:rPr>
          <w:color w:val="000000"/>
          <w:lang w:val="lv-LV"/>
        </w:rPr>
        <w:t xml:space="preserve"> suņiem</w:t>
      </w:r>
      <w:r w:rsidRPr="006F5E09">
        <w:rPr>
          <w:color w:val="000000"/>
          <w:lang w:val="lv-LV"/>
        </w:rPr>
        <w:t>, vismaz 14 dienas pirms vai pēc vakcinācijas ar šo vakcīnu.</w:t>
      </w:r>
    </w:p>
    <w:p w14:paraId="466C50BE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4627478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4.9</w:t>
      </w:r>
      <w:r>
        <w:rPr>
          <w:b/>
          <w:color w:val="000000"/>
          <w:lang w:val="lv-LV"/>
        </w:rPr>
        <w:tab/>
        <w:t>Devas un lietošanas veids</w:t>
      </w:r>
    </w:p>
    <w:p w14:paraId="101B0B92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9789B2" w14:textId="4163C463" w:rsidR="00BA7BB4" w:rsidRDefault="00C65C55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Subkutānai lietošanai.</w:t>
      </w:r>
    </w:p>
    <w:p w14:paraId="32D563F3" w14:textId="3C26DE2C" w:rsidR="00C65C55" w:rsidRDefault="00C65C55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Deva</w:t>
      </w:r>
      <w:r w:rsidR="00A75C82">
        <w:rPr>
          <w:color w:val="000000"/>
          <w:lang w:val="lv-LV"/>
        </w:rPr>
        <w:t>:</w:t>
      </w:r>
      <w:r>
        <w:rPr>
          <w:color w:val="000000"/>
          <w:lang w:val="lv-LV"/>
        </w:rPr>
        <w:t xml:space="preserve"> 1 ml.</w:t>
      </w:r>
    </w:p>
    <w:p w14:paraId="192D080D" w14:textId="77777777" w:rsidR="00C65C55" w:rsidRDefault="00C65C55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88A7191" w14:textId="789E5AF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Nobivac RL ir paredzēta suņiem no 8 nedēļu vecuma un vecākiem. Vakcīna </w:t>
      </w:r>
      <w:r w:rsidR="005A0BF6">
        <w:rPr>
          <w:color w:val="000000"/>
          <w:lang w:val="lv-LV"/>
        </w:rPr>
        <w:t>paredzēta lietošanai</w:t>
      </w:r>
      <w:r w:rsidR="004328FB">
        <w:rPr>
          <w:color w:val="000000"/>
          <w:lang w:val="lv-LV"/>
        </w:rPr>
        <w:t xml:space="preserve"> gadījumos</w:t>
      </w:r>
      <w:r>
        <w:rPr>
          <w:color w:val="000000"/>
          <w:lang w:val="lv-LV"/>
        </w:rPr>
        <w:t xml:space="preserve">, kad ir nepieciešama </w:t>
      </w:r>
      <w:r w:rsidR="00675F67">
        <w:rPr>
          <w:color w:val="000000"/>
          <w:lang w:val="lv-LV"/>
        </w:rPr>
        <w:t xml:space="preserve">suņa </w:t>
      </w:r>
      <w:r w:rsidR="004425FE">
        <w:rPr>
          <w:color w:val="000000"/>
          <w:lang w:val="lv-LV"/>
        </w:rPr>
        <w:t xml:space="preserve">vakcinācija </w:t>
      </w:r>
      <w:r w:rsidR="00675F67">
        <w:rPr>
          <w:color w:val="000000"/>
          <w:lang w:val="lv-LV"/>
        </w:rPr>
        <w:t>vienlai</w:t>
      </w:r>
      <w:r w:rsidR="00D83474">
        <w:rPr>
          <w:color w:val="000000"/>
          <w:lang w:val="lv-LV"/>
        </w:rPr>
        <w:t>kus</w:t>
      </w:r>
      <w:r w:rsidR="00675F67">
        <w:rPr>
          <w:color w:val="000000"/>
          <w:lang w:val="lv-LV"/>
        </w:rPr>
        <w:t xml:space="preserve"> </w:t>
      </w:r>
      <w:r w:rsidR="004425FE">
        <w:rPr>
          <w:color w:val="000000"/>
          <w:lang w:val="lv-LV"/>
        </w:rPr>
        <w:t xml:space="preserve">pret trakumsērgu </w:t>
      </w:r>
      <w:r>
        <w:rPr>
          <w:color w:val="000000"/>
          <w:lang w:val="lv-LV"/>
        </w:rPr>
        <w:t>un leptospiroz</w:t>
      </w:r>
      <w:r w:rsidR="004425FE">
        <w:rPr>
          <w:color w:val="000000"/>
          <w:lang w:val="lv-LV"/>
        </w:rPr>
        <w:t>i</w:t>
      </w:r>
      <w:r>
        <w:rPr>
          <w:color w:val="000000"/>
          <w:lang w:val="lv-LV"/>
        </w:rPr>
        <w:t xml:space="preserve">. </w:t>
      </w:r>
    </w:p>
    <w:p w14:paraId="2233A3E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D47E4B" w14:textId="7561F174" w:rsidR="00C43FE9" w:rsidRPr="00A90767" w:rsidRDefault="00C43FE9" w:rsidP="00A90767">
      <w:pPr>
        <w:pStyle w:val="CommentText"/>
        <w:jc w:val="both"/>
        <w:rPr>
          <w:sz w:val="22"/>
          <w:szCs w:val="22"/>
          <w:lang w:val="lv-LV"/>
        </w:rPr>
      </w:pPr>
      <w:r w:rsidRPr="00466742">
        <w:rPr>
          <w:sz w:val="22"/>
          <w:szCs w:val="22"/>
          <w:lang w:val="lv-LV"/>
        </w:rPr>
        <w:t xml:space="preserve">Lai veiktu primāro vakcināciju pret </w:t>
      </w:r>
      <w:r w:rsidRPr="00466742">
        <w:rPr>
          <w:sz w:val="22"/>
          <w:szCs w:val="22"/>
          <w:u w:val="single"/>
          <w:lang w:val="lv-LV"/>
        </w:rPr>
        <w:t>trakumsērgu</w:t>
      </w:r>
      <w:r w:rsidRPr="00466742">
        <w:rPr>
          <w:sz w:val="22"/>
          <w:szCs w:val="22"/>
          <w:lang w:val="lv-LV"/>
        </w:rPr>
        <w:t>, parasti vienu vakcīnas devu ievada ne agrāk par 12 nedēļu vecumu</w:t>
      </w:r>
      <w:r w:rsidR="00DA2669" w:rsidRPr="00466742">
        <w:rPr>
          <w:sz w:val="22"/>
          <w:szCs w:val="22"/>
          <w:lang w:val="lv-LV"/>
        </w:rPr>
        <w:t>.</w:t>
      </w:r>
    </w:p>
    <w:p w14:paraId="3224127D" w14:textId="617B089A" w:rsidR="00BA7BB4" w:rsidRDefault="004425FE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Primāro vakcināciju </w:t>
      </w:r>
      <w:r w:rsidR="001F4642" w:rsidRPr="00315FF3">
        <w:rPr>
          <w:color w:val="000000"/>
          <w:lang w:val="lv-LV"/>
        </w:rPr>
        <w:t xml:space="preserve">pret trakumsērgu </w:t>
      </w:r>
      <w:r w:rsidR="00BA7BB4" w:rsidRPr="00315FF3">
        <w:rPr>
          <w:color w:val="000000"/>
          <w:lang w:val="lv-LV"/>
        </w:rPr>
        <w:t xml:space="preserve">var veikt </w:t>
      </w:r>
      <w:r w:rsidR="00C77085" w:rsidRPr="00315FF3">
        <w:rPr>
          <w:color w:val="000000"/>
          <w:lang w:val="lv-LV"/>
        </w:rPr>
        <w:t xml:space="preserve">arī </w:t>
      </w:r>
      <w:r w:rsidRPr="00315FF3">
        <w:rPr>
          <w:color w:val="000000"/>
          <w:lang w:val="lv-LV"/>
        </w:rPr>
        <w:t>agrā</w:t>
      </w:r>
      <w:r w:rsidR="00EA3B6E" w:rsidRPr="00315FF3">
        <w:rPr>
          <w:color w:val="000000"/>
          <w:lang w:val="lv-LV"/>
        </w:rPr>
        <w:t>kā</w:t>
      </w:r>
      <w:r w:rsidRPr="00315FF3">
        <w:rPr>
          <w:color w:val="000000"/>
          <w:lang w:val="lv-LV"/>
        </w:rPr>
        <w:t xml:space="preserve"> </w:t>
      </w:r>
      <w:r w:rsidR="00BA7BB4" w:rsidRPr="00315FF3">
        <w:rPr>
          <w:color w:val="000000"/>
          <w:lang w:val="lv-LV"/>
        </w:rPr>
        <w:t>vecumā</w:t>
      </w:r>
      <w:r w:rsidR="00BA7BB4">
        <w:rPr>
          <w:color w:val="000000"/>
          <w:lang w:val="lv-LV"/>
        </w:rPr>
        <w:t xml:space="preserve">, bet tad atkārtota vakcinācija ir jāveic </w:t>
      </w:r>
      <w:r w:rsidR="00D71C2C">
        <w:rPr>
          <w:color w:val="000000"/>
          <w:lang w:val="lv-LV"/>
        </w:rPr>
        <w:t xml:space="preserve">vismaz </w:t>
      </w:r>
      <w:r w:rsidR="00BA7BB4">
        <w:rPr>
          <w:color w:val="000000"/>
          <w:lang w:val="lv-LV"/>
        </w:rPr>
        <w:t>12 nedēļu vecumā</w:t>
      </w:r>
      <w:r w:rsidR="00BA7BB4" w:rsidRPr="00552C92">
        <w:rPr>
          <w:color w:val="000000"/>
          <w:lang w:val="lv-LV"/>
        </w:rPr>
        <w:t>.</w:t>
      </w:r>
      <w:r w:rsidR="00BA7BB4">
        <w:rPr>
          <w:color w:val="000000"/>
          <w:lang w:val="lv-LV"/>
        </w:rPr>
        <w:t xml:space="preserve"> </w:t>
      </w:r>
    </w:p>
    <w:p w14:paraId="2CE60E04" w14:textId="4805F1F5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Primārā vakcinācija pret </w:t>
      </w:r>
      <w:r>
        <w:rPr>
          <w:color w:val="000000"/>
          <w:u w:val="single"/>
          <w:lang w:val="lv-LV"/>
        </w:rPr>
        <w:t>leptospirozi</w:t>
      </w:r>
      <w:r>
        <w:rPr>
          <w:color w:val="000000"/>
          <w:lang w:val="lv-LV"/>
        </w:rPr>
        <w:t xml:space="preserve"> sastāv no divām ievadīšanas reizēm ar 2-4 nedēļu intervālu. Kucēniem ir jābūt vismaz 8 nedēļu veciem pirms tie</w:t>
      </w:r>
      <w:r w:rsidR="002B0D02">
        <w:rPr>
          <w:color w:val="000000"/>
          <w:lang w:val="lv-LV"/>
        </w:rPr>
        <w:t>m veic</w:t>
      </w:r>
      <w:r>
        <w:rPr>
          <w:color w:val="000000"/>
          <w:lang w:val="lv-LV"/>
        </w:rPr>
        <w:t xml:space="preserve"> pirmo vakcināciju pret leptospirozi. </w:t>
      </w:r>
    </w:p>
    <w:p w14:paraId="10B489AC" w14:textId="58E8B5BA" w:rsidR="00A90767" w:rsidRDefault="00A9076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79123345" w14:textId="16A15395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lastRenderedPageBreak/>
        <w:t xml:space="preserve">Tādējādi Nobivac RL var </w:t>
      </w:r>
      <w:r w:rsidR="001F69C7">
        <w:rPr>
          <w:color w:val="000000"/>
          <w:lang w:val="lv-LV"/>
        </w:rPr>
        <w:t>lietot pēc sekojošas shēmas</w:t>
      </w:r>
      <w:r>
        <w:rPr>
          <w:color w:val="000000"/>
          <w:lang w:val="lv-LV"/>
        </w:rPr>
        <w:t>:</w:t>
      </w:r>
    </w:p>
    <w:p w14:paraId="4A45C937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245133A" w14:textId="77F80989" w:rsidR="00BA7BB4" w:rsidRDefault="00BA7BB4" w:rsidP="00A90767">
      <w:pPr>
        <w:numPr>
          <w:ilvl w:val="0"/>
          <w:numId w:val="2"/>
        </w:num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kucēniem (agrīn</w:t>
      </w:r>
      <w:r w:rsidR="001F69C7">
        <w:rPr>
          <w:b/>
          <w:color w:val="000000"/>
          <w:lang w:val="lv-LV"/>
        </w:rPr>
        <w:t>ā vecumā</w:t>
      </w:r>
      <w:r>
        <w:rPr>
          <w:b/>
          <w:color w:val="000000"/>
          <w:lang w:val="lv-LV"/>
        </w:rPr>
        <w:t>)</w:t>
      </w:r>
    </w:p>
    <w:p w14:paraId="5EFF8683" w14:textId="77777777" w:rsidR="00BA7BB4" w:rsidRPr="00361BEA" w:rsidRDefault="00BA7BB4" w:rsidP="00A90767">
      <w:pPr>
        <w:tabs>
          <w:tab w:val="clear" w:pos="567"/>
        </w:tabs>
        <w:spacing w:line="240" w:lineRule="auto"/>
        <w:ind w:left="480"/>
        <w:jc w:val="both"/>
        <w:rPr>
          <w:color w:val="000000"/>
          <w:lang w:val="lv-LV"/>
        </w:rPr>
      </w:pPr>
      <w:r w:rsidRPr="00361BEA">
        <w:rPr>
          <w:color w:val="000000"/>
          <w:lang w:val="lv-LV"/>
        </w:rPr>
        <w:t>8-9 nedēļu vecumā</w:t>
      </w:r>
      <w:r w:rsidRPr="00361BEA">
        <w:rPr>
          <w:color w:val="000000"/>
          <w:lang w:val="lv-LV"/>
        </w:rPr>
        <w:tab/>
      </w:r>
      <w:r w:rsidRPr="00361BEA">
        <w:rPr>
          <w:color w:val="000000"/>
          <w:lang w:val="lv-LV"/>
        </w:rPr>
        <w:tab/>
        <w:t>Nobivac Lepto vai</w:t>
      </w:r>
    </w:p>
    <w:p w14:paraId="0BD845E8" w14:textId="77777777" w:rsidR="00BA7BB4" w:rsidRPr="00361BEA" w:rsidRDefault="002716CD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1BEA">
        <w:rPr>
          <w:color w:val="000000"/>
          <w:lang w:val="lv-LV"/>
        </w:rPr>
        <w:tab/>
      </w:r>
      <w:r w:rsidRPr="00361BEA">
        <w:rPr>
          <w:color w:val="000000"/>
          <w:lang w:val="lv-LV"/>
        </w:rPr>
        <w:tab/>
      </w:r>
      <w:r w:rsidRPr="00361BEA">
        <w:rPr>
          <w:color w:val="000000"/>
          <w:lang w:val="lv-LV"/>
        </w:rPr>
        <w:tab/>
      </w:r>
      <w:r w:rsidRPr="00361BEA">
        <w:rPr>
          <w:color w:val="000000"/>
          <w:lang w:val="lv-LV"/>
        </w:rPr>
        <w:tab/>
      </w:r>
      <w:r w:rsidR="00BA7BB4" w:rsidRPr="00361BEA">
        <w:rPr>
          <w:color w:val="000000"/>
          <w:lang w:val="lv-LV"/>
        </w:rPr>
        <w:t>Nobivac RL (ja iespējama agrīna saskare ar trakumsērgu)</w:t>
      </w:r>
    </w:p>
    <w:p w14:paraId="02FE817E" w14:textId="4AA2DD9B" w:rsidR="00BA7BB4" w:rsidRPr="00361BEA" w:rsidRDefault="00BA7BB4" w:rsidP="00A90767">
      <w:pPr>
        <w:tabs>
          <w:tab w:val="clear" w:pos="567"/>
        </w:tabs>
        <w:spacing w:line="240" w:lineRule="auto"/>
        <w:ind w:left="567" w:hanging="87"/>
        <w:jc w:val="both"/>
        <w:rPr>
          <w:color w:val="000000"/>
          <w:lang w:val="lv-LV"/>
        </w:rPr>
      </w:pPr>
      <w:r w:rsidRPr="00361BEA">
        <w:rPr>
          <w:color w:val="000000"/>
          <w:lang w:val="lv-LV"/>
        </w:rPr>
        <w:t>12 nedēļu vecumā</w:t>
      </w:r>
      <w:r w:rsidRPr="00361BEA">
        <w:rPr>
          <w:color w:val="000000"/>
          <w:lang w:val="lv-LV"/>
        </w:rPr>
        <w:tab/>
      </w:r>
      <w:r w:rsidR="00B24438">
        <w:rPr>
          <w:color w:val="000000"/>
          <w:lang w:val="lv-LV"/>
        </w:rPr>
        <w:tab/>
      </w:r>
      <w:r w:rsidRPr="00361BEA">
        <w:rPr>
          <w:color w:val="000000"/>
          <w:lang w:val="lv-LV"/>
        </w:rPr>
        <w:t xml:space="preserve">Nobivac RL (atkārtota vakcinācija ar trakumsērgu, lai nodrošinātu aizsardzību kucēniem ar maternālām antivielām). </w:t>
      </w:r>
    </w:p>
    <w:p w14:paraId="78BA78B1" w14:textId="77777777" w:rsidR="00BA7BB4" w:rsidRPr="00361BEA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B507CE" w14:textId="75FF7319" w:rsidR="00BA7BB4" w:rsidRPr="00361BEA" w:rsidRDefault="00BA7BB4" w:rsidP="00A90767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361BEA">
        <w:rPr>
          <w:b/>
          <w:color w:val="000000"/>
          <w:lang w:val="lv-LV"/>
        </w:rPr>
        <w:t>primārā vakcinācija jebkurā vecumā</w:t>
      </w:r>
      <w:r w:rsidR="001F69C7" w:rsidRPr="00361BEA">
        <w:rPr>
          <w:b/>
          <w:color w:val="000000"/>
          <w:lang w:val="lv-LV"/>
        </w:rPr>
        <w:t>,</w:t>
      </w:r>
      <w:r w:rsidRPr="00361BEA">
        <w:rPr>
          <w:b/>
          <w:color w:val="000000"/>
          <w:lang w:val="lv-LV"/>
        </w:rPr>
        <w:t xml:space="preserve"> </w:t>
      </w:r>
      <w:r w:rsidR="001F69C7" w:rsidRPr="00361BEA">
        <w:rPr>
          <w:b/>
          <w:color w:val="000000"/>
          <w:lang w:val="lv-LV"/>
        </w:rPr>
        <w:t xml:space="preserve">sākot no </w:t>
      </w:r>
      <w:r w:rsidRPr="00361BEA">
        <w:rPr>
          <w:b/>
          <w:color w:val="000000"/>
          <w:lang w:val="lv-LV"/>
        </w:rPr>
        <w:t xml:space="preserve">12 </w:t>
      </w:r>
      <w:r w:rsidR="001F69C7" w:rsidRPr="00361BEA">
        <w:rPr>
          <w:b/>
          <w:color w:val="000000"/>
          <w:lang w:val="lv-LV"/>
        </w:rPr>
        <w:t>nedēļu vecuma</w:t>
      </w:r>
    </w:p>
    <w:p w14:paraId="4FF92ACC" w14:textId="77777777" w:rsidR="00BA7BB4" w:rsidRPr="00361BEA" w:rsidRDefault="002716CD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1BEA">
        <w:rPr>
          <w:color w:val="000000"/>
          <w:lang w:val="lv-LV"/>
        </w:rPr>
        <w:tab/>
        <w:t>12 nedēļu vecumā</w:t>
      </w:r>
      <w:r w:rsidRPr="00361BEA">
        <w:rPr>
          <w:color w:val="000000"/>
          <w:lang w:val="lv-LV"/>
        </w:rPr>
        <w:tab/>
      </w:r>
      <w:r w:rsidR="00BA7BB4" w:rsidRPr="00361BEA">
        <w:rPr>
          <w:color w:val="000000"/>
          <w:lang w:val="lv-LV"/>
        </w:rPr>
        <w:t>Nobivac RL</w:t>
      </w:r>
    </w:p>
    <w:p w14:paraId="24EBC075" w14:textId="37D4ED9C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1BEA">
        <w:rPr>
          <w:color w:val="000000"/>
          <w:lang w:val="lv-LV"/>
        </w:rPr>
        <w:tab/>
        <w:t>14-15 nedēļu vecumā</w:t>
      </w:r>
      <w:r w:rsidRPr="00361BEA">
        <w:rPr>
          <w:color w:val="000000"/>
          <w:lang w:val="lv-LV"/>
        </w:rPr>
        <w:tab/>
        <w:t>Nobivac Lepto</w:t>
      </w:r>
      <w:r w:rsidR="008429F8">
        <w:rPr>
          <w:color w:val="000000"/>
          <w:lang w:val="lv-LV"/>
        </w:rPr>
        <w:t>.</w:t>
      </w:r>
    </w:p>
    <w:p w14:paraId="03431502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F89B2A9" w14:textId="1AD1C3B9" w:rsidR="00BA7BB4" w:rsidRPr="00DA2669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DA2669">
        <w:rPr>
          <w:color w:val="000000"/>
          <w:u w:val="single"/>
          <w:lang w:val="lv-LV"/>
        </w:rPr>
        <w:t>Revakcinācija</w:t>
      </w:r>
      <w:r w:rsidR="00C65C55">
        <w:rPr>
          <w:color w:val="000000"/>
          <w:u w:val="single"/>
          <w:lang w:val="lv-LV"/>
        </w:rPr>
        <w:t>:</w:t>
      </w:r>
    </w:p>
    <w:p w14:paraId="2097DB6F" w14:textId="6E149FC0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Revakcinācija pret </w:t>
      </w:r>
      <w:r>
        <w:rPr>
          <w:color w:val="000000"/>
          <w:u w:val="single"/>
          <w:lang w:val="lv-LV"/>
        </w:rPr>
        <w:t>trakumsērgu</w:t>
      </w:r>
      <w:r>
        <w:rPr>
          <w:color w:val="000000"/>
          <w:lang w:val="lv-LV"/>
        </w:rPr>
        <w:t xml:space="preserve"> </w:t>
      </w:r>
      <w:r>
        <w:rPr>
          <w:szCs w:val="22"/>
          <w:lang w:val="lv-LV"/>
        </w:rPr>
        <w:t xml:space="preserve">ir jāveic </w:t>
      </w:r>
      <w:r w:rsidRPr="0008165E">
        <w:rPr>
          <w:szCs w:val="22"/>
          <w:lang w:val="lv-LV"/>
        </w:rPr>
        <w:t>ik pēc 3 gadiem</w:t>
      </w:r>
      <w:r>
        <w:rPr>
          <w:color w:val="000000"/>
          <w:lang w:val="lv-LV"/>
        </w:rPr>
        <w:t xml:space="preserve">, pret </w:t>
      </w:r>
      <w:r>
        <w:rPr>
          <w:color w:val="000000"/>
          <w:u w:val="single"/>
          <w:lang w:val="lv-LV"/>
        </w:rPr>
        <w:t>leptospirozi</w:t>
      </w:r>
      <w:r>
        <w:rPr>
          <w:color w:val="000000"/>
          <w:lang w:val="lv-LV"/>
        </w:rPr>
        <w:t xml:space="preserve"> - katru gadu. Ieteicams [re]vakcinēt pret leptospirozi pavasarī, jo inficēšanās ar </w:t>
      </w:r>
      <w:r>
        <w:rPr>
          <w:i/>
          <w:color w:val="000000"/>
          <w:lang w:val="lv-LV"/>
        </w:rPr>
        <w:t>Leptosp</w:t>
      </w:r>
      <w:r w:rsidRPr="00DA6E23">
        <w:rPr>
          <w:i/>
          <w:color w:val="000000"/>
          <w:lang w:val="lv-LV"/>
        </w:rPr>
        <w:t>ira</w:t>
      </w:r>
      <w:r>
        <w:rPr>
          <w:color w:val="000000"/>
          <w:lang w:val="lv-LV"/>
        </w:rPr>
        <w:t xml:space="preserve"> </w:t>
      </w:r>
      <w:r w:rsidR="00C65C55">
        <w:rPr>
          <w:color w:val="000000"/>
          <w:lang w:val="lv-LV"/>
        </w:rPr>
        <w:t xml:space="preserve">spp. </w:t>
      </w:r>
      <w:r>
        <w:rPr>
          <w:color w:val="000000"/>
          <w:lang w:val="lv-LV"/>
        </w:rPr>
        <w:t xml:space="preserve">visbiežāk </w:t>
      </w:r>
      <w:r w:rsidRPr="002B0D02">
        <w:rPr>
          <w:color w:val="000000"/>
          <w:lang w:val="lv-LV"/>
        </w:rPr>
        <w:t>notiek [vēlīnā]</w:t>
      </w:r>
      <w:r w:rsidR="00A75C82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vasarā, un suņiem, kuri bieži ir dabiskajās ūdenstilpēs, veikt trešo vakcināciju pēc 6 mēnešiem pēc </w:t>
      </w:r>
      <w:r w:rsidR="00A94ACA">
        <w:rPr>
          <w:color w:val="000000"/>
          <w:lang w:val="lv-LV"/>
        </w:rPr>
        <w:t xml:space="preserve">primārās </w:t>
      </w:r>
      <w:r>
        <w:rPr>
          <w:color w:val="000000"/>
          <w:lang w:val="lv-LV"/>
        </w:rPr>
        <w:t xml:space="preserve">vakcinācijas.  </w:t>
      </w:r>
    </w:p>
    <w:p w14:paraId="7CC9FA3A" w14:textId="77777777" w:rsidR="008959D0" w:rsidRDefault="008959D0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B917928" w14:textId="77777777" w:rsidR="008959D0" w:rsidRDefault="008959D0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Pirms lietošanas atļaut vakcīnai sasilt līdz istabas temperatūrai (15 - 25 </w:t>
      </w:r>
      <w:r>
        <w:rPr>
          <w:color w:val="000000"/>
          <w:lang w:val="lv-LV"/>
        </w:rPr>
        <w:sym w:font="Symbol" w:char="F0B0"/>
      </w:r>
      <w:r>
        <w:rPr>
          <w:color w:val="000000"/>
          <w:lang w:val="lv-LV"/>
        </w:rPr>
        <w:t>C).</w:t>
      </w:r>
    </w:p>
    <w:p w14:paraId="46E1D78F" w14:textId="77777777" w:rsidR="008959D0" w:rsidRDefault="008959D0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Jālieto sterils injekciju aprīkojums.</w:t>
      </w:r>
    </w:p>
    <w:p w14:paraId="611775AB" w14:textId="77777777" w:rsidR="008959D0" w:rsidRDefault="008959D0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Pirms lietošanas saskalināt.</w:t>
      </w:r>
    </w:p>
    <w:p w14:paraId="5C0A1077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9267BED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4.10</w:t>
      </w:r>
      <w:r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246CECA5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1BF3C9A" w14:textId="146E9CCC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</w:t>
      </w:r>
      <w:r w:rsidR="0013139C">
        <w:rPr>
          <w:color w:val="000000"/>
          <w:lang w:val="lv-LV"/>
        </w:rPr>
        <w:t>tika novērotas</w:t>
      </w:r>
      <w:r>
        <w:rPr>
          <w:color w:val="000000"/>
          <w:lang w:val="lv-LV"/>
        </w:rPr>
        <w:t xml:space="preserve"> cit</w:t>
      </w:r>
      <w:r w:rsidR="0013139C">
        <w:rPr>
          <w:color w:val="000000"/>
          <w:lang w:val="lv-LV"/>
        </w:rPr>
        <w:t>a</w:t>
      </w:r>
      <w:r>
        <w:rPr>
          <w:color w:val="000000"/>
          <w:lang w:val="lv-LV"/>
        </w:rPr>
        <w:t xml:space="preserve">s </w:t>
      </w:r>
      <w:r w:rsidR="0013139C">
        <w:rPr>
          <w:color w:val="000000"/>
          <w:lang w:val="lv-LV"/>
        </w:rPr>
        <w:t>blakusparādības</w:t>
      </w:r>
      <w:r>
        <w:rPr>
          <w:color w:val="000000"/>
          <w:lang w:val="lv-LV"/>
        </w:rPr>
        <w:t>, kā tikai t</w:t>
      </w:r>
      <w:r w:rsidR="0013139C">
        <w:rPr>
          <w:color w:val="000000"/>
          <w:lang w:val="lv-LV"/>
        </w:rPr>
        <w:t>ās</w:t>
      </w:r>
      <w:r>
        <w:rPr>
          <w:color w:val="000000"/>
          <w:lang w:val="lv-LV"/>
        </w:rPr>
        <w:t>, k</w:t>
      </w:r>
      <w:r w:rsidR="0013139C">
        <w:rPr>
          <w:color w:val="000000"/>
          <w:lang w:val="lv-LV"/>
        </w:rPr>
        <w:t>as</w:t>
      </w:r>
      <w:r>
        <w:rPr>
          <w:color w:val="000000"/>
          <w:lang w:val="lv-LV"/>
        </w:rPr>
        <w:t xml:space="preserve"> </w:t>
      </w:r>
      <w:r w:rsidR="0013139C">
        <w:rPr>
          <w:color w:val="000000"/>
          <w:lang w:val="lv-LV"/>
        </w:rPr>
        <w:t>minētas</w:t>
      </w:r>
      <w:r>
        <w:rPr>
          <w:color w:val="000000"/>
          <w:lang w:val="lv-LV"/>
        </w:rPr>
        <w:t xml:space="preserve"> 4.6.</w:t>
      </w:r>
      <w:r w:rsidRPr="00201296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apakšpunktā.</w:t>
      </w:r>
    </w:p>
    <w:p w14:paraId="20849E70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ABEF4E6" w14:textId="63A3C9EE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4.11</w:t>
      </w:r>
      <w:r>
        <w:rPr>
          <w:b/>
          <w:color w:val="000000"/>
          <w:lang w:val="lv-LV"/>
        </w:rPr>
        <w:tab/>
        <w:t>Ierobežojumu periods(</w:t>
      </w:r>
      <w:r w:rsidR="00C65C55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i) dzīvnieku produkcijas izmantošanā</w:t>
      </w:r>
    </w:p>
    <w:p w14:paraId="2AC5ED9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3902D1" w14:textId="77777777" w:rsidR="00BA7BB4" w:rsidRPr="00780D18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 piemērojams.</w:t>
      </w:r>
    </w:p>
    <w:p w14:paraId="542DC58B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C34123C" w14:textId="77777777" w:rsidR="00A75C82" w:rsidRDefault="00A75C82" w:rsidP="00A9076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B00597B" w14:textId="77777777" w:rsidR="00BA7BB4" w:rsidRDefault="00BA7BB4" w:rsidP="00A9076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IMUNOLOĢISKĀS ĪPAŠĪBAS</w:t>
      </w:r>
    </w:p>
    <w:p w14:paraId="5775CAC7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D86A7E0" w14:textId="4D9B6DA6" w:rsidR="00C65C55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Farmakoterapeitiskā grupa: inaktivētu vīrusu un inaktivētu baktēriju vakcīna</w:t>
      </w:r>
      <w:r w:rsidR="00D83474">
        <w:rPr>
          <w:color w:val="000000"/>
          <w:lang w:val="lv-LV"/>
        </w:rPr>
        <w:t>s</w:t>
      </w:r>
      <w:r w:rsidR="00C65C55">
        <w:rPr>
          <w:color w:val="000000"/>
          <w:lang w:val="lv-LV"/>
        </w:rPr>
        <w:t>.</w:t>
      </w:r>
    </w:p>
    <w:p w14:paraId="5CF12150" w14:textId="51E2EBE1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ATĶ vet kods: QI07AL01.</w:t>
      </w:r>
    </w:p>
    <w:p w14:paraId="2997DEEB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24FA394" w14:textId="5163AF04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Inaktivētie antigēni </w:t>
      </w:r>
      <w:r w:rsidR="00A17E25" w:rsidRPr="0023277C">
        <w:rPr>
          <w:color w:val="000000"/>
          <w:lang w:val="lv-LV"/>
        </w:rPr>
        <w:t>suņiem</w:t>
      </w:r>
      <w:r w:rsidR="00A17E25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ierosina aktīvo imunitāti pret trakumsērgu un leptospirozi bez baktēriju savairošanās. Imunitātes ierosināšana ir uzlabota ar </w:t>
      </w:r>
      <w:r w:rsidR="00D71C2C">
        <w:rPr>
          <w:color w:val="000000"/>
          <w:lang w:val="lv-LV"/>
        </w:rPr>
        <w:t>adjuvantu</w:t>
      </w:r>
      <w:r>
        <w:rPr>
          <w:color w:val="000000"/>
          <w:lang w:val="lv-LV"/>
        </w:rPr>
        <w:t xml:space="preserve">. </w:t>
      </w:r>
    </w:p>
    <w:p w14:paraId="0443462D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F5E4A9" w14:textId="77777777" w:rsidR="00A75C82" w:rsidRDefault="00A75C82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3E7E4EC" w14:textId="77777777" w:rsidR="00BA7BB4" w:rsidRDefault="00BA7BB4" w:rsidP="00A90767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FARMACEITISKĀ INFORMĀCIJA</w:t>
      </w:r>
    </w:p>
    <w:p w14:paraId="1245EA88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F43311C" w14:textId="77777777" w:rsidR="00BA7BB4" w:rsidRDefault="00BA7BB4" w:rsidP="00A90767">
      <w:pP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6.1</w:t>
      </w:r>
      <w:r>
        <w:rPr>
          <w:b/>
          <w:color w:val="000000"/>
          <w:lang w:val="lv-LV"/>
        </w:rPr>
        <w:tab/>
        <w:t xml:space="preserve"> Palīgvielu saraksts</w:t>
      </w:r>
    </w:p>
    <w:p w14:paraId="6FBFC082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38F03C4" w14:textId="4B8AE855" w:rsidR="0090290F" w:rsidRPr="00A90767" w:rsidRDefault="0090290F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A90767">
        <w:rPr>
          <w:lang w:val="lv-LV"/>
        </w:rPr>
        <w:t>Alumīnija fosfāts</w:t>
      </w:r>
    </w:p>
    <w:p w14:paraId="2A49240E" w14:textId="7281F721" w:rsidR="00BA7BB4" w:rsidRPr="00134DF3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0" w:name="_Hlk72154253"/>
      <w:r w:rsidRPr="00134DF3">
        <w:rPr>
          <w:lang w:val="lv-LV"/>
        </w:rPr>
        <w:t>Dibāziskais nātrija</w:t>
      </w:r>
      <w:r w:rsidRPr="00134DF3">
        <w:rPr>
          <w:color w:val="000000"/>
          <w:lang w:val="lv-LV"/>
        </w:rPr>
        <w:t xml:space="preserve"> </w:t>
      </w:r>
      <w:r w:rsidRPr="00134DF3">
        <w:rPr>
          <w:lang w:val="lv-LV"/>
        </w:rPr>
        <w:t>fosfāta</w:t>
      </w:r>
      <w:r w:rsidRPr="00134DF3">
        <w:rPr>
          <w:color w:val="000000"/>
          <w:lang w:val="lv-LV"/>
        </w:rPr>
        <w:t xml:space="preserve"> d</w:t>
      </w:r>
      <w:r w:rsidR="00134DF3" w:rsidRPr="00A90767">
        <w:rPr>
          <w:color w:val="000000"/>
          <w:lang w:val="lv-LV"/>
        </w:rPr>
        <w:t>i</w:t>
      </w:r>
      <w:r w:rsidRPr="00134DF3">
        <w:rPr>
          <w:color w:val="000000"/>
          <w:lang w:val="lv-LV"/>
        </w:rPr>
        <w:t>hidrāts</w:t>
      </w:r>
    </w:p>
    <w:p w14:paraId="52F8E50E" w14:textId="77777777" w:rsidR="00BA7BB4" w:rsidRPr="00134DF3" w:rsidRDefault="00BA7BB4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134DF3">
        <w:rPr>
          <w:lang w:val="lv-LV"/>
        </w:rPr>
        <w:t>Nātrija dihidrigēnortofosfāts</w:t>
      </w:r>
    </w:p>
    <w:bookmarkEnd w:id="0"/>
    <w:p w14:paraId="6CF7FF60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Ūdens injekcijām </w:t>
      </w:r>
    </w:p>
    <w:p w14:paraId="010CEA95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7900E66" w14:textId="783E174C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6.2</w:t>
      </w:r>
      <w:r>
        <w:rPr>
          <w:b/>
          <w:color w:val="000000"/>
          <w:lang w:val="lv-LV"/>
        </w:rPr>
        <w:tab/>
      </w:r>
      <w:r w:rsidR="00C65C55">
        <w:rPr>
          <w:b/>
          <w:color w:val="000000"/>
          <w:lang w:val="lv-LV"/>
        </w:rPr>
        <w:t>Būtiska nesaderība</w:t>
      </w:r>
    </w:p>
    <w:p w14:paraId="1C8548B5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0430B0A" w14:textId="0F923642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Nelietot maisījumā</w:t>
      </w:r>
      <w:r>
        <w:rPr>
          <w:color w:val="000000"/>
          <w:lang w:val="lv-LV"/>
        </w:rPr>
        <w:t xml:space="preserve"> ar </w:t>
      </w:r>
      <w:r w:rsidR="00A75C82">
        <w:rPr>
          <w:color w:val="000000"/>
          <w:lang w:val="lv-LV"/>
        </w:rPr>
        <w:t>citām veterinārām zālēm</w:t>
      </w:r>
      <w:r>
        <w:rPr>
          <w:color w:val="000000"/>
          <w:lang w:val="lv-LV"/>
        </w:rPr>
        <w:t xml:space="preserve">, izņemot </w:t>
      </w:r>
      <w:r w:rsidR="00714F21">
        <w:rPr>
          <w:color w:val="000000"/>
          <w:lang w:val="lv-LV"/>
        </w:rPr>
        <w:t>liofilizētajām</w:t>
      </w:r>
      <w:r w:rsidR="00134DF3">
        <w:rPr>
          <w:color w:val="000000"/>
          <w:lang w:val="lv-LV"/>
        </w:rPr>
        <w:t>,</w:t>
      </w:r>
      <w:r w:rsidR="00714F21">
        <w:rPr>
          <w:color w:val="000000"/>
          <w:lang w:val="lv-LV"/>
        </w:rPr>
        <w:t xml:space="preserve"> dzīvajām Nobivac vakcīnām</w:t>
      </w:r>
      <w:r w:rsidR="00134DF3">
        <w:rPr>
          <w:color w:val="000000"/>
          <w:lang w:val="lv-LV"/>
        </w:rPr>
        <w:t xml:space="preserve"> suņiem.</w:t>
      </w:r>
      <w:r w:rsidR="00714F21" w:rsidRPr="0090290F">
        <w:rPr>
          <w:color w:val="000000"/>
          <w:lang w:val="lv-LV"/>
        </w:rPr>
        <w:t xml:space="preserve"> </w:t>
      </w:r>
    </w:p>
    <w:p w14:paraId="670B5CD1" w14:textId="2F5DF5A8" w:rsidR="00A90767" w:rsidRDefault="00A9076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br w:type="page"/>
      </w:r>
    </w:p>
    <w:p w14:paraId="39F4A421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lastRenderedPageBreak/>
        <w:t>6.3</w:t>
      </w:r>
      <w:r>
        <w:rPr>
          <w:b/>
          <w:color w:val="000000"/>
          <w:lang w:val="lv-LV"/>
        </w:rPr>
        <w:tab/>
        <w:t>Derīguma termiņš</w:t>
      </w:r>
    </w:p>
    <w:p w14:paraId="79495688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D89A9BA" w14:textId="58588329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Veterināro zāļu derīguma termiņš izplatīšanai paredzētā iepakojumā</w:t>
      </w:r>
      <w:r w:rsidR="00C65C55">
        <w:rPr>
          <w:color w:val="000000"/>
          <w:lang w:val="lv-LV"/>
        </w:rPr>
        <w:t xml:space="preserve">: </w:t>
      </w:r>
      <w:r>
        <w:rPr>
          <w:color w:val="000000"/>
          <w:lang w:val="lv-LV"/>
        </w:rPr>
        <w:t>3 gadi.</w:t>
      </w:r>
    </w:p>
    <w:p w14:paraId="1F17CA9C" w14:textId="3B06F9BE" w:rsidR="001F69C7" w:rsidRDefault="005B7DCA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Derīguma termiņš pēc pirmās tiešā iepakojuma atvēršanas:</w:t>
      </w:r>
      <w:r>
        <w:rPr>
          <w:color w:val="000000"/>
          <w:lang w:val="lv-LV"/>
        </w:rPr>
        <w:t xml:space="preserve"> </w:t>
      </w:r>
      <w:r w:rsidR="001F69C7">
        <w:rPr>
          <w:color w:val="000000"/>
          <w:lang w:val="lv-LV"/>
        </w:rPr>
        <w:t>izlieto</w:t>
      </w:r>
      <w:r w:rsidR="00FE38DD">
        <w:rPr>
          <w:color w:val="000000"/>
          <w:lang w:val="lv-LV"/>
        </w:rPr>
        <w:t>t</w:t>
      </w:r>
      <w:r w:rsidR="001F69C7">
        <w:rPr>
          <w:color w:val="000000"/>
          <w:lang w:val="lv-LV"/>
        </w:rPr>
        <w:t xml:space="preserve"> nekavējoties.</w:t>
      </w:r>
    </w:p>
    <w:p w14:paraId="5A44A156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5EE58F4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6.4</w:t>
      </w:r>
      <w:r>
        <w:rPr>
          <w:b/>
          <w:color w:val="000000"/>
          <w:lang w:val="lv-LV"/>
        </w:rPr>
        <w:tab/>
        <w:t xml:space="preserve">Īpaši uzglabāšanas nosacījumi </w:t>
      </w:r>
    </w:p>
    <w:p w14:paraId="73D75404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bookmarkStart w:id="1" w:name="_GoBack"/>
      <w:bookmarkEnd w:id="1"/>
    </w:p>
    <w:p w14:paraId="26BF1351" w14:textId="6F2601A4" w:rsidR="00BA7BB4" w:rsidRDefault="00BA7BB4" w:rsidP="00A9076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>
        <w:rPr>
          <w:noProof/>
          <w:lang w:val="lv-LV"/>
        </w:rPr>
        <w:t>Uzglabāt ledusskapī  (2</w:t>
      </w:r>
      <w:r w:rsidR="00E94B4B">
        <w:rPr>
          <w:noProof/>
          <w:lang w:val="lv-LV"/>
        </w:rPr>
        <w:t xml:space="preserve"> </w:t>
      </w:r>
      <w:r>
        <w:rPr>
          <w:noProof/>
        </w:rPr>
        <w:sym w:font="Symbol" w:char="F0B0"/>
      </w:r>
      <w:r>
        <w:rPr>
          <w:noProof/>
          <w:lang w:val="lv-LV"/>
        </w:rPr>
        <w:t xml:space="preserve">C </w:t>
      </w:r>
      <w:r w:rsidR="00E94B4B">
        <w:rPr>
          <w:noProof/>
          <w:lang w:val="lv-LV"/>
        </w:rPr>
        <w:t>–</w:t>
      </w:r>
      <w:r>
        <w:rPr>
          <w:noProof/>
          <w:lang w:val="lv-LV"/>
        </w:rPr>
        <w:t xml:space="preserve"> 8</w:t>
      </w:r>
      <w:r w:rsidR="00E94B4B">
        <w:rPr>
          <w:noProof/>
          <w:lang w:val="lv-LV"/>
        </w:rPr>
        <w:t xml:space="preserve"> </w:t>
      </w:r>
      <w:r>
        <w:rPr>
          <w:noProof/>
        </w:rPr>
        <w:sym w:font="Symbol" w:char="F0B0"/>
      </w:r>
      <w:r>
        <w:rPr>
          <w:noProof/>
          <w:lang w:val="lv-LV"/>
        </w:rPr>
        <w:t xml:space="preserve">C). </w:t>
      </w:r>
    </w:p>
    <w:p w14:paraId="0B54D9A1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2652D3">
        <w:rPr>
          <w:noProof/>
          <w:lang w:val="lv-LV"/>
        </w:rPr>
        <w:t>Sargāt no sasalšanas.</w:t>
      </w:r>
      <w:r>
        <w:rPr>
          <w:noProof/>
          <w:lang w:val="lv-LV"/>
        </w:rPr>
        <w:t xml:space="preserve"> Sargāt no gaismas. </w:t>
      </w:r>
    </w:p>
    <w:p w14:paraId="512DA8BD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FAF3DCA" w14:textId="77777777" w:rsidR="00BA7BB4" w:rsidRDefault="00BA7BB4" w:rsidP="00A9076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6.5 </w:t>
      </w:r>
      <w:r>
        <w:rPr>
          <w:b/>
          <w:color w:val="000000"/>
          <w:lang w:val="lv-LV"/>
        </w:rPr>
        <w:tab/>
        <w:t xml:space="preserve">Tiešā iepakojuma veids un saturs </w:t>
      </w:r>
    </w:p>
    <w:p w14:paraId="60E25422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C28FD0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Hidrolītiskās klases I tipa (Ph.Eur.) stikla flakons, noslēgts ar halogēnbutila gumijas aizbāzni un plombēts ar kodētu alumīnija vāciņu. </w:t>
      </w:r>
    </w:p>
    <w:p w14:paraId="74141B3E" w14:textId="2019E312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Kartona vai plastikāta </w:t>
      </w:r>
      <w:r w:rsidR="00C65C55">
        <w:rPr>
          <w:color w:val="000000"/>
          <w:lang w:val="lv-LV"/>
        </w:rPr>
        <w:t>kaste</w:t>
      </w:r>
      <w:r>
        <w:rPr>
          <w:color w:val="000000"/>
          <w:lang w:val="lv-LV"/>
        </w:rPr>
        <w:t xml:space="preserve">, kas satur 10 flakonus pa 1 devai. </w:t>
      </w:r>
    </w:p>
    <w:p w14:paraId="4265FCF4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Ne </w:t>
      </w:r>
      <w:r>
        <w:rPr>
          <w:rFonts w:ascii="TimesNewRoman,Italic" w:hAnsi="TimesNewRoman,Italic"/>
          <w:color w:val="000000"/>
          <w:lang w:val="lv-LV"/>
        </w:rPr>
        <w:t>visi</w:t>
      </w:r>
      <w:r>
        <w:rPr>
          <w:color w:val="000000"/>
          <w:lang w:val="lv-LV"/>
        </w:rPr>
        <w:t xml:space="preserve"> iepakojuma izmēri var tikt izplatīti.</w:t>
      </w:r>
    </w:p>
    <w:p w14:paraId="5DA5F7FA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3271BC5" w14:textId="2E83DA1D" w:rsidR="00BA7BB4" w:rsidRDefault="00BA7BB4" w:rsidP="00A9076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6.6</w:t>
      </w:r>
      <w:r>
        <w:rPr>
          <w:b/>
          <w:color w:val="000000"/>
          <w:lang w:val="lv-LV"/>
        </w:rPr>
        <w:tab/>
        <w:t xml:space="preserve">Īpaši norādījumi </w:t>
      </w:r>
      <w:r w:rsidR="00C65C55" w:rsidRPr="002652D3">
        <w:rPr>
          <w:b/>
          <w:color w:val="000000"/>
          <w:lang w:val="lv-LV"/>
        </w:rPr>
        <w:t>neizlietot</w:t>
      </w:r>
      <w:r w:rsidR="00C65C55">
        <w:rPr>
          <w:b/>
          <w:color w:val="000000"/>
          <w:lang w:val="lv-LV"/>
        </w:rPr>
        <w:t>u</w:t>
      </w:r>
      <w:r w:rsidR="00C65C55" w:rsidRPr="002652D3">
        <w:rPr>
          <w:b/>
          <w:color w:val="000000"/>
          <w:lang w:val="lv-LV"/>
        </w:rPr>
        <w:t xml:space="preserve"> </w:t>
      </w:r>
      <w:r w:rsidRPr="002652D3">
        <w:rPr>
          <w:b/>
          <w:color w:val="000000"/>
          <w:lang w:val="lv-LV"/>
        </w:rPr>
        <w:t>veterināro zāļu vai to atkritumu iznīcināšanai</w:t>
      </w:r>
      <w:r>
        <w:rPr>
          <w:b/>
          <w:color w:val="000000"/>
          <w:lang w:val="lv-LV"/>
        </w:rPr>
        <w:t xml:space="preserve">  </w:t>
      </w:r>
    </w:p>
    <w:p w14:paraId="4E612843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0526810" w14:textId="13536726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</w:t>
      </w:r>
      <w:r w:rsidR="00C65C55">
        <w:rPr>
          <w:color w:val="000000"/>
          <w:lang w:val="lv-LV"/>
        </w:rPr>
        <w:t xml:space="preserve">neizlietotas </w:t>
      </w:r>
      <w:r>
        <w:rPr>
          <w:color w:val="000000"/>
          <w:lang w:val="lv-LV"/>
        </w:rPr>
        <w:t xml:space="preserve">veterinārās zāles vai to atkritumi jāiznīcina saskaņā ar </w:t>
      </w:r>
      <w:r w:rsidRPr="002652D3">
        <w:rPr>
          <w:color w:val="000000"/>
          <w:lang w:val="lv-LV"/>
        </w:rPr>
        <w:t>nacionālajiem tiesību ak</w:t>
      </w:r>
      <w:r>
        <w:rPr>
          <w:color w:val="000000"/>
          <w:lang w:val="lv-LV"/>
        </w:rPr>
        <w:t>tiem.</w:t>
      </w:r>
    </w:p>
    <w:p w14:paraId="746ED97E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6BA8EA8" w14:textId="77777777" w:rsidR="00A75C82" w:rsidRDefault="00A75C82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B9AB301" w14:textId="77777777" w:rsidR="00BA7BB4" w:rsidRDefault="00BA7BB4" w:rsidP="00A90767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 xml:space="preserve">REĢISTRĀCIJAS APLIECĪBAS ĪPAŠNIEKS     </w:t>
      </w:r>
    </w:p>
    <w:p w14:paraId="58D21BBB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F7EC421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Intervet International B.V.</w:t>
      </w:r>
    </w:p>
    <w:p w14:paraId="0D36EEBF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Wim de Körvertraat 35</w:t>
      </w:r>
    </w:p>
    <w:p w14:paraId="0F71D72D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5830 AN Boxmeer</w:t>
      </w:r>
    </w:p>
    <w:p w14:paraId="1D589F42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Nīderlande</w:t>
      </w:r>
    </w:p>
    <w:p w14:paraId="6BE26C82" w14:textId="77777777" w:rsidR="00BA7BB4" w:rsidRDefault="00BA7BB4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DFFB5D3" w14:textId="77777777" w:rsidR="00A75C82" w:rsidRDefault="00A75C82" w:rsidP="00A90767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869A6A5" w14:textId="72487A05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  <w:r>
        <w:rPr>
          <w:b/>
          <w:lang w:val="lv-LV"/>
        </w:rPr>
        <w:t>8.</w:t>
      </w:r>
      <w:r>
        <w:rPr>
          <w:b/>
          <w:lang w:val="lv-LV"/>
        </w:rPr>
        <w:tab/>
        <w:t xml:space="preserve">REĢISTRĀCIJAS </w:t>
      </w:r>
      <w:r w:rsidR="00C65C55">
        <w:rPr>
          <w:b/>
          <w:lang w:val="lv-LV"/>
        </w:rPr>
        <w:t xml:space="preserve">APLIECĪBAS </w:t>
      </w:r>
      <w:r>
        <w:rPr>
          <w:b/>
          <w:lang w:val="lv-LV"/>
        </w:rPr>
        <w:t xml:space="preserve">NUMURS(-I) </w:t>
      </w:r>
    </w:p>
    <w:p w14:paraId="382AE5AD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</w:p>
    <w:p w14:paraId="60BA009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V/NRP/96/0379</w:t>
      </w:r>
    </w:p>
    <w:p w14:paraId="5AB5FD38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aps/>
          <w:color w:val="000000"/>
          <w:lang w:val="lv-LV"/>
        </w:rPr>
      </w:pPr>
    </w:p>
    <w:p w14:paraId="75EF1D9D" w14:textId="77777777" w:rsidR="00A75C82" w:rsidRDefault="00A75C82" w:rsidP="00A90767">
      <w:pPr>
        <w:tabs>
          <w:tab w:val="clear" w:pos="567"/>
        </w:tabs>
        <w:spacing w:line="240" w:lineRule="auto"/>
        <w:jc w:val="both"/>
        <w:rPr>
          <w:caps/>
          <w:color w:val="000000"/>
          <w:lang w:val="lv-LV"/>
        </w:rPr>
      </w:pPr>
    </w:p>
    <w:p w14:paraId="12C02F0E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lang w:val="lv-LV"/>
        </w:rPr>
      </w:pPr>
      <w:r>
        <w:rPr>
          <w:b/>
          <w:lang w:val="lv-LV"/>
        </w:rPr>
        <w:t>9.</w:t>
      </w:r>
      <w:r>
        <w:rPr>
          <w:b/>
          <w:lang w:val="lv-LV"/>
        </w:rPr>
        <w:tab/>
        <w:t>REĢISTRĀCIJAS /PĀRREĢISTRĀCIJAS DATUMS</w:t>
      </w:r>
      <w:r>
        <w:rPr>
          <w:b/>
          <w:caps/>
          <w:color w:val="000000"/>
          <w:lang w:val="lv-LV"/>
        </w:rPr>
        <w:t xml:space="preserve"> </w:t>
      </w:r>
    </w:p>
    <w:p w14:paraId="71D9DA2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lang w:val="lv-LV"/>
        </w:rPr>
      </w:pPr>
    </w:p>
    <w:p w14:paraId="4D93724C" w14:textId="0DA0F676" w:rsidR="00BA7BB4" w:rsidRPr="00547419" w:rsidRDefault="00D93A98" w:rsidP="00A9076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Pirmās r</w:t>
      </w:r>
      <w:r w:rsidRPr="00547419">
        <w:rPr>
          <w:szCs w:val="22"/>
          <w:lang w:val="lv-LV"/>
        </w:rPr>
        <w:t>e</w:t>
      </w:r>
      <w:r>
        <w:rPr>
          <w:rFonts w:ascii="TimesNewRoman" w:eastAsia="TimesNewRoman" w:cs="TimesNewRoman"/>
          <w:szCs w:val="22"/>
          <w:lang w:val="lv-LV"/>
        </w:rPr>
        <w:t>ģ</w:t>
      </w:r>
      <w:r w:rsidRPr="00547419">
        <w:rPr>
          <w:szCs w:val="22"/>
          <w:lang w:val="lv-LV"/>
        </w:rPr>
        <w:t>istr</w:t>
      </w:r>
      <w:r w:rsidRPr="00547419">
        <w:rPr>
          <w:rFonts w:ascii="TimesNewRoman" w:eastAsia="TimesNewRoman" w:cs="TimesNewRoman" w:hint="eastAsia"/>
          <w:szCs w:val="22"/>
          <w:lang w:val="lv-LV"/>
        </w:rPr>
        <w:t>ā</w:t>
      </w:r>
      <w:r w:rsidRPr="00547419">
        <w:rPr>
          <w:szCs w:val="22"/>
          <w:lang w:val="lv-LV"/>
        </w:rPr>
        <w:t xml:space="preserve">cijas </w:t>
      </w:r>
      <w:r w:rsidR="00BA7BB4" w:rsidRPr="00547419">
        <w:rPr>
          <w:szCs w:val="22"/>
          <w:lang w:val="lv-LV"/>
        </w:rPr>
        <w:t>datums:</w:t>
      </w:r>
      <w:r>
        <w:rPr>
          <w:szCs w:val="22"/>
          <w:lang w:val="lv-LV"/>
        </w:rPr>
        <w:t xml:space="preserve"> </w:t>
      </w:r>
      <w:r w:rsidR="00BA7BB4" w:rsidRPr="00547419">
        <w:rPr>
          <w:szCs w:val="22"/>
          <w:lang w:val="lv-LV"/>
        </w:rPr>
        <w:t>22</w:t>
      </w:r>
      <w:r>
        <w:rPr>
          <w:szCs w:val="22"/>
          <w:lang w:val="lv-LV"/>
        </w:rPr>
        <w:t>/</w:t>
      </w:r>
      <w:r w:rsidR="00BA7BB4" w:rsidRPr="00547419">
        <w:rPr>
          <w:szCs w:val="22"/>
          <w:lang w:val="lv-LV"/>
        </w:rPr>
        <w:t>03</w:t>
      </w:r>
      <w:r>
        <w:rPr>
          <w:szCs w:val="22"/>
          <w:lang w:val="lv-LV"/>
        </w:rPr>
        <w:t>/</w:t>
      </w:r>
      <w:r w:rsidR="00BA7BB4" w:rsidRPr="00547419">
        <w:rPr>
          <w:szCs w:val="22"/>
          <w:lang w:val="lv-LV"/>
        </w:rPr>
        <w:t>1996</w:t>
      </w:r>
    </w:p>
    <w:p w14:paraId="2C949CF6" w14:textId="0D71E1D4" w:rsidR="00BA7BB4" w:rsidRDefault="00BA7BB4" w:rsidP="00A90767">
      <w:pPr>
        <w:tabs>
          <w:tab w:val="clear" w:pos="567"/>
        </w:tabs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/>
        </w:rPr>
        <w:t>Pēdējās p</w:t>
      </w:r>
      <w:r w:rsidRPr="00547419">
        <w:rPr>
          <w:rFonts w:ascii="TimesNewRoman" w:eastAsia="TimesNewRoman" w:cs="TimesNewRoman" w:hint="eastAsia"/>
          <w:szCs w:val="22"/>
          <w:lang w:val="lv-LV"/>
        </w:rPr>
        <w:t>ā</w:t>
      </w:r>
      <w:r w:rsidRPr="00547419">
        <w:rPr>
          <w:szCs w:val="22"/>
          <w:lang w:val="lv-LV"/>
        </w:rPr>
        <w:t>rre</w:t>
      </w:r>
      <w:r>
        <w:rPr>
          <w:rFonts w:ascii="TimesNewRoman" w:eastAsia="TimesNewRoman" w:cs="TimesNewRoman"/>
          <w:szCs w:val="22"/>
          <w:lang w:val="lv-LV"/>
        </w:rPr>
        <w:t>ģ</w:t>
      </w:r>
      <w:r w:rsidRPr="00547419">
        <w:rPr>
          <w:szCs w:val="22"/>
          <w:lang w:val="lv-LV"/>
        </w:rPr>
        <w:t>istr</w:t>
      </w:r>
      <w:r w:rsidRPr="00547419">
        <w:rPr>
          <w:rFonts w:ascii="TimesNewRoman" w:eastAsia="TimesNewRoman" w:cs="TimesNewRoman" w:hint="eastAsia"/>
          <w:szCs w:val="22"/>
          <w:lang w:val="lv-LV"/>
        </w:rPr>
        <w:t>ā</w:t>
      </w:r>
      <w:r w:rsidRPr="00547419">
        <w:rPr>
          <w:szCs w:val="22"/>
          <w:lang w:val="lv-LV"/>
        </w:rPr>
        <w:t>cijas datums: 15</w:t>
      </w:r>
      <w:r w:rsidR="00D93A98">
        <w:rPr>
          <w:szCs w:val="22"/>
          <w:lang w:val="lv-LV"/>
        </w:rPr>
        <w:t>/</w:t>
      </w:r>
      <w:r w:rsidRPr="00547419">
        <w:rPr>
          <w:szCs w:val="22"/>
          <w:lang w:val="lv-LV"/>
        </w:rPr>
        <w:t>12</w:t>
      </w:r>
      <w:r w:rsidR="00D93A98">
        <w:rPr>
          <w:szCs w:val="22"/>
          <w:lang w:val="lv-LV"/>
        </w:rPr>
        <w:t>/</w:t>
      </w:r>
      <w:r w:rsidRPr="00547419">
        <w:rPr>
          <w:szCs w:val="22"/>
          <w:lang w:val="lv-LV"/>
        </w:rPr>
        <w:t>2005</w:t>
      </w:r>
    </w:p>
    <w:p w14:paraId="5C564A8E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5770479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1F37C75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lang w:val="lv-LV"/>
        </w:rPr>
        <w:t>10.</w:t>
      </w:r>
      <w:r>
        <w:rPr>
          <w:b/>
          <w:lang w:val="lv-LV"/>
        </w:rPr>
        <w:tab/>
        <w:t>TEKSTA PĒDĒJĀS PĀRSKATĪŠANAS DATUMS</w:t>
      </w:r>
      <w:r>
        <w:rPr>
          <w:b/>
          <w:caps/>
          <w:color w:val="000000"/>
          <w:lang w:val="lv-LV"/>
        </w:rPr>
        <w:t xml:space="preserve"> </w:t>
      </w:r>
    </w:p>
    <w:p w14:paraId="24FA80ED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209119F" w14:textId="0A29FCB3" w:rsidR="00B24438" w:rsidRDefault="00B24438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0</w:t>
      </w:r>
      <w:r w:rsidR="00D95A51">
        <w:rPr>
          <w:color w:val="000000"/>
          <w:lang w:val="lv-LV"/>
        </w:rPr>
        <w:t>6</w:t>
      </w:r>
      <w:r>
        <w:rPr>
          <w:color w:val="000000"/>
          <w:lang w:val="lv-LV"/>
        </w:rPr>
        <w:t>/2021</w:t>
      </w:r>
    </w:p>
    <w:p w14:paraId="21CD9CBA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7150188D" w14:textId="77777777" w:rsidR="00A75C82" w:rsidRDefault="00A75C82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68023F7E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 UN/VAI LIETOŠANAS AIZLIEGUMS</w:t>
      </w:r>
    </w:p>
    <w:p w14:paraId="394AC042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3BE64A5" w14:textId="77777777" w:rsidR="00BA7BB4" w:rsidRDefault="00BA7BB4" w:rsidP="00A90767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color w:val="000000"/>
          <w:lang w:val="lv-LV"/>
        </w:rPr>
        <w:t>Izplatīšanai t</w:t>
      </w:r>
      <w:r w:rsidRPr="00547419">
        <w:rPr>
          <w:lang w:val="lv-LV"/>
        </w:rPr>
        <w:t>ikai praktizējošam veterinārārstam.</w:t>
      </w:r>
    </w:p>
    <w:p w14:paraId="3A27B80D" w14:textId="77777777" w:rsidR="00460E7D" w:rsidRDefault="00460E7D" w:rsidP="00A90767">
      <w:pPr>
        <w:jc w:val="both"/>
      </w:pPr>
    </w:p>
    <w:sectPr w:rsidR="00460E7D" w:rsidSect="00A90767">
      <w:footerReference w:type="default" r:id="rId12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5F2FA1" w16cex:dateUtc="2021-05-31T06:4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D6C28" w14:textId="77777777" w:rsidR="003E22C0" w:rsidRDefault="003E22C0" w:rsidP="00083F93">
      <w:pPr>
        <w:spacing w:line="240" w:lineRule="auto"/>
      </w:pPr>
      <w:r>
        <w:separator/>
      </w:r>
    </w:p>
  </w:endnote>
  <w:endnote w:type="continuationSeparator" w:id="0">
    <w:p w14:paraId="0663880B" w14:textId="77777777" w:rsidR="003E22C0" w:rsidRDefault="003E22C0" w:rsidP="00083F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5684402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6F59C19B" w14:textId="07681383" w:rsidR="008429F8" w:rsidRPr="00A90767" w:rsidRDefault="008429F8">
        <w:pPr>
          <w:pStyle w:val="Footer"/>
          <w:jc w:val="center"/>
          <w:rPr>
            <w:sz w:val="20"/>
          </w:rPr>
        </w:pPr>
        <w:r w:rsidRPr="00A90767">
          <w:rPr>
            <w:sz w:val="20"/>
          </w:rPr>
          <w:fldChar w:fldCharType="begin"/>
        </w:r>
        <w:r w:rsidRPr="00A90767">
          <w:rPr>
            <w:sz w:val="20"/>
          </w:rPr>
          <w:instrText xml:space="preserve"> PAGE   \* MERGEFORMAT </w:instrText>
        </w:r>
        <w:r w:rsidRPr="00A90767">
          <w:rPr>
            <w:sz w:val="20"/>
          </w:rPr>
          <w:fldChar w:fldCharType="separate"/>
        </w:r>
        <w:r w:rsidRPr="00A90767">
          <w:rPr>
            <w:noProof/>
            <w:sz w:val="20"/>
          </w:rPr>
          <w:t>2</w:t>
        </w:r>
        <w:r w:rsidRPr="00A90767">
          <w:rPr>
            <w:noProof/>
            <w:sz w:val="20"/>
          </w:rPr>
          <w:fldChar w:fldCharType="end"/>
        </w:r>
      </w:p>
    </w:sdtContent>
  </w:sdt>
  <w:p w14:paraId="6A7EC735" w14:textId="77777777" w:rsidR="008429F8" w:rsidRDefault="008429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7C2EE" w14:textId="77777777" w:rsidR="003E22C0" w:rsidRDefault="003E22C0" w:rsidP="00083F93">
      <w:pPr>
        <w:spacing w:line="240" w:lineRule="auto"/>
      </w:pPr>
      <w:r>
        <w:separator/>
      </w:r>
    </w:p>
  </w:footnote>
  <w:footnote w:type="continuationSeparator" w:id="0">
    <w:p w14:paraId="36962C91" w14:textId="77777777" w:rsidR="003E22C0" w:rsidRDefault="003E22C0" w:rsidP="00083F9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37163"/>
    <w:multiLevelType w:val="hybridMultilevel"/>
    <w:tmpl w:val="4B7C3640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DAB32AE"/>
    <w:multiLevelType w:val="hybridMultilevel"/>
    <w:tmpl w:val="0026212A"/>
    <w:lvl w:ilvl="0" w:tplc="FFFFFFFF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B4"/>
    <w:rsid w:val="00063317"/>
    <w:rsid w:val="00083F93"/>
    <w:rsid w:val="00091A57"/>
    <w:rsid w:val="00094BF6"/>
    <w:rsid w:val="000B75AA"/>
    <w:rsid w:val="000D6BB9"/>
    <w:rsid w:val="000F0C92"/>
    <w:rsid w:val="000F77FC"/>
    <w:rsid w:val="001150D7"/>
    <w:rsid w:val="00127317"/>
    <w:rsid w:val="0013139C"/>
    <w:rsid w:val="00134DF3"/>
    <w:rsid w:val="001832DC"/>
    <w:rsid w:val="001F4642"/>
    <w:rsid w:val="001F69C7"/>
    <w:rsid w:val="00213094"/>
    <w:rsid w:val="00213656"/>
    <w:rsid w:val="0023277C"/>
    <w:rsid w:val="00263A34"/>
    <w:rsid w:val="002716CD"/>
    <w:rsid w:val="00296D26"/>
    <w:rsid w:val="002B0D02"/>
    <w:rsid w:val="00305F4F"/>
    <w:rsid w:val="00315FF3"/>
    <w:rsid w:val="00361BEA"/>
    <w:rsid w:val="003656D1"/>
    <w:rsid w:val="0038206D"/>
    <w:rsid w:val="003A5E22"/>
    <w:rsid w:val="003D0D63"/>
    <w:rsid w:val="003E22C0"/>
    <w:rsid w:val="003E7B82"/>
    <w:rsid w:val="004328FB"/>
    <w:rsid w:val="004425FE"/>
    <w:rsid w:val="00460E7D"/>
    <w:rsid w:val="00466742"/>
    <w:rsid w:val="00490A22"/>
    <w:rsid w:val="00495322"/>
    <w:rsid w:val="004E612F"/>
    <w:rsid w:val="00502DA8"/>
    <w:rsid w:val="00515FE3"/>
    <w:rsid w:val="00552C92"/>
    <w:rsid w:val="00594B11"/>
    <w:rsid w:val="005A0BF6"/>
    <w:rsid w:val="005B7DCA"/>
    <w:rsid w:val="005D47B3"/>
    <w:rsid w:val="006135FA"/>
    <w:rsid w:val="00630EAE"/>
    <w:rsid w:val="00643A47"/>
    <w:rsid w:val="006650C0"/>
    <w:rsid w:val="00675F67"/>
    <w:rsid w:val="006F5E09"/>
    <w:rsid w:val="00714F21"/>
    <w:rsid w:val="007726E1"/>
    <w:rsid w:val="007B1895"/>
    <w:rsid w:val="007B4748"/>
    <w:rsid w:val="007C2DE1"/>
    <w:rsid w:val="007D6B82"/>
    <w:rsid w:val="0080573E"/>
    <w:rsid w:val="00833112"/>
    <w:rsid w:val="008429F8"/>
    <w:rsid w:val="008959D0"/>
    <w:rsid w:val="008E5A8F"/>
    <w:rsid w:val="008F6C76"/>
    <w:rsid w:val="0090290F"/>
    <w:rsid w:val="009138AA"/>
    <w:rsid w:val="00920EAB"/>
    <w:rsid w:val="009E12D1"/>
    <w:rsid w:val="009E40A2"/>
    <w:rsid w:val="009F5518"/>
    <w:rsid w:val="009F6400"/>
    <w:rsid w:val="00A0624D"/>
    <w:rsid w:val="00A17E25"/>
    <w:rsid w:val="00A75C82"/>
    <w:rsid w:val="00A84972"/>
    <w:rsid w:val="00A90767"/>
    <w:rsid w:val="00A94ACA"/>
    <w:rsid w:val="00AA208D"/>
    <w:rsid w:val="00B24438"/>
    <w:rsid w:val="00B55EB4"/>
    <w:rsid w:val="00B70DA0"/>
    <w:rsid w:val="00BA7BB4"/>
    <w:rsid w:val="00BE09B1"/>
    <w:rsid w:val="00C43FE9"/>
    <w:rsid w:val="00C65C55"/>
    <w:rsid w:val="00C7356E"/>
    <w:rsid w:val="00C77085"/>
    <w:rsid w:val="00D075DF"/>
    <w:rsid w:val="00D71C2C"/>
    <w:rsid w:val="00D83474"/>
    <w:rsid w:val="00D90995"/>
    <w:rsid w:val="00D93A98"/>
    <w:rsid w:val="00D95A51"/>
    <w:rsid w:val="00DA2669"/>
    <w:rsid w:val="00DA6E23"/>
    <w:rsid w:val="00DC4521"/>
    <w:rsid w:val="00DD0600"/>
    <w:rsid w:val="00E513AB"/>
    <w:rsid w:val="00E71E0A"/>
    <w:rsid w:val="00E86C0D"/>
    <w:rsid w:val="00E94B4B"/>
    <w:rsid w:val="00EA3B6E"/>
    <w:rsid w:val="00EE2BD9"/>
    <w:rsid w:val="00F17DA2"/>
    <w:rsid w:val="00F3068F"/>
    <w:rsid w:val="00F80EBE"/>
    <w:rsid w:val="00F9787C"/>
    <w:rsid w:val="00FE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00F58"/>
  <w15:docId w15:val="{3A83330B-224B-4081-A773-F49BF391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7BB4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BA7BB4"/>
    <w:pPr>
      <w:spacing w:line="240" w:lineRule="auto"/>
    </w:pPr>
    <w:rPr>
      <w:sz w:val="20"/>
    </w:rPr>
  </w:style>
  <w:style w:type="character" w:customStyle="1" w:styleId="EndnoteTextChar">
    <w:name w:val="Endnote Text Char"/>
    <w:link w:val="EndnoteText"/>
    <w:semiHidden/>
    <w:rsid w:val="00BA7BB4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0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C0"/>
    <w:rPr>
      <w:rFonts w:ascii="Segoe UI" w:eastAsia="Times New Roman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9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59D0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59D0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59D0"/>
    <w:rPr>
      <w:rFonts w:ascii="Times New Roman" w:eastAsia="Times New Roman" w:hAnsi="Times New Roman"/>
      <w:b/>
      <w:bCs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083F93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93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083F93"/>
    <w:pPr>
      <w:tabs>
        <w:tab w:val="clear" w:pos="567"/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93"/>
    <w:rPr>
      <w:rFonts w:ascii="Times New Roman" w:eastAsia="Times New Roman" w:hAnsi="Times New Roman"/>
      <w:sz w:val="22"/>
      <w:lang w:val="en-GB" w:eastAsia="en-US"/>
    </w:rPr>
  </w:style>
  <w:style w:type="paragraph" w:styleId="NormalWeb">
    <w:name w:val="Normal (Web)"/>
    <w:basedOn w:val="Normal"/>
    <w:uiPriority w:val="99"/>
    <w:semiHidden/>
    <w:unhideWhenUsed/>
    <w:rsid w:val="009F5518"/>
    <w:pPr>
      <w:tabs>
        <w:tab w:val="clear" w:pos="567"/>
      </w:tabs>
      <w:spacing w:before="100" w:beforeAutospacing="1" w:after="100" w:afterAutospacing="1" w:line="240" w:lineRule="auto"/>
    </w:pPr>
    <w:rPr>
      <w:rFonts w:ascii="Calibri" w:eastAsiaTheme="minorHAnsi" w:hAnsi="Calibri" w:cs="Calibri"/>
      <w:szCs w:val="22"/>
      <w:lang w:val="en-US"/>
    </w:rPr>
  </w:style>
  <w:style w:type="paragraph" w:styleId="Revision">
    <w:name w:val="Revision"/>
    <w:hidden/>
    <w:uiPriority w:val="99"/>
    <w:semiHidden/>
    <w:rsid w:val="001150D7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2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9920fcc9-9f43-4d43-9e3e-b98a219cfd55" value=""/>
</sisl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604ED97F6B284583934470995644B3" ma:contentTypeVersion="10" ma:contentTypeDescription="Create a new document." ma:contentTypeScope="" ma:versionID="aa2d929148c83aa2f56b49711e25ae3a">
  <xsd:schema xmlns:xsd="http://www.w3.org/2001/XMLSchema" xmlns:xs="http://www.w3.org/2001/XMLSchema" xmlns:p="http://schemas.microsoft.com/office/2006/metadata/properties" xmlns:ns3="af88fabd-a002-48bc-851e-d61497265cc0" targetNamespace="http://schemas.microsoft.com/office/2006/metadata/properties" ma:root="true" ma:fieldsID="43a09b2cb6965a31561b11def5cd8078" ns3:_="">
    <xsd:import namespace="af88fabd-a002-48bc-851e-d61497265c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8fabd-a002-48bc-851e-d61497265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1FD82-34D0-4F2A-9AF6-5491FA0C61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72D7D5-E5BE-4B82-AEC9-A9252C80C9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30071B-1C44-4F9B-92FF-CF044DA19D06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DACF4311-DCEB-4237-90BA-9F9956DD8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88fabd-a002-48bc-851e-d61497265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83EBC57-8484-45A6-9D62-44B7E2D78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4584</Words>
  <Characters>2614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IndexRef">
    <vt:lpwstr>845e879c-50ae-4c6f-8742-15eb57e985b3</vt:lpwstr>
  </property>
  <property fmtid="{D5CDD505-2E9C-101B-9397-08002B2CF9AE}" pid="4" name="bjSaver">
    <vt:lpwstr>6JO1Fd6wpRuwT90t/3Q5ZO2FAOkqWCnf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6" name="bjDocumentLabelXML-0">
    <vt:lpwstr>ames.com/2008/01/sie/internal/label"&gt;&lt;element uid="9920fcc9-9f43-4d43-9e3e-b98a219cfd55" value="" /&gt;&lt;/sisl&gt;</vt:lpwstr>
  </property>
  <property fmtid="{D5CDD505-2E9C-101B-9397-08002B2CF9AE}" pid="7" name="bjDocumentSecurityLabel">
    <vt:lpwstr>Not Classified</vt:lpwstr>
  </property>
  <property fmtid="{D5CDD505-2E9C-101B-9397-08002B2CF9AE}" pid="8" name="ContentTypeId">
    <vt:lpwstr>0x01010067604ED97F6B284583934470995644B3</vt:lpwstr>
  </property>
</Properties>
</file>