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384A9" w14:textId="75E0A361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676B24" w14:textId="77777777" w:rsidR="00C54CFA" w:rsidRPr="00186FE3" w:rsidRDefault="00C54CFA" w:rsidP="00C54CFA">
      <w:pPr>
        <w:tabs>
          <w:tab w:val="left" w:pos="0"/>
          <w:tab w:val="left" w:pos="240"/>
          <w:tab w:val="left" w:pos="360"/>
        </w:tabs>
        <w:jc w:val="both"/>
        <w:rPr>
          <w:bCs/>
          <w:szCs w:val="22"/>
        </w:rPr>
      </w:pPr>
      <w:r w:rsidRPr="004117A7">
        <w:rPr>
          <w:bCs/>
          <w:szCs w:val="22"/>
        </w:rPr>
        <w:t xml:space="preserve">EFICUR </w:t>
      </w:r>
      <w:r w:rsidRPr="00186FE3">
        <w:rPr>
          <w:bCs/>
          <w:szCs w:val="22"/>
        </w:rPr>
        <w:t>50 mg/ml suspensija injekcij</w:t>
      </w:r>
      <w:r w:rsidRPr="00186FE3">
        <w:rPr>
          <w:bCs/>
          <w:color w:val="000000"/>
          <w:szCs w:val="22"/>
          <w:lang w:eastAsia="es-ES"/>
        </w:rPr>
        <w:t>ām</w:t>
      </w:r>
      <w:r w:rsidRPr="00186FE3">
        <w:rPr>
          <w:bCs/>
          <w:color w:val="454545"/>
          <w:szCs w:val="22"/>
        </w:rPr>
        <w:t xml:space="preserve"> </w:t>
      </w:r>
      <w:r w:rsidRPr="00186FE3">
        <w:rPr>
          <w:bCs/>
          <w:szCs w:val="22"/>
        </w:rPr>
        <w:t>cūkām un liellopiem</w:t>
      </w:r>
    </w:p>
    <w:p w14:paraId="39BD74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139013" w14:textId="77777777" w:rsidR="00E948D5" w:rsidRPr="00E57A7D" w:rsidRDefault="00E948D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6A38D35" w14:textId="2E2D41DD" w:rsidR="00C54CFA" w:rsidRPr="004B3B13" w:rsidRDefault="00C54CFA" w:rsidP="00C54CFA">
      <w:pPr>
        <w:jc w:val="both"/>
        <w:rPr>
          <w:szCs w:val="22"/>
          <w:u w:val="single"/>
        </w:rPr>
      </w:pPr>
      <w:r>
        <w:rPr>
          <w:szCs w:val="22"/>
          <w:u w:val="single"/>
        </w:rPr>
        <w:t>Katrs</w:t>
      </w:r>
      <w:r w:rsidRPr="004B3B13">
        <w:rPr>
          <w:szCs w:val="22"/>
          <w:u w:val="single"/>
        </w:rPr>
        <w:t xml:space="preserve"> ml satur</w:t>
      </w:r>
    </w:p>
    <w:p w14:paraId="5B6D1241" w14:textId="77777777" w:rsidR="00C54CFA" w:rsidRPr="00E57A7D" w:rsidRDefault="00C54CFA" w:rsidP="00C54CFA">
      <w:pPr>
        <w:tabs>
          <w:tab w:val="clear" w:pos="567"/>
        </w:tabs>
        <w:spacing w:line="240" w:lineRule="auto"/>
        <w:rPr>
          <w:szCs w:val="22"/>
        </w:rPr>
      </w:pPr>
    </w:p>
    <w:p w14:paraId="065DD89A" w14:textId="77777777" w:rsidR="00C54CFA" w:rsidRPr="00E77619" w:rsidRDefault="00C54CFA" w:rsidP="00C54CFA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39A04665" w14:textId="67A03EDB" w:rsidR="00C54CFA" w:rsidRPr="00724605" w:rsidRDefault="00C54CFA" w:rsidP="00C54CFA">
      <w:pPr>
        <w:jc w:val="both"/>
        <w:rPr>
          <w:szCs w:val="22"/>
        </w:rPr>
      </w:pPr>
      <w:r w:rsidRPr="00724605">
        <w:rPr>
          <w:szCs w:val="22"/>
        </w:rPr>
        <w:t xml:space="preserve">Ceftiofūrs </w:t>
      </w:r>
      <w:r w:rsidR="004B3C78">
        <w:rPr>
          <w:szCs w:val="22"/>
        </w:rPr>
        <w:tab/>
      </w:r>
      <w:r w:rsidR="004B3C78">
        <w:rPr>
          <w:szCs w:val="22"/>
        </w:rPr>
        <w:tab/>
      </w:r>
      <w:r w:rsidR="004B3C78">
        <w:rPr>
          <w:szCs w:val="22"/>
        </w:rPr>
        <w:tab/>
      </w:r>
      <w:r w:rsidRPr="00724605">
        <w:rPr>
          <w:szCs w:val="22"/>
        </w:rPr>
        <w:t xml:space="preserve"> 50 mg (ceftiofūra hidrohlorīda veidā)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476DEA" w14:textId="77777777" w:rsidR="00C54CFA" w:rsidRPr="00724605" w:rsidRDefault="00C54CFA" w:rsidP="00C54CFA">
      <w:pPr>
        <w:jc w:val="both"/>
        <w:rPr>
          <w:szCs w:val="22"/>
        </w:rPr>
      </w:pPr>
      <w:r w:rsidRPr="00724605">
        <w:rPr>
          <w:szCs w:val="22"/>
        </w:rPr>
        <w:t>Balta vai dzeltenīga eļļaina suspensija.</w:t>
      </w:r>
    </w:p>
    <w:p w14:paraId="600D66F5" w14:textId="77777777" w:rsidR="00C54CFA" w:rsidRDefault="00C54C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05FE77" w14:textId="77777777" w:rsidR="00C54CFA" w:rsidRPr="00E57A7D" w:rsidRDefault="00C54C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086FFA" w14:textId="77777777" w:rsidR="00C54CFA" w:rsidRPr="007C3B0C" w:rsidRDefault="00C54CFA" w:rsidP="00C54CFA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r>
        <w:rPr>
          <w:szCs w:val="22"/>
        </w:rPr>
        <w:t>Cūkas un liellopi.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8E737E" w14:textId="77777777" w:rsidR="00C54CFA" w:rsidRPr="00E57A7D" w:rsidRDefault="00C54C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2066C0" w14:textId="77777777" w:rsidR="00C54CFA" w:rsidRPr="00724605" w:rsidRDefault="00C54CFA" w:rsidP="00C54CFA">
      <w:pPr>
        <w:jc w:val="both"/>
        <w:rPr>
          <w:szCs w:val="22"/>
        </w:rPr>
      </w:pPr>
      <w:r w:rsidRPr="00724605">
        <w:rPr>
          <w:szCs w:val="22"/>
        </w:rPr>
        <w:t>Pret ceftiofūru jutīgu baktēriju izraisītas infekcijas:</w:t>
      </w:r>
    </w:p>
    <w:p w14:paraId="241299F6" w14:textId="77777777" w:rsidR="00C54CFA" w:rsidRPr="00724605" w:rsidRDefault="00C54CFA" w:rsidP="00C54CFA">
      <w:pPr>
        <w:ind w:left="705"/>
        <w:jc w:val="both"/>
        <w:rPr>
          <w:szCs w:val="22"/>
          <w:u w:val="single"/>
        </w:rPr>
      </w:pPr>
    </w:p>
    <w:p w14:paraId="78A92D68" w14:textId="77777777" w:rsidR="00C54CFA" w:rsidRPr="00724605" w:rsidRDefault="00C54CFA" w:rsidP="00C54CFA">
      <w:pPr>
        <w:jc w:val="both"/>
        <w:rPr>
          <w:szCs w:val="22"/>
        </w:rPr>
      </w:pPr>
      <w:r w:rsidRPr="00724605">
        <w:rPr>
          <w:szCs w:val="22"/>
          <w:u w:val="single"/>
        </w:rPr>
        <w:t>Cūkas:</w:t>
      </w:r>
      <w:r w:rsidRPr="00724605">
        <w:rPr>
          <w:szCs w:val="22"/>
        </w:rPr>
        <w:t xml:space="preserve"> </w:t>
      </w:r>
    </w:p>
    <w:p w14:paraId="0D3FF415" w14:textId="68D9067F" w:rsidR="00C54CFA" w:rsidRPr="00724605" w:rsidRDefault="00C54CFA" w:rsidP="00C54CFA">
      <w:pPr>
        <w:jc w:val="both"/>
        <w:rPr>
          <w:szCs w:val="22"/>
        </w:rPr>
      </w:pPr>
      <w:r w:rsidRPr="00724605">
        <w:rPr>
          <w:i/>
          <w:szCs w:val="22"/>
        </w:rPr>
        <w:t>Actinobacillus pleuropneumoniae</w:t>
      </w:r>
      <w:r>
        <w:rPr>
          <w:szCs w:val="22"/>
        </w:rPr>
        <w:t>,</w:t>
      </w:r>
      <w:r w:rsidRPr="00724605">
        <w:rPr>
          <w:i/>
          <w:szCs w:val="22"/>
        </w:rPr>
        <w:t xml:space="preserve"> Pasteurella multocida</w:t>
      </w:r>
      <w:r>
        <w:rPr>
          <w:szCs w:val="22"/>
        </w:rPr>
        <w:t xml:space="preserve"> un</w:t>
      </w:r>
      <w:r w:rsidRPr="00724605">
        <w:rPr>
          <w:szCs w:val="22"/>
        </w:rPr>
        <w:t xml:space="preserve"> </w:t>
      </w:r>
      <w:r w:rsidRPr="00724605">
        <w:rPr>
          <w:i/>
          <w:szCs w:val="22"/>
        </w:rPr>
        <w:t xml:space="preserve">Streptococcus suis </w:t>
      </w:r>
      <w:r w:rsidRPr="00724605">
        <w:rPr>
          <w:szCs w:val="22"/>
        </w:rPr>
        <w:t>baktēriju izraisītu elpceļu slimību ārstēšanai.</w:t>
      </w:r>
      <w:r w:rsidRPr="00724605">
        <w:rPr>
          <w:szCs w:val="22"/>
        </w:rPr>
        <w:tab/>
      </w:r>
    </w:p>
    <w:p w14:paraId="6983827F" w14:textId="77777777" w:rsidR="00C54CFA" w:rsidRPr="00724605" w:rsidRDefault="00C54CFA" w:rsidP="00C54CFA">
      <w:pPr>
        <w:jc w:val="both"/>
        <w:rPr>
          <w:szCs w:val="22"/>
          <w:u w:val="single"/>
        </w:rPr>
      </w:pPr>
    </w:p>
    <w:p w14:paraId="75323D2B" w14:textId="77777777" w:rsidR="00C54CFA" w:rsidRPr="00724605" w:rsidRDefault="00C54CFA" w:rsidP="00C54CFA">
      <w:pPr>
        <w:jc w:val="both"/>
        <w:rPr>
          <w:szCs w:val="22"/>
        </w:rPr>
      </w:pPr>
      <w:r w:rsidRPr="00724605">
        <w:rPr>
          <w:szCs w:val="22"/>
          <w:u w:val="single"/>
        </w:rPr>
        <w:t>Liellopi:</w:t>
      </w:r>
      <w:r w:rsidRPr="00724605">
        <w:rPr>
          <w:szCs w:val="22"/>
        </w:rPr>
        <w:t xml:space="preserve"> </w:t>
      </w:r>
    </w:p>
    <w:p w14:paraId="23617E34" w14:textId="7C9B9083" w:rsidR="00C54CFA" w:rsidRPr="00724605" w:rsidRDefault="00C54CFA" w:rsidP="00C54CFA">
      <w:pPr>
        <w:jc w:val="both"/>
        <w:rPr>
          <w:szCs w:val="22"/>
        </w:rPr>
      </w:pPr>
      <w:r w:rsidRPr="00724605">
        <w:rPr>
          <w:i/>
          <w:szCs w:val="22"/>
        </w:rPr>
        <w:t>Histophilus somni</w:t>
      </w:r>
      <w:r>
        <w:rPr>
          <w:i/>
          <w:szCs w:val="22"/>
        </w:rPr>
        <w:t>,</w:t>
      </w:r>
      <w:r w:rsidRPr="00724605">
        <w:rPr>
          <w:i/>
          <w:szCs w:val="22"/>
        </w:rPr>
        <w:t xml:space="preserve"> Mannheimia haemolytica</w:t>
      </w:r>
      <w:r>
        <w:rPr>
          <w:i/>
          <w:szCs w:val="22"/>
        </w:rPr>
        <w:t xml:space="preserve"> un</w:t>
      </w:r>
      <w:r w:rsidRPr="00724605">
        <w:rPr>
          <w:i/>
          <w:szCs w:val="22"/>
        </w:rPr>
        <w:t xml:space="preserve"> Pasteurella multocida </w:t>
      </w:r>
      <w:r w:rsidRPr="00724605">
        <w:rPr>
          <w:szCs w:val="22"/>
        </w:rPr>
        <w:t>baktēriju izraisītu elpceļu slimību ārstēšanai</w:t>
      </w:r>
      <w:r>
        <w:rPr>
          <w:szCs w:val="22"/>
        </w:rPr>
        <w:t>.</w:t>
      </w:r>
    </w:p>
    <w:p w14:paraId="6E3353CD" w14:textId="77777777" w:rsidR="00C54CFA" w:rsidRPr="00724605" w:rsidRDefault="00C54CFA" w:rsidP="00C54CFA">
      <w:pPr>
        <w:jc w:val="both"/>
        <w:rPr>
          <w:szCs w:val="22"/>
        </w:rPr>
      </w:pPr>
    </w:p>
    <w:p w14:paraId="4222C12E" w14:textId="6B408302" w:rsidR="00C54CFA" w:rsidRPr="00724605" w:rsidRDefault="00C54CFA" w:rsidP="00C54CFA">
      <w:pPr>
        <w:jc w:val="both"/>
        <w:rPr>
          <w:i/>
          <w:szCs w:val="22"/>
        </w:rPr>
      </w:pPr>
      <w:r w:rsidRPr="00724605">
        <w:rPr>
          <w:i/>
          <w:szCs w:val="22"/>
        </w:rPr>
        <w:t>Bacteroides melaninogenicus (Porphyromonas asaccharolytica)</w:t>
      </w:r>
      <w:r>
        <w:rPr>
          <w:i/>
          <w:szCs w:val="22"/>
        </w:rPr>
        <w:t xml:space="preserve"> un</w:t>
      </w:r>
      <w:r w:rsidRPr="00724605">
        <w:rPr>
          <w:i/>
          <w:szCs w:val="22"/>
        </w:rPr>
        <w:t xml:space="preserve"> Fusobacterium necrophorum</w:t>
      </w:r>
      <w:r w:rsidRPr="00724605">
        <w:rPr>
          <w:szCs w:val="22"/>
        </w:rPr>
        <w:t xml:space="preserve"> baktēriju izraisītas akūtas starppirkstu nekroba</w:t>
      </w:r>
      <w:r>
        <w:rPr>
          <w:szCs w:val="22"/>
        </w:rPr>
        <w:t>kteriozes</w:t>
      </w:r>
      <w:r w:rsidRPr="00724605">
        <w:rPr>
          <w:szCs w:val="22"/>
        </w:rPr>
        <w:t xml:space="preserve"> (panarīcija, nagu puves) ārstēšanai</w:t>
      </w:r>
      <w:r>
        <w:rPr>
          <w:szCs w:val="22"/>
        </w:rPr>
        <w:t>.</w:t>
      </w:r>
    </w:p>
    <w:p w14:paraId="4A59D628" w14:textId="77777777" w:rsidR="00C54CFA" w:rsidRPr="00724605" w:rsidRDefault="00C54CFA" w:rsidP="00C54CFA">
      <w:pPr>
        <w:jc w:val="both"/>
        <w:rPr>
          <w:i/>
          <w:szCs w:val="22"/>
        </w:rPr>
      </w:pPr>
    </w:p>
    <w:p w14:paraId="73798B34" w14:textId="5FE2E59A" w:rsidR="00C54CFA" w:rsidRDefault="00C54CFA" w:rsidP="00C54CFA">
      <w:pPr>
        <w:pStyle w:val="Default"/>
        <w:jc w:val="both"/>
        <w:rPr>
          <w:color w:val="FF0000"/>
        </w:rPr>
      </w:pPr>
      <w:r w:rsidRPr="00463418">
        <w:rPr>
          <w:rFonts w:ascii="Times New Roman" w:hAnsi="Times New Roman"/>
          <w:sz w:val="22"/>
          <w:szCs w:val="22"/>
        </w:rPr>
        <w:t xml:space="preserve">Bakterioloģiskas izcelsmes akūta pēcdzemdību (dzemdību) metrīta ārstēšanai 10 dienu laikā pēc dzemdībām, kas saistīts ar </w:t>
      </w:r>
      <w:r w:rsidRPr="00463418">
        <w:rPr>
          <w:rFonts w:ascii="Times New Roman" w:hAnsi="Times New Roman"/>
          <w:i/>
          <w:sz w:val="22"/>
          <w:szCs w:val="22"/>
        </w:rPr>
        <w:t>Arcanobacterium pyogenes</w:t>
      </w:r>
      <w:r>
        <w:rPr>
          <w:rFonts w:ascii="Times New Roman" w:hAnsi="Times New Roman"/>
          <w:i/>
          <w:sz w:val="22"/>
          <w:szCs w:val="22"/>
        </w:rPr>
        <w:t>,</w:t>
      </w:r>
      <w:r w:rsidRPr="00463418">
        <w:rPr>
          <w:rFonts w:ascii="Times New Roman" w:hAnsi="Times New Roman"/>
          <w:i/>
          <w:sz w:val="22"/>
          <w:szCs w:val="22"/>
        </w:rPr>
        <w:t xml:space="preserve"> Escherichia coli</w:t>
      </w:r>
      <w:r>
        <w:rPr>
          <w:rFonts w:ascii="Times New Roman" w:hAnsi="Times New Roman"/>
          <w:i/>
          <w:sz w:val="22"/>
          <w:szCs w:val="22"/>
        </w:rPr>
        <w:t xml:space="preserve"> </w:t>
      </w:r>
      <w:r w:rsidRPr="00463418">
        <w:rPr>
          <w:rFonts w:ascii="Times New Roman" w:hAnsi="Times New Roman"/>
          <w:sz w:val="22"/>
          <w:szCs w:val="22"/>
        </w:rPr>
        <w:t>un</w:t>
      </w:r>
      <w:r w:rsidRPr="00463418">
        <w:rPr>
          <w:rFonts w:ascii="Times New Roman" w:hAnsi="Times New Roman"/>
          <w:i/>
          <w:sz w:val="22"/>
          <w:szCs w:val="22"/>
        </w:rPr>
        <w:t xml:space="preserve"> Fusobacterium necrophoru</w:t>
      </w:r>
      <w:r>
        <w:rPr>
          <w:rFonts w:ascii="Times New Roman" w:hAnsi="Times New Roman"/>
          <w:i/>
          <w:sz w:val="22"/>
          <w:szCs w:val="22"/>
        </w:rPr>
        <w:t>m</w:t>
      </w:r>
      <w:r w:rsidRPr="00724605">
        <w:rPr>
          <w:rFonts w:ascii="Times New Roman" w:hAnsi="Times New Roman"/>
          <w:i/>
          <w:iCs/>
          <w:sz w:val="22"/>
          <w:szCs w:val="22"/>
          <w:lang w:eastAsia="es-ES"/>
        </w:rPr>
        <w:t xml:space="preserve"> </w:t>
      </w:r>
      <w:r w:rsidRPr="004B3C78">
        <w:rPr>
          <w:rFonts w:ascii="Times New Roman" w:hAnsi="Times New Roman"/>
          <w:sz w:val="22"/>
          <w:szCs w:val="22"/>
        </w:rPr>
        <w:t xml:space="preserve">(lietot tikai gadījumos, kad ārstēšana ar citiem </w:t>
      </w:r>
      <w:r w:rsidR="00A04B37">
        <w:rPr>
          <w:rFonts w:ascii="Times New Roman" w:hAnsi="Times New Roman"/>
          <w:sz w:val="22"/>
          <w:szCs w:val="22"/>
        </w:rPr>
        <w:t xml:space="preserve">antimikrobiālajiem </w:t>
      </w:r>
      <w:r w:rsidRPr="004B3C78">
        <w:rPr>
          <w:rFonts w:ascii="Times New Roman" w:hAnsi="Times New Roman"/>
          <w:sz w:val="22"/>
          <w:szCs w:val="22"/>
        </w:rPr>
        <w:t>līdzekļiem nav efektīva).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5F24A" w14:textId="77777777" w:rsidR="00C54CFA" w:rsidRPr="00E57A7D" w:rsidRDefault="00C54C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68BE46" w14:textId="1C6EDE5C" w:rsidR="00C54CFA" w:rsidRPr="00724605" w:rsidRDefault="00C54CFA" w:rsidP="00C54CFA">
      <w:pPr>
        <w:jc w:val="both"/>
        <w:rPr>
          <w:szCs w:val="22"/>
        </w:rPr>
      </w:pPr>
      <w:r w:rsidRPr="00E57A7D">
        <w:t>Nelietot gadījumos, ja konstatēta pastiprināta jutība pret aktīvo</w:t>
      </w:r>
      <w:r>
        <w:t xml:space="preserve"> </w:t>
      </w:r>
      <w:r w:rsidRPr="00E57A7D">
        <w:t>vielu</w:t>
      </w:r>
      <w:r w:rsidRPr="00724605">
        <w:rPr>
          <w:szCs w:val="22"/>
        </w:rPr>
        <w:t xml:space="preserve"> </w:t>
      </w:r>
      <w:r w:rsidR="0061062B">
        <w:rPr>
          <w:szCs w:val="22"/>
        </w:rPr>
        <w:t>vai pret</w:t>
      </w:r>
      <w:r w:rsidR="0061062B" w:rsidRPr="00724605">
        <w:rPr>
          <w:szCs w:val="22"/>
        </w:rPr>
        <w:t xml:space="preserve"> </w:t>
      </w:r>
      <w:r w:rsidRPr="00724605">
        <w:rPr>
          <w:szCs w:val="22"/>
        </w:rPr>
        <w:t xml:space="preserve">citām </w:t>
      </w:r>
      <w:r>
        <w:rPr>
          <w:szCs w:val="22"/>
        </w:rPr>
        <w:sym w:font="Symbol" w:char="F062"/>
      </w:r>
      <w:r w:rsidRPr="00724605">
        <w:rPr>
          <w:szCs w:val="22"/>
        </w:rPr>
        <w:t>-laktāma antibiotikām.</w:t>
      </w:r>
    </w:p>
    <w:p w14:paraId="1058E748" w14:textId="77777777" w:rsidR="00C54CFA" w:rsidRPr="00724605" w:rsidRDefault="00C54CFA" w:rsidP="00C54CFA">
      <w:pPr>
        <w:jc w:val="both"/>
        <w:rPr>
          <w:szCs w:val="22"/>
          <w:lang w:val="fr-FR"/>
        </w:rPr>
      </w:pPr>
      <w:proofErr w:type="spellStart"/>
      <w:r w:rsidRPr="00724605">
        <w:rPr>
          <w:szCs w:val="22"/>
          <w:lang w:val="fr-FR"/>
        </w:rPr>
        <w:t>Neinjicēt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intravenozi</w:t>
      </w:r>
      <w:proofErr w:type="spellEnd"/>
      <w:r w:rsidRPr="00724605">
        <w:rPr>
          <w:szCs w:val="22"/>
          <w:lang w:val="fr-FR"/>
        </w:rPr>
        <w:t>.</w:t>
      </w:r>
    </w:p>
    <w:p w14:paraId="3DAD7A51" w14:textId="313CC253" w:rsidR="00C54CFA" w:rsidRPr="00D72BBD" w:rsidRDefault="00C54CFA" w:rsidP="00C54CFA">
      <w:pPr>
        <w:jc w:val="both"/>
        <w:rPr>
          <w:szCs w:val="22"/>
          <w:lang w:val="fr-FR"/>
        </w:rPr>
      </w:pPr>
      <w:proofErr w:type="spellStart"/>
      <w:r w:rsidRPr="00724605">
        <w:rPr>
          <w:szCs w:val="22"/>
          <w:lang w:val="fr-FR"/>
        </w:rPr>
        <w:t>Nelietot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mājputniem</w:t>
      </w:r>
      <w:proofErr w:type="spellEnd"/>
      <w:r w:rsidRPr="00724605">
        <w:rPr>
          <w:szCs w:val="22"/>
          <w:lang w:val="fr-FR"/>
        </w:rPr>
        <w:t xml:space="preserve"> (</w:t>
      </w:r>
      <w:proofErr w:type="spellStart"/>
      <w:r w:rsidRPr="00724605">
        <w:rPr>
          <w:szCs w:val="22"/>
          <w:lang w:val="fr-FR"/>
        </w:rPr>
        <w:t>tostarp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tiem</w:t>
      </w:r>
      <w:proofErr w:type="spellEnd"/>
      <w:r w:rsidRPr="00724605">
        <w:rPr>
          <w:szCs w:val="22"/>
          <w:lang w:val="fr-FR"/>
        </w:rPr>
        <w:t xml:space="preserve">, no </w:t>
      </w:r>
      <w:proofErr w:type="spellStart"/>
      <w:r w:rsidRPr="00724605">
        <w:rPr>
          <w:szCs w:val="22"/>
          <w:lang w:val="fr-FR"/>
        </w:rPr>
        <w:t>kuriem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iegūst</w:t>
      </w:r>
      <w:proofErr w:type="spellEnd"/>
      <w:r w:rsidRPr="00724605">
        <w:rPr>
          <w:szCs w:val="22"/>
          <w:lang w:val="fr-FR"/>
        </w:rPr>
        <w:t xml:space="preserve"> olas </w:t>
      </w:r>
      <w:proofErr w:type="spellStart"/>
      <w:r w:rsidRPr="00724605">
        <w:rPr>
          <w:szCs w:val="22"/>
          <w:lang w:val="fr-FR"/>
        </w:rPr>
        <w:t>lietošanai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cilvēku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uzturā</w:t>
      </w:r>
      <w:proofErr w:type="spellEnd"/>
      <w:r w:rsidRPr="00724605">
        <w:rPr>
          <w:szCs w:val="22"/>
          <w:lang w:val="fr-FR"/>
        </w:rPr>
        <w:t xml:space="preserve">), </w:t>
      </w:r>
      <w:proofErr w:type="spellStart"/>
      <w:r w:rsidRPr="00724605">
        <w:rPr>
          <w:szCs w:val="22"/>
          <w:lang w:val="fr-FR"/>
        </w:rPr>
        <w:t>jo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iespējams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="004E3FF3">
        <w:rPr>
          <w:szCs w:val="22"/>
          <w:lang w:val="fr-FR"/>
        </w:rPr>
        <w:t>antimikrobiālās</w:t>
      </w:r>
      <w:proofErr w:type="spellEnd"/>
      <w:r w:rsidR="004E3FF3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rezistences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izplatīšanās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risks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uz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cilvēkiem</w:t>
      </w:r>
      <w:proofErr w:type="spellEnd"/>
      <w:r w:rsidRPr="00724605">
        <w:rPr>
          <w:szCs w:val="22"/>
          <w:lang w:val="fr-FR"/>
        </w:rPr>
        <w:t>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7D041F1D" w14:textId="216EA9D9" w:rsidR="00D42E8B" w:rsidRDefault="00D42E8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D76A3FA" w14:textId="77777777" w:rsidR="00C54CFA" w:rsidRPr="00E57A7D" w:rsidRDefault="00C54CFA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5DCAE5D6" w:rsidR="00F354C5" w:rsidRDefault="00F550BE" w:rsidP="00F354C5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565DBB97" w14:textId="11F54571" w:rsidR="0008491C" w:rsidRPr="00724605" w:rsidRDefault="0008491C" w:rsidP="0008491C">
      <w:pPr>
        <w:jc w:val="both"/>
        <w:rPr>
          <w:szCs w:val="22"/>
        </w:rPr>
      </w:pPr>
      <w:r w:rsidRPr="00724605">
        <w:rPr>
          <w:szCs w:val="22"/>
        </w:rPr>
        <w:t>Alerģiskas reakcijas rašanās gadījumā ārstēšan</w:t>
      </w:r>
      <w:r w:rsidR="009E1035">
        <w:rPr>
          <w:szCs w:val="22"/>
        </w:rPr>
        <w:t>u</w:t>
      </w:r>
      <w:r w:rsidRPr="00724605">
        <w:rPr>
          <w:szCs w:val="22"/>
        </w:rPr>
        <w:t xml:space="preserve"> pārtrau</w:t>
      </w:r>
      <w:r w:rsidR="009E1035">
        <w:rPr>
          <w:szCs w:val="22"/>
        </w:rPr>
        <w:t>kt</w:t>
      </w:r>
      <w:r w:rsidRPr="00724605">
        <w:rPr>
          <w:szCs w:val="22"/>
        </w:rPr>
        <w:t>.</w:t>
      </w:r>
    </w:p>
    <w:p w14:paraId="78560967" w14:textId="19DC014B" w:rsidR="0008491C" w:rsidRPr="00E57A7D" w:rsidRDefault="0008491C" w:rsidP="0008491C">
      <w:pPr>
        <w:tabs>
          <w:tab w:val="clear" w:pos="567"/>
        </w:tabs>
        <w:spacing w:line="240" w:lineRule="auto"/>
        <w:rPr>
          <w:szCs w:val="22"/>
        </w:rPr>
      </w:pPr>
      <w:r w:rsidRPr="00C70740">
        <w:rPr>
          <w:szCs w:val="22"/>
        </w:rPr>
        <w:t xml:space="preserve">Ceftiofūrs izraisa rezistentu celmu veidošanos, piemēram, veidojas baktērijas, kas satur plaša spektra beta laktamāzes(ESBL) un var radīt risku cilvēka veselībai, ja šie celmi nokļūst cilvēka organismā, piemēram, ar </w:t>
      </w:r>
      <w:r w:rsidR="00665AEB">
        <w:rPr>
          <w:szCs w:val="22"/>
        </w:rPr>
        <w:t>pārtiku</w:t>
      </w:r>
      <w:r w:rsidRPr="00C70740">
        <w:rPr>
          <w:szCs w:val="22"/>
        </w:rPr>
        <w:t>.</w:t>
      </w:r>
    </w:p>
    <w:p w14:paraId="095D6724" w14:textId="5D1873CF" w:rsidR="0008491C" w:rsidRDefault="0008491C" w:rsidP="0008491C">
      <w:pPr>
        <w:rPr>
          <w:szCs w:val="22"/>
        </w:rPr>
      </w:pPr>
      <w:r w:rsidRPr="00924F29">
        <w:t>Ceftiofūr</w:t>
      </w:r>
      <w:r w:rsidR="00665AEB">
        <w:t>u</w:t>
      </w:r>
      <w:r w:rsidRPr="00924F29">
        <w:t>lietot tikai individuāl</w:t>
      </w:r>
      <w:r w:rsidR="00665AEB">
        <w:t>u</w:t>
      </w:r>
      <w:r w:rsidRPr="00924F29">
        <w:t xml:space="preserve"> dzīvniek</w:t>
      </w:r>
      <w:r w:rsidR="00665AEB">
        <w:t>u ārstēšanai</w:t>
      </w:r>
      <w:r w:rsidRPr="00924F29">
        <w:t>.</w:t>
      </w:r>
      <w:r>
        <w:t xml:space="preserve"> </w:t>
      </w:r>
      <w:r w:rsidRPr="0008491C">
        <w:rPr>
          <w:szCs w:val="22"/>
        </w:rPr>
        <w:t xml:space="preserve">Nelietot slimību profilaksei vai ganāmpulka veselības programmu ietvaros. </w:t>
      </w:r>
      <w:r w:rsidRPr="009E1035">
        <w:rPr>
          <w:szCs w:val="22"/>
        </w:rPr>
        <w:t xml:space="preserve">Lietot šīs </w:t>
      </w:r>
      <w:r w:rsidR="009E1035" w:rsidRPr="00276787">
        <w:rPr>
          <w:szCs w:val="22"/>
        </w:rPr>
        <w:t xml:space="preserve">veterinārās </w:t>
      </w:r>
      <w:r w:rsidRPr="009E1035">
        <w:rPr>
          <w:szCs w:val="22"/>
        </w:rPr>
        <w:t xml:space="preserve">zāles dzīvnieku grupu ārstēšanai tikai slimību uzliesmojumu gadījumos saskaņā ar </w:t>
      </w:r>
      <w:r w:rsidR="009E1035" w:rsidRPr="00276787">
        <w:rPr>
          <w:szCs w:val="22"/>
        </w:rPr>
        <w:t xml:space="preserve">apstiprinātajiem </w:t>
      </w:r>
      <w:r w:rsidRPr="009E1035">
        <w:rPr>
          <w:szCs w:val="22"/>
        </w:rPr>
        <w:t xml:space="preserve">zāļu lietošanas norādījumiem (skatīt </w:t>
      </w:r>
      <w:r w:rsidR="009E1035" w:rsidRPr="00276787">
        <w:rPr>
          <w:szCs w:val="22"/>
        </w:rPr>
        <w:t xml:space="preserve">4. </w:t>
      </w:r>
      <w:r w:rsidRPr="009E1035">
        <w:rPr>
          <w:szCs w:val="22"/>
        </w:rPr>
        <w:t>punktu “</w:t>
      </w:r>
      <w:r w:rsidR="004B3C78" w:rsidRPr="009E1035">
        <w:t>Lietošanas indikācijas</w:t>
      </w:r>
      <w:r w:rsidRPr="009E1035">
        <w:rPr>
          <w:szCs w:val="22"/>
        </w:rPr>
        <w:t>”).</w:t>
      </w:r>
    </w:p>
    <w:p w14:paraId="078741BA" w14:textId="77777777" w:rsidR="004B3C78" w:rsidRPr="0008491C" w:rsidRDefault="004B3C78" w:rsidP="0008491C"/>
    <w:p w14:paraId="55F52AAA" w14:textId="161BBAC2" w:rsidR="0008491C" w:rsidRDefault="009021C8" w:rsidP="00084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auto" w:fill="auto"/>
        <w:jc w:val="both"/>
        <w:rPr>
          <w:b/>
          <w:szCs w:val="22"/>
        </w:rPr>
      </w:pPr>
      <w:r w:rsidRPr="009021C8">
        <w:t xml:space="preserve"> </w:t>
      </w:r>
      <w:r w:rsidR="00CA2AD8">
        <w:t xml:space="preserve">Šo </w:t>
      </w:r>
      <w:r w:rsidR="00CA2AD8">
        <w:rPr>
          <w:b/>
          <w:bCs/>
        </w:rPr>
        <w:t>v</w:t>
      </w:r>
      <w:r w:rsidRPr="009021C8">
        <w:rPr>
          <w:b/>
          <w:bCs/>
          <w:szCs w:val="22"/>
          <w:u w:val="single"/>
        </w:rPr>
        <w:t>eterināro zāļu lietošana var radīt risku sabiedrības veselībai antimikrobiālās rezistences izplatīšanās dēļ</w:t>
      </w:r>
    </w:p>
    <w:p w14:paraId="397292FA" w14:textId="46A39C58" w:rsidR="0008491C" w:rsidRPr="00395C26" w:rsidRDefault="0008491C" w:rsidP="00084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auto" w:fill="auto"/>
        <w:jc w:val="both"/>
        <w:rPr>
          <w:szCs w:val="22"/>
        </w:rPr>
      </w:pPr>
      <w:r w:rsidRPr="00463418">
        <w:rPr>
          <w:szCs w:val="22"/>
        </w:rPr>
        <w:t>Ceftiofūru drīkst lietot vienīgi</w:t>
      </w:r>
      <w:r w:rsidR="00665AEB">
        <w:rPr>
          <w:szCs w:val="22"/>
        </w:rPr>
        <w:t xml:space="preserve"> tādu</w:t>
      </w:r>
      <w:r w:rsidRPr="00463418">
        <w:rPr>
          <w:szCs w:val="22"/>
        </w:rPr>
        <w:t xml:space="preserve"> klīnisko stāvokļu</w:t>
      </w:r>
      <w:r w:rsidR="00665AEB">
        <w:rPr>
          <w:szCs w:val="22"/>
        </w:rPr>
        <w:t xml:space="preserve"> ārstēšamao</w:t>
      </w:r>
      <w:r w:rsidRPr="00463418">
        <w:rPr>
          <w:szCs w:val="22"/>
        </w:rPr>
        <w:t xml:space="preserve">, </w:t>
      </w:r>
      <w:r w:rsidR="00665AEB">
        <w:rPr>
          <w:szCs w:val="22"/>
        </w:rPr>
        <w:t>kas vāji reaģē vai iespējami vāji reaģēs uz</w:t>
      </w:r>
      <w:r w:rsidRPr="00463418">
        <w:rPr>
          <w:szCs w:val="22"/>
        </w:rPr>
        <w:t xml:space="preserve"> pirmās </w:t>
      </w:r>
      <w:r w:rsidR="00665AEB">
        <w:rPr>
          <w:szCs w:val="22"/>
        </w:rPr>
        <w:t>izvēles</w:t>
      </w:r>
      <w:r w:rsidRPr="00463418">
        <w:rPr>
          <w:szCs w:val="22"/>
        </w:rPr>
        <w:t xml:space="preserve"> </w:t>
      </w:r>
      <w:r w:rsidR="00665AEB">
        <w:rPr>
          <w:szCs w:val="22"/>
        </w:rPr>
        <w:t>ārstēšanu</w:t>
      </w:r>
      <w:r w:rsidRPr="00463418">
        <w:rPr>
          <w:szCs w:val="22"/>
        </w:rPr>
        <w:t xml:space="preserve">. Lietojot </w:t>
      </w:r>
      <w:r w:rsidR="00665AEB">
        <w:rPr>
          <w:szCs w:val="22"/>
        </w:rPr>
        <w:t xml:space="preserve">šīs veterinārās </w:t>
      </w:r>
      <w:r>
        <w:rPr>
          <w:szCs w:val="22"/>
        </w:rPr>
        <w:t>zāles</w:t>
      </w:r>
      <w:r w:rsidRPr="00463418">
        <w:rPr>
          <w:szCs w:val="22"/>
        </w:rPr>
        <w:t xml:space="preserve">, jāņem vērā </w:t>
      </w:r>
      <w:r w:rsidR="00665AEB" w:rsidRPr="00E61B34">
        <w:t>oficiāl</w:t>
      </w:r>
      <w:r w:rsidR="00665AEB">
        <w:t>ā</w:t>
      </w:r>
      <w:r w:rsidR="00665AEB" w:rsidRPr="00E61B34">
        <w:t xml:space="preserve">, </w:t>
      </w:r>
      <w:r w:rsidR="00665AEB">
        <w:t>valsts</w:t>
      </w:r>
      <w:r w:rsidR="00665AEB" w:rsidRPr="00E61B34">
        <w:t xml:space="preserve"> un reģionāl</w:t>
      </w:r>
      <w:r w:rsidR="00665AEB">
        <w:t>ā</w:t>
      </w:r>
      <w:r w:rsidR="00665AEB" w:rsidRPr="00E61B34">
        <w:t xml:space="preserve"> antimikrobiāl</w:t>
      </w:r>
      <w:r w:rsidR="00665AEB">
        <w:t xml:space="preserve">ā </w:t>
      </w:r>
      <w:r w:rsidR="00665AEB" w:rsidRPr="00E61B34">
        <w:t>politika</w:t>
      </w:r>
      <w:r>
        <w:rPr>
          <w:szCs w:val="22"/>
        </w:rPr>
        <w:t>.</w:t>
      </w:r>
    </w:p>
    <w:p w14:paraId="7B7D44C7" w14:textId="45189749" w:rsidR="0008491C" w:rsidRPr="00395C26" w:rsidRDefault="00CA2AD8" w:rsidP="00084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auto" w:fill="auto"/>
        <w:jc w:val="both"/>
        <w:rPr>
          <w:szCs w:val="22"/>
        </w:rPr>
      </w:pPr>
      <w:r>
        <w:rPr>
          <w:szCs w:val="22"/>
        </w:rPr>
        <w:t>Bieža</w:t>
      </w:r>
      <w:r w:rsidRPr="00395C26">
        <w:rPr>
          <w:szCs w:val="22"/>
        </w:rPr>
        <w:t xml:space="preserve"> </w:t>
      </w:r>
      <w:r w:rsidR="0008491C" w:rsidRPr="00395C26">
        <w:rPr>
          <w:szCs w:val="22"/>
        </w:rPr>
        <w:t>lietošana, arī</w:t>
      </w:r>
      <w:r>
        <w:rPr>
          <w:szCs w:val="22"/>
        </w:rPr>
        <w:t xml:space="preserve"> šo veterināro</w:t>
      </w:r>
      <w:r w:rsidR="0008491C" w:rsidRPr="00395C26">
        <w:rPr>
          <w:szCs w:val="22"/>
        </w:rPr>
        <w:t xml:space="preserve"> zā</w:t>
      </w:r>
      <w:r w:rsidR="0008491C">
        <w:rPr>
          <w:szCs w:val="22"/>
        </w:rPr>
        <w:t>ļu</w:t>
      </w:r>
      <w:r w:rsidR="0008491C" w:rsidRPr="00395C26">
        <w:rPr>
          <w:szCs w:val="22"/>
        </w:rPr>
        <w:t xml:space="preserve"> lietošana, neievērojot </w:t>
      </w:r>
      <w:r>
        <w:rPr>
          <w:szCs w:val="22"/>
        </w:rPr>
        <w:t xml:space="preserve">zāļu aprakstā </w:t>
      </w:r>
      <w:r w:rsidR="0008491C" w:rsidRPr="00395C26">
        <w:rPr>
          <w:szCs w:val="22"/>
        </w:rPr>
        <w:t>sniegtos norādījumus, var palielināt rezistences sastopamību. Kad vien iespējams</w:t>
      </w:r>
      <w:r>
        <w:rPr>
          <w:szCs w:val="22"/>
        </w:rPr>
        <w:t>,</w:t>
      </w:r>
      <w:r w:rsidR="0008491C" w:rsidRPr="00395C26">
        <w:rPr>
          <w:szCs w:val="22"/>
        </w:rPr>
        <w:t xml:space="preserve"> ceftiofūr</w:t>
      </w:r>
      <w:r>
        <w:rPr>
          <w:szCs w:val="22"/>
        </w:rPr>
        <w:t>a lietošana jāpamato ar ierosinātāja jutības testa rezultātiem</w:t>
      </w:r>
      <w:r w:rsidR="0008491C" w:rsidRPr="00395C26">
        <w:rPr>
          <w:szCs w:val="22"/>
        </w:rPr>
        <w:t>.</w:t>
      </w:r>
    </w:p>
    <w:p w14:paraId="0FC47CD5" w14:textId="0E2AED94" w:rsidR="0008491C" w:rsidRPr="00423907" w:rsidRDefault="0008491C" w:rsidP="00084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auto" w:fill="auto"/>
        <w:jc w:val="both"/>
        <w:rPr>
          <w:szCs w:val="22"/>
        </w:rPr>
      </w:pPr>
      <w:r>
        <w:rPr>
          <w:szCs w:val="22"/>
        </w:rPr>
        <w:t xml:space="preserve">Nelietot profilaksei </w:t>
      </w:r>
      <w:r w:rsidR="00CA2AD8">
        <w:rPr>
          <w:szCs w:val="22"/>
        </w:rPr>
        <w:t xml:space="preserve">placentas </w:t>
      </w:r>
      <w:r>
        <w:rPr>
          <w:szCs w:val="22"/>
        </w:rPr>
        <w:t>aiztures gadījum</w:t>
      </w:r>
      <w:r w:rsidR="00CA2AD8">
        <w:rPr>
          <w:szCs w:val="22"/>
        </w:rPr>
        <w:t>ā</w:t>
      </w:r>
      <w:r>
        <w:rPr>
          <w:szCs w:val="22"/>
        </w:rPr>
        <w:t>.</w:t>
      </w:r>
    </w:p>
    <w:p w14:paraId="367D6293" w14:textId="77777777" w:rsidR="0008491C" w:rsidRDefault="0008491C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11212D3C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2F8E074F" w14:textId="64F5102C" w:rsidR="0008491C" w:rsidRPr="00585FF8" w:rsidRDefault="0008491C" w:rsidP="0008491C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</w:rPr>
      </w:pPr>
      <w:r w:rsidRPr="00585FF8">
        <w:rPr>
          <w:szCs w:val="22"/>
        </w:rPr>
        <w:t>Penicilīn</w:t>
      </w:r>
      <w:r w:rsidR="00CA2AD8">
        <w:rPr>
          <w:szCs w:val="22"/>
        </w:rPr>
        <w:t>i</w:t>
      </w:r>
      <w:r w:rsidRPr="00585FF8">
        <w:rPr>
          <w:szCs w:val="22"/>
        </w:rPr>
        <w:t xml:space="preserve"> un cefalosporīn</w:t>
      </w:r>
      <w:r w:rsidR="00CA2AD8">
        <w:rPr>
          <w:szCs w:val="22"/>
        </w:rPr>
        <w:t xml:space="preserve">i </w:t>
      </w:r>
      <w:r w:rsidRPr="00585FF8">
        <w:rPr>
          <w:szCs w:val="22"/>
        </w:rPr>
        <w:t>pēc injekcijas, inhalācijas, norīšanas vai saskares ar ādu var izraisīt pa</w:t>
      </w:r>
      <w:r w:rsidR="00CA2AD8">
        <w:rPr>
          <w:szCs w:val="22"/>
        </w:rPr>
        <w:t>stiprinātu</w:t>
      </w:r>
      <w:r w:rsidRPr="00585FF8">
        <w:rPr>
          <w:szCs w:val="22"/>
        </w:rPr>
        <w:t xml:space="preserve"> jutīb</w:t>
      </w:r>
      <w:r w:rsidR="00CA2AD8">
        <w:rPr>
          <w:szCs w:val="22"/>
        </w:rPr>
        <w:t xml:space="preserve">u </w:t>
      </w:r>
      <w:r w:rsidRPr="00585FF8">
        <w:rPr>
          <w:szCs w:val="22"/>
        </w:rPr>
        <w:t>(alerģiju). Pa</w:t>
      </w:r>
      <w:r w:rsidR="00CA2AD8">
        <w:rPr>
          <w:szCs w:val="22"/>
        </w:rPr>
        <w:t>stiprināta</w:t>
      </w:r>
      <w:r w:rsidRPr="00585FF8">
        <w:rPr>
          <w:szCs w:val="22"/>
        </w:rPr>
        <w:t xml:space="preserve"> jutība pret penicilīn</w:t>
      </w:r>
      <w:r w:rsidR="00CA2AD8">
        <w:rPr>
          <w:szCs w:val="22"/>
        </w:rPr>
        <w:t>iem</w:t>
      </w:r>
      <w:r w:rsidRPr="00585FF8">
        <w:rPr>
          <w:szCs w:val="22"/>
        </w:rPr>
        <w:t xml:space="preserve"> var izraisīt krustenisk</w:t>
      </w:r>
      <w:r w:rsidR="00CA2AD8">
        <w:rPr>
          <w:szCs w:val="22"/>
        </w:rPr>
        <w:t>o</w:t>
      </w:r>
      <w:r w:rsidRPr="00585FF8">
        <w:rPr>
          <w:szCs w:val="22"/>
        </w:rPr>
        <w:t xml:space="preserve"> reakciju </w:t>
      </w:r>
      <w:r w:rsidR="00CA2AD8">
        <w:rPr>
          <w:szCs w:val="22"/>
        </w:rPr>
        <w:t xml:space="preserve">ar </w:t>
      </w:r>
      <w:r w:rsidRPr="00585FF8">
        <w:rPr>
          <w:szCs w:val="22"/>
        </w:rPr>
        <w:t>cefalosporīn</w:t>
      </w:r>
      <w:r w:rsidR="00CA2AD8">
        <w:rPr>
          <w:szCs w:val="22"/>
        </w:rPr>
        <w:t xml:space="preserve">iem </w:t>
      </w:r>
      <w:r w:rsidRPr="00585FF8">
        <w:rPr>
          <w:szCs w:val="22"/>
        </w:rPr>
        <w:t xml:space="preserve">un otrādi. </w:t>
      </w:r>
      <w:r w:rsidRPr="00C20C6F">
        <w:rPr>
          <w:szCs w:val="22"/>
        </w:rPr>
        <w:t>Dažreiz alerģiskās reakcijas</w:t>
      </w:r>
      <w:r w:rsidRPr="00585FF8">
        <w:rPr>
          <w:szCs w:val="22"/>
        </w:rPr>
        <w:t xml:space="preserve"> pret šīm vielām var būt </w:t>
      </w:r>
      <w:r w:rsidR="00CA2AD8">
        <w:rPr>
          <w:szCs w:val="22"/>
        </w:rPr>
        <w:t>nopietnas</w:t>
      </w:r>
      <w:r w:rsidRPr="00585FF8">
        <w:rPr>
          <w:szCs w:val="22"/>
        </w:rPr>
        <w:t>.</w:t>
      </w:r>
    </w:p>
    <w:p w14:paraId="76BB1E2A" w14:textId="46DA58AF" w:rsidR="0008491C" w:rsidRPr="00585FF8" w:rsidRDefault="00C20C6F" w:rsidP="0008491C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</w:rPr>
      </w:pPr>
      <w:r>
        <w:rPr>
          <w:szCs w:val="22"/>
        </w:rPr>
        <w:t>Personām ar</w:t>
      </w:r>
      <w:r w:rsidR="0008491C" w:rsidRPr="00585FF8">
        <w:rPr>
          <w:szCs w:val="22"/>
        </w:rPr>
        <w:t xml:space="preserve"> zinām</w:t>
      </w:r>
      <w:r>
        <w:rPr>
          <w:szCs w:val="22"/>
        </w:rPr>
        <w:t>u</w:t>
      </w:r>
      <w:r w:rsidR="0008491C" w:rsidRPr="00585FF8">
        <w:rPr>
          <w:szCs w:val="22"/>
        </w:rPr>
        <w:t xml:space="preserve"> </w:t>
      </w:r>
      <w:r>
        <w:rPr>
          <w:szCs w:val="22"/>
        </w:rPr>
        <w:t>pastiprinātu</w:t>
      </w:r>
      <w:r w:rsidRPr="00585FF8">
        <w:rPr>
          <w:szCs w:val="22"/>
        </w:rPr>
        <w:t xml:space="preserve"> </w:t>
      </w:r>
      <w:r w:rsidR="0008491C" w:rsidRPr="00585FF8">
        <w:rPr>
          <w:szCs w:val="22"/>
        </w:rPr>
        <w:t>jutīb</w:t>
      </w:r>
      <w:r>
        <w:rPr>
          <w:szCs w:val="22"/>
        </w:rPr>
        <w:t>u</w:t>
      </w:r>
      <w:r w:rsidR="0008491C" w:rsidRPr="00585FF8">
        <w:rPr>
          <w:szCs w:val="22"/>
        </w:rPr>
        <w:t xml:space="preserve"> pret </w:t>
      </w:r>
      <w:r>
        <w:rPr>
          <w:szCs w:val="22"/>
        </w:rPr>
        <w:t>penicilīniem</w:t>
      </w:r>
      <w:r w:rsidR="0008491C" w:rsidRPr="00585FF8">
        <w:rPr>
          <w:szCs w:val="22"/>
        </w:rPr>
        <w:t xml:space="preserve"> vai cefalosporīn</w:t>
      </w:r>
      <w:r>
        <w:rPr>
          <w:szCs w:val="22"/>
        </w:rPr>
        <w:t>iem</w:t>
      </w:r>
      <w:r w:rsidR="0008491C" w:rsidRPr="00585FF8">
        <w:rPr>
          <w:szCs w:val="22"/>
        </w:rPr>
        <w:t xml:space="preserve">, jāizvairās no saskares ar </w:t>
      </w:r>
      <w:r w:rsidR="0008491C">
        <w:rPr>
          <w:szCs w:val="22"/>
        </w:rPr>
        <w:t>šīm</w:t>
      </w:r>
      <w:r>
        <w:rPr>
          <w:szCs w:val="22"/>
        </w:rPr>
        <w:t xml:space="preserve"> veterinārajām</w:t>
      </w:r>
      <w:r w:rsidR="0008491C">
        <w:rPr>
          <w:szCs w:val="22"/>
        </w:rPr>
        <w:t xml:space="preserve"> zālēm</w:t>
      </w:r>
      <w:r w:rsidR="0008491C" w:rsidRPr="00585FF8">
        <w:rPr>
          <w:szCs w:val="22"/>
        </w:rPr>
        <w:t>.</w:t>
      </w:r>
    </w:p>
    <w:p w14:paraId="0DB3E051" w14:textId="6C94FDE9" w:rsidR="005B1FD0" w:rsidRPr="00E57A7D" w:rsidRDefault="0008491C" w:rsidP="0008491C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</w:rPr>
      </w:pPr>
      <w:r w:rsidRPr="00585FF8">
        <w:rPr>
          <w:color w:val="000000"/>
          <w:szCs w:val="22"/>
        </w:rPr>
        <w:t>Ja pēc nejaušas pašinj</w:t>
      </w:r>
      <w:r>
        <w:rPr>
          <w:color w:val="000000"/>
          <w:szCs w:val="22"/>
        </w:rPr>
        <w:t>icēšanas</w:t>
      </w:r>
      <w:r w:rsidRPr="00585FF8">
        <w:rPr>
          <w:color w:val="000000"/>
          <w:szCs w:val="22"/>
        </w:rPr>
        <w:t xml:space="preserve"> vai pēc saskares ar </w:t>
      </w:r>
      <w:r>
        <w:rPr>
          <w:color w:val="000000"/>
          <w:szCs w:val="22"/>
        </w:rPr>
        <w:t xml:space="preserve">šīm </w:t>
      </w:r>
      <w:r w:rsidR="00C20C6F">
        <w:rPr>
          <w:color w:val="000000"/>
          <w:szCs w:val="22"/>
        </w:rPr>
        <w:t xml:space="preserve">veterinārajām </w:t>
      </w:r>
      <w:r>
        <w:rPr>
          <w:color w:val="000000"/>
          <w:szCs w:val="22"/>
        </w:rPr>
        <w:t>zālēm</w:t>
      </w:r>
      <w:r w:rsidRPr="00585FF8">
        <w:rPr>
          <w:color w:val="000000"/>
          <w:szCs w:val="22"/>
        </w:rPr>
        <w:t xml:space="preserve"> </w:t>
      </w:r>
      <w:r w:rsidR="00C20C6F">
        <w:rPr>
          <w:color w:val="000000"/>
          <w:szCs w:val="22"/>
        </w:rPr>
        <w:t>rodas</w:t>
      </w:r>
      <w:r w:rsidRPr="00585FF8">
        <w:rPr>
          <w:color w:val="000000"/>
          <w:szCs w:val="22"/>
        </w:rPr>
        <w:t xml:space="preserve"> tādi simptomi kā </w:t>
      </w:r>
      <w:r w:rsidRPr="00585FF8">
        <w:rPr>
          <w:szCs w:val="22"/>
        </w:rPr>
        <w:t>izsitumi uz ādas, </w:t>
      </w:r>
      <w:r w:rsidRPr="00585FF8">
        <w:rPr>
          <w:color w:val="000000"/>
          <w:szCs w:val="22"/>
        </w:rPr>
        <w:t>nekavējoties meklēt medicīnisko palīdzību un uzrād</w:t>
      </w:r>
      <w:r w:rsidR="00C20C6F">
        <w:rPr>
          <w:color w:val="000000"/>
          <w:szCs w:val="22"/>
        </w:rPr>
        <w:t>ī</w:t>
      </w:r>
      <w:r w:rsidRPr="00585FF8">
        <w:rPr>
          <w:color w:val="000000"/>
          <w:szCs w:val="22"/>
        </w:rPr>
        <w:t>t lietošanas instrukciju vai iepakojuma marķējumu ārstam.</w:t>
      </w:r>
      <w:r w:rsidRPr="00585FF8">
        <w:rPr>
          <w:szCs w:val="22"/>
        </w:rPr>
        <w:t xml:space="preserve"> </w:t>
      </w:r>
      <w:r w:rsidR="00C20C6F">
        <w:rPr>
          <w:szCs w:val="22"/>
        </w:rPr>
        <w:t>S</w:t>
      </w:r>
      <w:r>
        <w:rPr>
          <w:szCs w:val="22"/>
        </w:rPr>
        <w:t>ejas, lūpu un acu pietūkums vai apgrūtināta elpošana</w:t>
      </w:r>
      <w:r w:rsidR="00C20C6F">
        <w:rPr>
          <w:szCs w:val="22"/>
        </w:rPr>
        <w:t xml:space="preserve"> ir daudz nopietnāki simptomi, kuru gadījumā</w:t>
      </w:r>
      <w:r>
        <w:rPr>
          <w:szCs w:val="22"/>
        </w:rPr>
        <w:t xml:space="preserve"> nepieciešam</w:t>
      </w:r>
      <w:r w:rsidR="00C20C6F">
        <w:rPr>
          <w:szCs w:val="22"/>
        </w:rPr>
        <w:t xml:space="preserve">atūlītāja </w:t>
      </w:r>
      <w:r>
        <w:rPr>
          <w:szCs w:val="22"/>
        </w:rPr>
        <w:t>medicīnisk</w:t>
      </w:r>
      <w:r w:rsidR="00C20C6F">
        <w:rPr>
          <w:szCs w:val="22"/>
        </w:rPr>
        <w:t>ā</w:t>
      </w:r>
      <w:r>
        <w:rPr>
          <w:szCs w:val="22"/>
        </w:rPr>
        <w:t xml:space="preserve"> palīdzīb</w:t>
      </w:r>
      <w:r w:rsidR="00C20C6F">
        <w:rPr>
          <w:szCs w:val="22"/>
        </w:rPr>
        <w:t>a</w:t>
      </w:r>
      <w:r w:rsidRPr="00585FF8">
        <w:rPr>
          <w:szCs w:val="22"/>
        </w:rPr>
        <w:t>.</w:t>
      </w:r>
    </w:p>
    <w:p w14:paraId="48B145D0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96837C" w14:textId="0DD0E57B" w:rsidR="005B1FD0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747DC245" w14:textId="617E6F69" w:rsidR="0008491C" w:rsidRPr="003E1C00" w:rsidRDefault="0008491C" w:rsidP="0008491C">
      <w:pPr>
        <w:jc w:val="both"/>
        <w:rPr>
          <w:szCs w:val="22"/>
        </w:rPr>
      </w:pPr>
      <w:r w:rsidRPr="002652D3">
        <w:rPr>
          <w:color w:val="000000"/>
        </w:rPr>
        <w:t xml:space="preserve">Nav pierādīts šo </w:t>
      </w:r>
      <w:r>
        <w:rPr>
          <w:color w:val="000000"/>
        </w:rPr>
        <w:t xml:space="preserve">veterināro zāļu </w:t>
      </w:r>
      <w:r w:rsidR="0064021D">
        <w:rPr>
          <w:color w:val="000000"/>
        </w:rPr>
        <w:t xml:space="preserve">drošums </w:t>
      </w:r>
      <w:r w:rsidRPr="002652D3">
        <w:rPr>
          <w:color w:val="000000"/>
        </w:rPr>
        <w:t>grūsnības laikā</w:t>
      </w:r>
      <w:r>
        <w:rPr>
          <w:szCs w:val="22"/>
        </w:rPr>
        <w:t xml:space="preserve">. </w:t>
      </w:r>
      <w:r w:rsidRPr="003E1C00">
        <w:rPr>
          <w:szCs w:val="22"/>
        </w:rPr>
        <w:t>Laboratori</w:t>
      </w:r>
      <w:r w:rsidR="0064021D">
        <w:rPr>
          <w:szCs w:val="22"/>
        </w:rPr>
        <w:t>ska</w:t>
      </w:r>
      <w:r w:rsidRPr="003E1C00">
        <w:rPr>
          <w:szCs w:val="22"/>
        </w:rPr>
        <w:t>j</w:t>
      </w:r>
      <w:r w:rsidR="0064021D">
        <w:rPr>
          <w:szCs w:val="22"/>
        </w:rPr>
        <w:t>o</w:t>
      </w:r>
      <w:r w:rsidRPr="003E1C00">
        <w:rPr>
          <w:szCs w:val="22"/>
        </w:rPr>
        <w:t>s pētījumos  dzīvniek</w:t>
      </w:r>
      <w:r w:rsidR="0064021D">
        <w:rPr>
          <w:szCs w:val="22"/>
        </w:rPr>
        <w:t>u sugām</w:t>
      </w:r>
      <w:r w:rsidRPr="003E1C00">
        <w:rPr>
          <w:szCs w:val="22"/>
        </w:rPr>
        <w:t xml:space="preserve"> n</w:t>
      </w:r>
      <w:r w:rsidR="0064021D">
        <w:rPr>
          <w:szCs w:val="22"/>
        </w:rPr>
        <w:t>etika</w:t>
      </w:r>
      <w:r w:rsidRPr="003E1C00">
        <w:rPr>
          <w:szCs w:val="22"/>
        </w:rPr>
        <w:t xml:space="preserve"> konstatēta teratogēna, fetotoksiska vai maternotoksiska iedarbība. Lietot tikai </w:t>
      </w:r>
      <w:r>
        <w:rPr>
          <w:szCs w:val="22"/>
        </w:rPr>
        <w:t>pēc ārstējošā</w:t>
      </w:r>
      <w:r w:rsidRPr="003E1C00">
        <w:rPr>
          <w:szCs w:val="22"/>
        </w:rPr>
        <w:t xml:space="preserve"> veterinārārsta ieguvuma un riska attiecības </w:t>
      </w:r>
      <w:r>
        <w:rPr>
          <w:szCs w:val="22"/>
        </w:rPr>
        <w:t>izvērtēšanas</w:t>
      </w:r>
      <w:r w:rsidRPr="003E1C00">
        <w:rPr>
          <w:szCs w:val="22"/>
        </w:rPr>
        <w:t>.</w:t>
      </w:r>
    </w:p>
    <w:p w14:paraId="31F7ACD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11CBAAF5" w:rsidR="005B1FD0" w:rsidRDefault="00F550BE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CCF46F4" w14:textId="69DC353B" w:rsidR="0008491C" w:rsidRPr="00585FF8" w:rsidRDefault="0008491C" w:rsidP="0008491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3E1C00">
        <w:rPr>
          <w:szCs w:val="22"/>
        </w:rPr>
        <w:t xml:space="preserve">β -laktāmu baktericīdās īpašības tiek </w:t>
      </w:r>
      <w:r w:rsidR="0064021D">
        <w:rPr>
          <w:szCs w:val="22"/>
        </w:rPr>
        <w:t>neitralizētas</w:t>
      </w:r>
      <w:r w:rsidRPr="003E1C00">
        <w:rPr>
          <w:szCs w:val="22"/>
        </w:rPr>
        <w:t xml:space="preserve">, vienlaicīgi </w:t>
      </w:r>
      <w:r w:rsidR="0064021D">
        <w:rPr>
          <w:szCs w:val="22"/>
        </w:rPr>
        <w:t>lietojot</w:t>
      </w:r>
      <w:r w:rsidR="0064021D" w:rsidRPr="003E1C00">
        <w:rPr>
          <w:szCs w:val="22"/>
        </w:rPr>
        <w:t xml:space="preserve"> </w:t>
      </w:r>
      <w:r w:rsidRPr="003E1C00">
        <w:rPr>
          <w:szCs w:val="22"/>
        </w:rPr>
        <w:t>bakteriostatiskās antibiotikas (makrolīdus, sulfonamīdus un tetraciklīnus).</w:t>
      </w:r>
    </w:p>
    <w:p w14:paraId="19E3F505" w14:textId="77777777" w:rsidR="0008491C" w:rsidRPr="00E57A7D" w:rsidRDefault="0008491C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051705DA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0DBCC448" w14:textId="77777777" w:rsidR="0008491C" w:rsidRPr="00724605" w:rsidRDefault="0008491C" w:rsidP="0008491C">
      <w:pPr>
        <w:jc w:val="both"/>
        <w:rPr>
          <w:szCs w:val="22"/>
        </w:rPr>
      </w:pPr>
      <w:r w:rsidRPr="00724605">
        <w:rPr>
          <w:szCs w:val="22"/>
        </w:rPr>
        <w:t>Ceftiofūra zemā toksicitāte ir pierādīta, lietojot cūkām ceftiofūra nātrija sāli devās, kas 8 reizes pārsniedz ceftiofūra ieteicamo dienas devu, to intramuskulāri ievadot 15 dienas pēc kārtas.</w:t>
      </w:r>
    </w:p>
    <w:p w14:paraId="1DC2BC0D" w14:textId="77777777" w:rsidR="0008491C" w:rsidRPr="00724605" w:rsidRDefault="0008491C" w:rsidP="0008491C">
      <w:pPr>
        <w:jc w:val="both"/>
        <w:rPr>
          <w:szCs w:val="22"/>
        </w:rPr>
      </w:pPr>
    </w:p>
    <w:p w14:paraId="52B4F38C" w14:textId="77777777" w:rsidR="0008491C" w:rsidRPr="00724605" w:rsidRDefault="0008491C" w:rsidP="0008491C">
      <w:pPr>
        <w:jc w:val="both"/>
        <w:rPr>
          <w:szCs w:val="22"/>
        </w:rPr>
      </w:pPr>
      <w:r w:rsidRPr="00724605">
        <w:rPr>
          <w:szCs w:val="22"/>
        </w:rPr>
        <w:t>Liellopiem nenovēroja nekādas sistēmiskas toksicitātes pazīmes pēc ievērojamas parenterālas pārdozēšanas.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512AA2DA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C2BDBF2" w14:textId="67E0469B" w:rsidR="0008491C" w:rsidRPr="009301E7" w:rsidRDefault="0008491C" w:rsidP="0008491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9301E7">
        <w:rPr>
          <w:color w:val="000000"/>
          <w:szCs w:val="22"/>
        </w:rPr>
        <w:t>Tā kā nav veikti saderības pētījumi,</w:t>
      </w:r>
      <w:r w:rsidR="000A7E41">
        <w:rPr>
          <w:color w:val="000000"/>
          <w:szCs w:val="22"/>
        </w:rPr>
        <w:t xml:space="preserve"> nelietot</w:t>
      </w:r>
      <w:r w:rsidRPr="009301E7">
        <w:rPr>
          <w:color w:val="000000"/>
          <w:szCs w:val="22"/>
        </w:rPr>
        <w:t xml:space="preserve"> šīs veterinārās zāles </w:t>
      </w:r>
      <w:r>
        <w:rPr>
          <w:color w:val="000000"/>
          <w:szCs w:val="22"/>
        </w:rPr>
        <w:t>maisījumā</w:t>
      </w:r>
      <w:r w:rsidRPr="009301E7">
        <w:rPr>
          <w:color w:val="000000"/>
          <w:szCs w:val="22"/>
        </w:rPr>
        <w:t xml:space="preserve"> ar citām veterinārajām zālēm.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E205B" w14:textId="77777777" w:rsidR="0008491C" w:rsidRDefault="0008491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85332B" w14:textId="77777777" w:rsidR="00D42E8B" w:rsidRPr="00E57A7D" w:rsidRDefault="00D42E8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2F5965" w14:textId="77777777" w:rsidR="006A7835" w:rsidRDefault="006A7835" w:rsidP="006A7835">
      <w:pPr>
        <w:rPr>
          <w:szCs w:val="22"/>
        </w:rPr>
      </w:pPr>
      <w:r>
        <w:rPr>
          <w:szCs w:val="22"/>
        </w:rPr>
        <w:t>Liellopi:</w:t>
      </w:r>
    </w:p>
    <w:p w14:paraId="59856F80" w14:textId="77777777" w:rsidR="006A7835" w:rsidRPr="00E57A7D" w:rsidRDefault="006A7835" w:rsidP="006A7835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6A7835" w14:paraId="26274461" w14:textId="77777777" w:rsidTr="00DF36FB">
        <w:tc>
          <w:tcPr>
            <w:tcW w:w="2500" w:type="pct"/>
          </w:tcPr>
          <w:p w14:paraId="6F136C58" w14:textId="77777777" w:rsidR="006A7835" w:rsidRPr="00E57A7D" w:rsidRDefault="006A7835" w:rsidP="00DF36FB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57306CEB" w14:textId="77777777" w:rsidR="006A7835" w:rsidRPr="00E57A7D" w:rsidRDefault="006A7835" w:rsidP="00DF36FB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A4CFA32" w14:textId="727A8F89" w:rsidR="006A7835" w:rsidRPr="004B3C78" w:rsidRDefault="000A7E41" w:rsidP="004B3C78">
            <w:r>
              <w:t>Reakcija i</w:t>
            </w:r>
            <w:r w:rsidR="006A7835" w:rsidRPr="00924F29">
              <w:t>njekcijas viet</w:t>
            </w:r>
            <w:r>
              <w:t>ā</w:t>
            </w:r>
            <w:r w:rsidR="006A7835" w:rsidRPr="00924F29">
              <w:t>¹ (piemēram</w:t>
            </w:r>
            <w:r w:rsidR="006A7835" w:rsidRPr="009E1035">
              <w:t>, tūska</w:t>
            </w:r>
            <w:r w:rsidR="009E1035" w:rsidRPr="009E1035">
              <w:t xml:space="preserve"> </w:t>
            </w:r>
            <w:r w:rsidR="009E1035" w:rsidRPr="00276787">
              <w:t>(pietūkums)</w:t>
            </w:r>
            <w:r w:rsidR="006A7835" w:rsidRPr="009E1035">
              <w:t>,</w:t>
            </w:r>
            <w:r w:rsidR="006A7835" w:rsidRPr="00924F29">
              <w:t xml:space="preserve"> </w:t>
            </w:r>
            <w:r>
              <w:t xml:space="preserve">krāsas izmaiņas </w:t>
            </w:r>
            <w:r w:rsidR="006A7835" w:rsidRPr="00924F29">
              <w:t>aud</w:t>
            </w:r>
            <w:r>
              <w:t>os</w:t>
            </w:r>
            <w:r w:rsidR="006A7835" w:rsidRPr="00924F29">
              <w:t>)²</w:t>
            </w:r>
            <w:r w:rsidR="006A7835" w:rsidRPr="00924F29">
              <w:br/>
              <w:t>Pa</w:t>
            </w:r>
            <w:r>
              <w:t>stiprinātas</w:t>
            </w:r>
            <w:r w:rsidR="006A7835" w:rsidRPr="00924F29">
              <w:t xml:space="preserve"> jutības reakcija³, alerģiska reakcija (piemēram, alerģiska ādas reakcija, anafilakse</w:t>
            </w:r>
            <w:r w:rsidR="004B3C78">
              <w:t xml:space="preserve"> (</w:t>
            </w:r>
            <w:r w:rsidR="004B3C78" w:rsidRPr="004B3C78">
              <w:t>smaga alerģiska reakcija</w:t>
            </w:r>
            <w:r w:rsidR="004B3C78">
              <w:t>)</w:t>
            </w:r>
            <w:r w:rsidR="006A7835" w:rsidRPr="00924F29">
              <w:t>)</w:t>
            </w:r>
          </w:p>
        </w:tc>
      </w:tr>
    </w:tbl>
    <w:p w14:paraId="4B770C83" w14:textId="4EE1B5B5" w:rsidR="006A7835" w:rsidRPr="00924F29" w:rsidRDefault="006A7835" w:rsidP="006A7835">
      <w:r w:rsidRPr="00924F29">
        <w:t xml:space="preserve">¹ Vieglas iekaisuma reakcijas. Klīniska atveseļošanās tiek novērota lielākajai daļai dzīvnieku 10 dienu laikā pēc injekcijas, lai gan nelielas krāsas izmaiņas </w:t>
      </w:r>
      <w:r w:rsidR="000A7E41" w:rsidRPr="00924F29">
        <w:t>aud</w:t>
      </w:r>
      <w:r w:rsidR="000A7E41">
        <w:t>os</w:t>
      </w:r>
      <w:r w:rsidR="000A7E41" w:rsidRPr="00924F29">
        <w:t xml:space="preserve"> </w:t>
      </w:r>
      <w:r w:rsidRPr="00924F29">
        <w:t>var saglabāties 28 dienas vai ilgāk.</w:t>
      </w:r>
      <w:r w:rsidRPr="00924F29">
        <w:br/>
        <w:t>² Zemādas aud</w:t>
      </w:r>
      <w:r w:rsidR="000A7E41">
        <w:t>os</w:t>
      </w:r>
      <w:r w:rsidRPr="00924F29">
        <w:t xml:space="preserve"> un/vai muskuļu fascijas virsm</w:t>
      </w:r>
      <w:r w:rsidR="000A7E41">
        <w:t>ā</w:t>
      </w:r>
      <w:r w:rsidRPr="00924F29">
        <w:t>.</w:t>
      </w:r>
      <w:r w:rsidRPr="00924F29">
        <w:br/>
        <w:t>³ Nav saistīta ar devu.</w:t>
      </w:r>
    </w:p>
    <w:p w14:paraId="3127DE2C" w14:textId="77777777" w:rsidR="006A7835" w:rsidRDefault="006A7835" w:rsidP="006A7835">
      <w:pPr>
        <w:tabs>
          <w:tab w:val="clear" w:pos="567"/>
        </w:tabs>
        <w:spacing w:line="240" w:lineRule="auto"/>
        <w:rPr>
          <w:szCs w:val="22"/>
        </w:rPr>
      </w:pPr>
    </w:p>
    <w:p w14:paraId="61831CFE" w14:textId="1AEDAA3D" w:rsidR="006A7835" w:rsidRDefault="006A7835" w:rsidP="006A783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Cūkas</w:t>
      </w:r>
      <w:r w:rsidR="00FD569B">
        <w:rPr>
          <w:szCs w:val="22"/>
        </w:rPr>
        <w:t>:</w:t>
      </w:r>
    </w:p>
    <w:p w14:paraId="7DFC2266" w14:textId="77777777" w:rsidR="006A7835" w:rsidRDefault="006A7835" w:rsidP="006A7835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6A7835" w14:paraId="6CCB36FD" w14:textId="77777777" w:rsidTr="00DF36FB">
        <w:tc>
          <w:tcPr>
            <w:tcW w:w="2500" w:type="pct"/>
          </w:tcPr>
          <w:p w14:paraId="4CC092FF" w14:textId="77777777" w:rsidR="006A7835" w:rsidRPr="00E57A7D" w:rsidRDefault="006A7835" w:rsidP="00DF36FB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12D428DD" w14:textId="77777777" w:rsidR="006A7835" w:rsidRPr="00E57A7D" w:rsidRDefault="006A7835" w:rsidP="00DF36FB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0DBED3AC" w14:textId="45E7F817" w:rsidR="006A7835" w:rsidRPr="004B3C78" w:rsidRDefault="004524D3" w:rsidP="004B3C78">
            <w:r>
              <w:t>Reakcijas i</w:t>
            </w:r>
            <w:r w:rsidR="006A7835" w:rsidRPr="00924F29">
              <w:t>njekcijas viet</w:t>
            </w:r>
            <w:r>
              <w:t>ā</w:t>
            </w:r>
            <w:r w:rsidR="006A7835" w:rsidRPr="00924F29">
              <w:t>¹ (piemēram, krāsas izmaiņas</w:t>
            </w:r>
            <w:r w:rsidRPr="00924F29">
              <w:t xml:space="preserve"> aud</w:t>
            </w:r>
            <w:r>
              <w:t>os</w:t>
            </w:r>
            <w:r w:rsidR="006A7835" w:rsidRPr="00924F29">
              <w:t>)²</w:t>
            </w:r>
            <w:r w:rsidR="006A7835" w:rsidRPr="00924F29">
              <w:br/>
              <w:t>Pa</w:t>
            </w:r>
            <w:r>
              <w:t xml:space="preserve">stiprinātas </w:t>
            </w:r>
            <w:r w:rsidR="006A7835" w:rsidRPr="00924F29">
              <w:t>jutības reakcija³, alerģiska reakcija (piemēram, alerģiska ādas reakcija, anafilakse</w:t>
            </w:r>
            <w:r w:rsidR="00FD569B">
              <w:t xml:space="preserve"> (</w:t>
            </w:r>
            <w:r w:rsidR="00FD569B" w:rsidRPr="004B3C78">
              <w:t>smaga alerģiska reakcija</w:t>
            </w:r>
            <w:r w:rsidR="00FD569B" w:rsidRPr="00924F29">
              <w:t>)</w:t>
            </w:r>
            <w:r w:rsidR="006A7835" w:rsidRPr="00924F29">
              <w:t>)</w:t>
            </w:r>
          </w:p>
        </w:tc>
      </w:tr>
    </w:tbl>
    <w:p w14:paraId="4B096904" w14:textId="7E43D327" w:rsidR="006A7835" w:rsidRPr="00924F29" w:rsidRDefault="006A7835" w:rsidP="006A7835">
      <w:r w:rsidRPr="00924F29">
        <w:t>¹ Vieglas reakcijas, līdz 20 dienām pēc injekcijas.</w:t>
      </w:r>
      <w:r w:rsidRPr="00924F29">
        <w:br/>
        <w:t xml:space="preserve">² </w:t>
      </w:r>
      <w:r w:rsidR="004524D3">
        <w:t>F</w:t>
      </w:r>
      <w:r w:rsidRPr="00924F29">
        <w:t>ascij</w:t>
      </w:r>
      <w:r w:rsidR="004524D3">
        <w:t>ā</w:t>
      </w:r>
      <w:r w:rsidRPr="00924F29">
        <w:t>s vai taukaud</w:t>
      </w:r>
      <w:r w:rsidR="004524D3">
        <w:t>os</w:t>
      </w:r>
      <w:r w:rsidRPr="00924F29">
        <w:t>.</w:t>
      </w:r>
    </w:p>
    <w:p w14:paraId="430EA7E1" w14:textId="77777777" w:rsidR="006A7835" w:rsidRPr="00924F29" w:rsidRDefault="006A7835" w:rsidP="006A7835">
      <w:r w:rsidRPr="00924F29">
        <w:t>³ Nav saistīta ar devu.</w:t>
      </w:r>
    </w:p>
    <w:p w14:paraId="1853B40F" w14:textId="77777777" w:rsidR="006A7835" w:rsidRPr="00E57A7D" w:rsidRDefault="006A783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58DEB6" w14:textId="47F6B830" w:rsidR="00F520FE" w:rsidRDefault="00F550BE" w:rsidP="006A7835"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8" w:history="1">
        <w:r w:rsidR="00A57A26" w:rsidRPr="00276787">
          <w:rPr>
            <w:rStyle w:val="Hyperlink"/>
            <w:color w:val="4472C4" w:themeColor="accent1"/>
            <w:szCs w:val="22"/>
          </w:rPr>
          <w:t>https://www.pvd.gov.lv/lv</w:t>
        </w:r>
      </w:hyperlink>
      <w:r w:rsidR="00A57A26" w:rsidRPr="00276787">
        <w:rPr>
          <w:rStyle w:val="Hyperlink"/>
          <w:color w:val="4472C4" w:themeColor="accent1"/>
          <w:szCs w:val="22"/>
        </w:rPr>
        <w:t>.</w:t>
      </w:r>
    </w:p>
    <w:p w14:paraId="0AC662FB" w14:textId="77777777" w:rsidR="006A7835" w:rsidRDefault="006A7835" w:rsidP="006A7835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A6E1C" w14:textId="77777777" w:rsidR="006A7835" w:rsidRDefault="006A7835" w:rsidP="006A7835">
      <w:pPr>
        <w:ind w:right="-1"/>
        <w:jc w:val="both"/>
        <w:rPr>
          <w:szCs w:val="22"/>
          <w:u w:val="single"/>
        </w:rPr>
      </w:pPr>
      <w:r w:rsidRPr="002A7F1E">
        <w:rPr>
          <w:szCs w:val="22"/>
          <w:u w:val="single"/>
        </w:rPr>
        <w:t>Cūkas:</w:t>
      </w:r>
    </w:p>
    <w:p w14:paraId="5FDB8493" w14:textId="5F04F269" w:rsidR="006A7835" w:rsidRPr="00CE7F4A" w:rsidRDefault="006A7835" w:rsidP="006A7835">
      <w:pPr>
        <w:tabs>
          <w:tab w:val="clear" w:pos="567"/>
        </w:tabs>
        <w:spacing w:line="240" w:lineRule="auto"/>
        <w:rPr>
          <w:szCs w:val="22"/>
        </w:rPr>
      </w:pPr>
      <w:r w:rsidRPr="00CE7F4A">
        <w:rPr>
          <w:szCs w:val="22"/>
        </w:rPr>
        <w:t>Cūkas: intramuskulāra</w:t>
      </w:r>
      <w:r w:rsidR="004524D3">
        <w:rPr>
          <w:szCs w:val="22"/>
        </w:rPr>
        <w:t>i</w:t>
      </w:r>
      <w:r w:rsidRPr="00CE7F4A">
        <w:rPr>
          <w:szCs w:val="22"/>
        </w:rPr>
        <w:t xml:space="preserve"> </w:t>
      </w:r>
      <w:r w:rsidR="004524D3">
        <w:rPr>
          <w:szCs w:val="22"/>
        </w:rPr>
        <w:t>lietošanai</w:t>
      </w:r>
      <w:r w:rsidRPr="00CE7F4A">
        <w:rPr>
          <w:szCs w:val="22"/>
        </w:rPr>
        <w:t>.</w:t>
      </w:r>
    </w:p>
    <w:p w14:paraId="78EF0215" w14:textId="0DBD4CD7" w:rsidR="006A7835" w:rsidRPr="002A7F1E" w:rsidRDefault="006A7835" w:rsidP="006A7835">
      <w:pPr>
        <w:ind w:right="-1"/>
        <w:jc w:val="both"/>
        <w:rPr>
          <w:szCs w:val="22"/>
        </w:rPr>
      </w:pPr>
      <w:r w:rsidRPr="002A7F1E">
        <w:rPr>
          <w:szCs w:val="22"/>
        </w:rPr>
        <w:t>Intramuskulāras injekcijas veidā 3 mg ceftiofūra/kg ķ</w:t>
      </w:r>
      <w:r w:rsidR="004524D3">
        <w:rPr>
          <w:szCs w:val="22"/>
        </w:rPr>
        <w:t>.</w:t>
      </w:r>
      <w:r w:rsidRPr="002A7F1E">
        <w:rPr>
          <w:szCs w:val="22"/>
        </w:rPr>
        <w:t>sv</w:t>
      </w:r>
      <w:r w:rsidR="004524D3">
        <w:rPr>
          <w:szCs w:val="22"/>
        </w:rPr>
        <w:t>./</w:t>
      </w:r>
      <w:r w:rsidRPr="002A7F1E">
        <w:rPr>
          <w:szCs w:val="22"/>
        </w:rPr>
        <w:t xml:space="preserve">dienā 3 dienas, t. i., 1 ml/16 kg </w:t>
      </w:r>
      <w:r w:rsidR="004524D3" w:rsidRPr="002A7F1E">
        <w:rPr>
          <w:szCs w:val="22"/>
        </w:rPr>
        <w:t>ķ</w:t>
      </w:r>
      <w:r w:rsidR="004524D3">
        <w:rPr>
          <w:szCs w:val="22"/>
        </w:rPr>
        <w:t>.</w:t>
      </w:r>
      <w:r w:rsidR="004524D3" w:rsidRPr="002A7F1E">
        <w:rPr>
          <w:szCs w:val="22"/>
        </w:rPr>
        <w:t>sv</w:t>
      </w:r>
      <w:r w:rsidR="004524D3">
        <w:rPr>
          <w:szCs w:val="22"/>
        </w:rPr>
        <w:t>./</w:t>
      </w:r>
      <w:r w:rsidRPr="002A7F1E">
        <w:rPr>
          <w:szCs w:val="22"/>
        </w:rPr>
        <w:t>dienā.</w:t>
      </w:r>
    </w:p>
    <w:p w14:paraId="042FDEA3" w14:textId="77777777" w:rsidR="006A7835" w:rsidRPr="002A7F1E" w:rsidRDefault="006A7835" w:rsidP="006A7835">
      <w:pPr>
        <w:ind w:right="2581"/>
        <w:jc w:val="both"/>
        <w:rPr>
          <w:szCs w:val="22"/>
        </w:rPr>
      </w:pPr>
    </w:p>
    <w:p w14:paraId="3B7CC232" w14:textId="63919EE1" w:rsidR="006A7835" w:rsidRDefault="006A7835" w:rsidP="006A7835">
      <w:pPr>
        <w:ind w:right="2581"/>
        <w:jc w:val="both"/>
        <w:rPr>
          <w:szCs w:val="22"/>
          <w:u w:val="single"/>
        </w:rPr>
      </w:pPr>
      <w:r w:rsidRPr="002A7F1E">
        <w:rPr>
          <w:szCs w:val="22"/>
          <w:u w:val="single"/>
        </w:rPr>
        <w:t>Liellopi</w:t>
      </w:r>
      <w:r>
        <w:rPr>
          <w:szCs w:val="22"/>
          <w:u w:val="single"/>
        </w:rPr>
        <w:t>:</w:t>
      </w:r>
    </w:p>
    <w:p w14:paraId="49ABC31B" w14:textId="32398961" w:rsidR="006A7835" w:rsidRDefault="006A7835" w:rsidP="006A7835">
      <w:pPr>
        <w:tabs>
          <w:tab w:val="clear" w:pos="567"/>
        </w:tabs>
        <w:spacing w:line="240" w:lineRule="auto"/>
        <w:rPr>
          <w:szCs w:val="22"/>
        </w:rPr>
      </w:pPr>
      <w:r w:rsidRPr="00CE7F4A">
        <w:rPr>
          <w:szCs w:val="22"/>
        </w:rPr>
        <w:t>Liellopi: subkutāna</w:t>
      </w:r>
      <w:r w:rsidR="004524D3">
        <w:rPr>
          <w:szCs w:val="22"/>
        </w:rPr>
        <w:t>i</w:t>
      </w:r>
      <w:r w:rsidRPr="00CE7F4A">
        <w:rPr>
          <w:szCs w:val="22"/>
        </w:rPr>
        <w:t xml:space="preserve"> </w:t>
      </w:r>
      <w:r w:rsidR="004524D3">
        <w:rPr>
          <w:szCs w:val="22"/>
        </w:rPr>
        <w:t>lietošanai</w:t>
      </w:r>
      <w:r w:rsidRPr="00CE7F4A">
        <w:rPr>
          <w:szCs w:val="22"/>
        </w:rPr>
        <w:t>.</w:t>
      </w:r>
    </w:p>
    <w:p w14:paraId="3C32CDBC" w14:textId="1B0D2333" w:rsidR="006A7835" w:rsidRPr="002A7F1E" w:rsidRDefault="006A7835" w:rsidP="006A7835">
      <w:pPr>
        <w:ind w:right="27"/>
        <w:jc w:val="both"/>
        <w:rPr>
          <w:szCs w:val="22"/>
        </w:rPr>
      </w:pPr>
      <w:r w:rsidRPr="002A7F1E">
        <w:rPr>
          <w:szCs w:val="22"/>
        </w:rPr>
        <w:t>Elpceļu slimību ārstēšana</w:t>
      </w:r>
      <w:r w:rsidR="004524D3">
        <w:rPr>
          <w:szCs w:val="22"/>
        </w:rPr>
        <w:t>i</w:t>
      </w:r>
      <w:r w:rsidRPr="002A7F1E">
        <w:rPr>
          <w:szCs w:val="22"/>
        </w:rPr>
        <w:t>: subkutānas injekcijas veidā 1 mg ceftiofūra/kg ķ</w:t>
      </w:r>
      <w:r w:rsidR="004524D3">
        <w:rPr>
          <w:szCs w:val="22"/>
        </w:rPr>
        <w:t>.</w:t>
      </w:r>
      <w:r w:rsidRPr="002A7F1E">
        <w:rPr>
          <w:szCs w:val="22"/>
        </w:rPr>
        <w:t>sv</w:t>
      </w:r>
      <w:r w:rsidR="004524D3">
        <w:rPr>
          <w:szCs w:val="22"/>
        </w:rPr>
        <w:t>./</w:t>
      </w:r>
      <w:r w:rsidRPr="002A7F1E">
        <w:rPr>
          <w:szCs w:val="22"/>
        </w:rPr>
        <w:t xml:space="preserve">dienā 3 līdz 5 dienas, t. i., 1 ml/50 kg </w:t>
      </w:r>
      <w:r w:rsidR="004524D3" w:rsidRPr="002A7F1E">
        <w:rPr>
          <w:szCs w:val="22"/>
        </w:rPr>
        <w:t>ķ</w:t>
      </w:r>
      <w:r w:rsidR="004524D3">
        <w:rPr>
          <w:szCs w:val="22"/>
        </w:rPr>
        <w:t>.</w:t>
      </w:r>
      <w:r w:rsidR="004524D3" w:rsidRPr="002A7F1E">
        <w:rPr>
          <w:szCs w:val="22"/>
        </w:rPr>
        <w:t>sv</w:t>
      </w:r>
      <w:r w:rsidR="004524D3">
        <w:rPr>
          <w:szCs w:val="22"/>
        </w:rPr>
        <w:t>./</w:t>
      </w:r>
      <w:r w:rsidRPr="002A7F1E">
        <w:rPr>
          <w:szCs w:val="22"/>
        </w:rPr>
        <w:t>dienā.</w:t>
      </w:r>
    </w:p>
    <w:p w14:paraId="040B6969" w14:textId="69782BD6" w:rsidR="006A7835" w:rsidRPr="002A7F1E" w:rsidRDefault="006A7835" w:rsidP="006A7835">
      <w:pPr>
        <w:ind w:right="27"/>
        <w:jc w:val="both"/>
        <w:rPr>
          <w:szCs w:val="22"/>
        </w:rPr>
      </w:pPr>
      <w:r w:rsidRPr="002A7F1E">
        <w:rPr>
          <w:szCs w:val="22"/>
        </w:rPr>
        <w:t>Akūtas starppirkstu nekrobakteriozes ārstēšana: subkutānas injekcijas veidā 1 mg ceftiofūra/kg ķ</w:t>
      </w:r>
      <w:r w:rsidR="004524D3">
        <w:rPr>
          <w:szCs w:val="22"/>
        </w:rPr>
        <w:t>.</w:t>
      </w:r>
      <w:r w:rsidRPr="002A7F1E">
        <w:rPr>
          <w:szCs w:val="22"/>
        </w:rPr>
        <w:t>sv</w:t>
      </w:r>
      <w:r w:rsidR="004524D3">
        <w:rPr>
          <w:szCs w:val="22"/>
        </w:rPr>
        <w:t>./</w:t>
      </w:r>
      <w:r w:rsidRPr="002A7F1E">
        <w:rPr>
          <w:szCs w:val="22"/>
        </w:rPr>
        <w:t>dienā 3 dienas, t. i., 1 ml/50 kg ķ</w:t>
      </w:r>
      <w:r w:rsidR="004524D3">
        <w:rPr>
          <w:szCs w:val="22"/>
        </w:rPr>
        <w:t>.</w:t>
      </w:r>
      <w:r w:rsidRPr="002A7F1E">
        <w:rPr>
          <w:szCs w:val="22"/>
        </w:rPr>
        <w:t>sv</w:t>
      </w:r>
      <w:r w:rsidR="004524D3">
        <w:rPr>
          <w:szCs w:val="22"/>
        </w:rPr>
        <w:t>./</w:t>
      </w:r>
      <w:r w:rsidRPr="002A7F1E">
        <w:rPr>
          <w:szCs w:val="22"/>
        </w:rPr>
        <w:t>dienā.</w:t>
      </w:r>
    </w:p>
    <w:p w14:paraId="44D798E4" w14:textId="0D9DD8A0" w:rsidR="006A7835" w:rsidRPr="002A7F1E" w:rsidRDefault="006A7835" w:rsidP="006A7835">
      <w:pPr>
        <w:ind w:right="27"/>
        <w:jc w:val="both"/>
        <w:rPr>
          <w:szCs w:val="22"/>
        </w:rPr>
      </w:pPr>
      <w:r w:rsidRPr="002A7F1E">
        <w:rPr>
          <w:szCs w:val="22"/>
        </w:rPr>
        <w:t>Akūta pēcdzemdību metrīta gadījumā 10 dienu laikā pēc atnešanās: subkutānas injekcijas veidā 1 mg ceftiofūra/kg ķ</w:t>
      </w:r>
      <w:r w:rsidR="004524D3">
        <w:rPr>
          <w:szCs w:val="22"/>
        </w:rPr>
        <w:t>.</w:t>
      </w:r>
      <w:r w:rsidRPr="002A7F1E">
        <w:rPr>
          <w:szCs w:val="22"/>
        </w:rPr>
        <w:t>sv</w:t>
      </w:r>
      <w:r w:rsidR="004524D3">
        <w:rPr>
          <w:szCs w:val="22"/>
        </w:rPr>
        <w:t>./</w:t>
      </w:r>
      <w:r w:rsidRPr="002A7F1E">
        <w:rPr>
          <w:szCs w:val="22"/>
        </w:rPr>
        <w:t xml:space="preserve">dienā 5 dienas pēc kārtas, t. i., 1 ml </w:t>
      </w:r>
      <w:r w:rsidR="004524D3">
        <w:rPr>
          <w:szCs w:val="22"/>
        </w:rPr>
        <w:t xml:space="preserve">šo veterināro </w:t>
      </w:r>
      <w:r w:rsidRPr="002A7F1E">
        <w:rPr>
          <w:szCs w:val="22"/>
        </w:rPr>
        <w:t xml:space="preserve">zāļu/50 kg </w:t>
      </w:r>
      <w:r w:rsidR="00F31435" w:rsidRPr="002A7F1E">
        <w:rPr>
          <w:szCs w:val="22"/>
        </w:rPr>
        <w:t>ķ</w:t>
      </w:r>
      <w:r w:rsidR="00F31435">
        <w:rPr>
          <w:szCs w:val="22"/>
        </w:rPr>
        <w:t>.</w:t>
      </w:r>
      <w:r w:rsidR="00F31435" w:rsidRPr="002A7F1E">
        <w:rPr>
          <w:szCs w:val="22"/>
        </w:rPr>
        <w:t>sv</w:t>
      </w:r>
      <w:r w:rsidR="00F31435">
        <w:rPr>
          <w:szCs w:val="22"/>
        </w:rPr>
        <w:t>./</w:t>
      </w:r>
      <w:r w:rsidRPr="002A7F1E">
        <w:rPr>
          <w:szCs w:val="22"/>
        </w:rPr>
        <w:t xml:space="preserve">dienā. </w:t>
      </w:r>
    </w:p>
    <w:p w14:paraId="1E114210" w14:textId="4B3D8E99" w:rsidR="006A7835" w:rsidRPr="002A7F1E" w:rsidRDefault="006A7835" w:rsidP="006A7835">
      <w:pPr>
        <w:ind w:right="27"/>
        <w:jc w:val="both"/>
        <w:rPr>
          <w:szCs w:val="22"/>
        </w:rPr>
      </w:pPr>
      <w:r w:rsidRPr="002A7F1E">
        <w:rPr>
          <w:szCs w:val="22"/>
        </w:rPr>
        <w:t>Turpmākās injekcijas ievad</w:t>
      </w:r>
      <w:r w:rsidR="00F31435">
        <w:rPr>
          <w:szCs w:val="22"/>
        </w:rPr>
        <w:t>īt</w:t>
      </w:r>
      <w:r w:rsidRPr="002A7F1E">
        <w:rPr>
          <w:szCs w:val="22"/>
        </w:rPr>
        <w:t xml:space="preserve"> dažādās </w:t>
      </w:r>
      <w:r w:rsidR="00F31435">
        <w:rPr>
          <w:szCs w:val="22"/>
        </w:rPr>
        <w:t xml:space="preserve">ķermeņa </w:t>
      </w:r>
      <w:r w:rsidRPr="002A7F1E">
        <w:rPr>
          <w:szCs w:val="22"/>
        </w:rPr>
        <w:t>vietās.</w:t>
      </w:r>
    </w:p>
    <w:p w14:paraId="1720347C" w14:textId="77777777" w:rsidR="006A7835" w:rsidRPr="002A7F1E" w:rsidRDefault="006A7835" w:rsidP="006A7835">
      <w:pPr>
        <w:jc w:val="both"/>
        <w:rPr>
          <w:szCs w:val="22"/>
        </w:rPr>
      </w:pPr>
      <w:r w:rsidRPr="002A7F1E">
        <w:rPr>
          <w:szCs w:val="22"/>
        </w:rPr>
        <w:t>Dažos akūta pēcdzemdību metrīta gadījumos var būt nepieciešama atbalstoša papildterapija.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FB7FA8" w14:textId="77777777" w:rsidR="006A7835" w:rsidRPr="00E57A7D" w:rsidRDefault="006A783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0022DFC4" w14:textId="7FF201BD" w:rsidR="006A7835" w:rsidRPr="00585FF8" w:rsidRDefault="006A7835" w:rsidP="006A7835">
      <w:pPr>
        <w:jc w:val="both"/>
        <w:rPr>
          <w:szCs w:val="22"/>
        </w:rPr>
      </w:pPr>
      <w:r w:rsidRPr="00585FF8">
        <w:rPr>
          <w:szCs w:val="22"/>
        </w:rPr>
        <w:t>Pirms lietošanas labi sa</w:t>
      </w:r>
      <w:r>
        <w:rPr>
          <w:szCs w:val="22"/>
        </w:rPr>
        <w:t>skalin</w:t>
      </w:r>
      <w:r w:rsidR="00F31435">
        <w:rPr>
          <w:szCs w:val="22"/>
        </w:rPr>
        <w:t xml:space="preserve">āt </w:t>
      </w:r>
      <w:r w:rsidRPr="00585FF8">
        <w:rPr>
          <w:szCs w:val="22"/>
        </w:rPr>
        <w:t>pudel</w:t>
      </w:r>
      <w:r w:rsidR="00F31435">
        <w:rPr>
          <w:szCs w:val="22"/>
        </w:rPr>
        <w:t>īti</w:t>
      </w:r>
      <w:r w:rsidRPr="00585FF8">
        <w:rPr>
          <w:szCs w:val="22"/>
        </w:rPr>
        <w:t xml:space="preserve">, lai </w:t>
      </w:r>
      <w:r w:rsidR="00F31435">
        <w:rPr>
          <w:szCs w:val="22"/>
        </w:rPr>
        <w:t xml:space="preserve">šīs veterinārās zāles </w:t>
      </w:r>
      <w:r w:rsidRPr="00585FF8">
        <w:rPr>
          <w:szCs w:val="22"/>
        </w:rPr>
        <w:t xml:space="preserve">atgūtu suspensijas stāvokli. Pirms 250 ml </w:t>
      </w:r>
      <w:r>
        <w:rPr>
          <w:szCs w:val="22"/>
        </w:rPr>
        <w:t xml:space="preserve">stikla </w:t>
      </w:r>
      <w:r w:rsidRPr="00585FF8">
        <w:rPr>
          <w:szCs w:val="22"/>
        </w:rPr>
        <w:t xml:space="preserve">pudelītes </w:t>
      </w:r>
      <w:r w:rsidR="00F31435">
        <w:rPr>
          <w:szCs w:val="22"/>
        </w:rPr>
        <w:t>saskalināšanas</w:t>
      </w:r>
      <w:r w:rsidR="00F31435" w:rsidRPr="00585FF8">
        <w:rPr>
          <w:szCs w:val="22"/>
        </w:rPr>
        <w:t xml:space="preserve"> </w:t>
      </w:r>
      <w:r w:rsidRPr="00585FF8">
        <w:rPr>
          <w:szCs w:val="22"/>
        </w:rPr>
        <w:t xml:space="preserve">noņemt tās aizsargiepakojumu. Stikla pudelītes krāsa var būt neviendabīga un tāpēc var būt grūti noteikt, kad </w:t>
      </w:r>
      <w:r w:rsidR="00F31435">
        <w:rPr>
          <w:szCs w:val="22"/>
        </w:rPr>
        <w:t xml:space="preserve">šīs veterinārās zāles </w:t>
      </w:r>
      <w:r w:rsidRPr="00585FF8">
        <w:rPr>
          <w:szCs w:val="22"/>
        </w:rPr>
        <w:t xml:space="preserve">ir suspensijas stāvoklī. Par </w:t>
      </w:r>
      <w:r w:rsidRPr="00585FF8">
        <w:rPr>
          <w:szCs w:val="22"/>
        </w:rPr>
        <w:lastRenderedPageBreak/>
        <w:t xml:space="preserve">nosēdumu pazušanu var visvieglāk pārliecināties, apgriežot pudelīti otrādi un apskatot saturu caur pudelītes dibenu. </w:t>
      </w:r>
    </w:p>
    <w:p w14:paraId="54EF0053" w14:textId="78AF7361" w:rsidR="006A7835" w:rsidRPr="00585FF8" w:rsidRDefault="006A7835" w:rsidP="006A7835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szCs w:val="22"/>
        </w:rPr>
      </w:pPr>
      <w:r w:rsidRPr="00585FF8">
        <w:rPr>
          <w:szCs w:val="22"/>
        </w:rPr>
        <w:t xml:space="preserve">Ja </w:t>
      </w:r>
      <w:r w:rsidR="00F31435">
        <w:rPr>
          <w:szCs w:val="22"/>
        </w:rPr>
        <w:t xml:space="preserve">šīs veterinārās zāles </w:t>
      </w:r>
      <w:r w:rsidRPr="00585FF8">
        <w:rPr>
          <w:szCs w:val="22"/>
        </w:rPr>
        <w:t>ir acīmredzami piesārņot</w:t>
      </w:r>
      <w:r w:rsidR="00F31435">
        <w:rPr>
          <w:szCs w:val="22"/>
        </w:rPr>
        <w:t>a</w:t>
      </w:r>
      <w:r w:rsidRPr="00585FF8">
        <w:rPr>
          <w:szCs w:val="22"/>
        </w:rPr>
        <w:t>s vai rodas t</w:t>
      </w:r>
      <w:r w:rsidR="00F31435">
        <w:rPr>
          <w:szCs w:val="22"/>
        </w:rPr>
        <w:t>o</w:t>
      </w:r>
      <w:r w:rsidRPr="00585FF8">
        <w:rPr>
          <w:szCs w:val="22"/>
        </w:rPr>
        <w:t xml:space="preserve"> krāsas izmaiņas, tas jāizmet.</w:t>
      </w:r>
    </w:p>
    <w:p w14:paraId="6FEC4ABD" w14:textId="311F25AE" w:rsidR="006A7835" w:rsidRPr="00585FF8" w:rsidRDefault="006A7835" w:rsidP="006A7835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r w:rsidRPr="00585FF8">
        <w:rPr>
          <w:szCs w:val="22"/>
        </w:rPr>
        <w:t xml:space="preserve">Lai nodrošinātu pareizu devu, </w:t>
      </w:r>
      <w:r w:rsidR="00F31435">
        <w:rPr>
          <w:szCs w:val="22"/>
        </w:rPr>
        <w:t xml:space="preserve">ķermeņa svars jānosaka pēc iespējas precīzāk. 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BE5A049" w14:textId="77777777" w:rsidR="00E948D5" w:rsidRPr="00E57A7D" w:rsidRDefault="00E948D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ED5C904" w14:textId="77777777" w:rsidR="006A7835" w:rsidRPr="00585FF8" w:rsidRDefault="006A7835" w:rsidP="006A7835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  <w:r w:rsidRPr="00585FF8">
        <w:rPr>
          <w:szCs w:val="22"/>
        </w:rPr>
        <w:t>Cūkām:</w:t>
      </w:r>
    </w:p>
    <w:p w14:paraId="1A8D8316" w14:textId="77777777" w:rsidR="006A7835" w:rsidRPr="00585FF8" w:rsidRDefault="006A7835" w:rsidP="006A7835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  <w:r w:rsidRPr="00585FF8">
        <w:rPr>
          <w:szCs w:val="22"/>
        </w:rPr>
        <w:t>Gaļai un blakusproduktiem: 5 dienas.</w:t>
      </w:r>
    </w:p>
    <w:p w14:paraId="41EA945F" w14:textId="77777777" w:rsidR="006A7835" w:rsidRPr="00585FF8" w:rsidRDefault="006A7835" w:rsidP="006A7835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</w:p>
    <w:p w14:paraId="5F4ACEE3" w14:textId="77777777" w:rsidR="006A7835" w:rsidRPr="00585FF8" w:rsidRDefault="006A7835" w:rsidP="006A7835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  <w:lang w:val="it-IT"/>
        </w:rPr>
      </w:pPr>
      <w:r w:rsidRPr="00585FF8">
        <w:rPr>
          <w:szCs w:val="22"/>
          <w:lang w:val="it-IT"/>
        </w:rPr>
        <w:t>Liellopiem:</w:t>
      </w:r>
    </w:p>
    <w:p w14:paraId="53EFB427" w14:textId="77777777" w:rsidR="006A7835" w:rsidRPr="00585FF8" w:rsidRDefault="006A7835" w:rsidP="006A7835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  <w:lang w:val="it-IT"/>
        </w:rPr>
      </w:pPr>
      <w:r w:rsidRPr="00585FF8">
        <w:rPr>
          <w:szCs w:val="22"/>
          <w:lang w:val="it-IT"/>
        </w:rPr>
        <w:t>Gaļai un blakusproduktiem: 8 dienas</w:t>
      </w:r>
    </w:p>
    <w:p w14:paraId="2DDF2645" w14:textId="77777777" w:rsidR="006A7835" w:rsidRPr="00585FF8" w:rsidRDefault="006A7835" w:rsidP="006A7835">
      <w:pPr>
        <w:tabs>
          <w:tab w:val="left" w:pos="2464"/>
          <w:tab w:val="left" w:pos="6237"/>
          <w:tab w:val="left" w:pos="8100"/>
          <w:tab w:val="left" w:pos="8221"/>
        </w:tabs>
        <w:ind w:right="-59"/>
        <w:jc w:val="both"/>
        <w:rPr>
          <w:szCs w:val="22"/>
          <w:lang w:val="it-IT"/>
        </w:rPr>
      </w:pPr>
      <w:r w:rsidRPr="00585FF8">
        <w:rPr>
          <w:szCs w:val="22"/>
          <w:lang w:val="it-IT"/>
        </w:rPr>
        <w:t>Pienam: nulle dienas.</w:t>
      </w:r>
    </w:p>
    <w:p w14:paraId="32274D73" w14:textId="77777777" w:rsidR="00DB468A" w:rsidRPr="006A7835" w:rsidRDefault="00DB468A" w:rsidP="00A9226B">
      <w:pPr>
        <w:tabs>
          <w:tab w:val="clear" w:pos="567"/>
        </w:tabs>
        <w:spacing w:line="240" w:lineRule="auto"/>
        <w:rPr>
          <w:iCs/>
          <w:szCs w:val="22"/>
          <w:lang w:val="it-IT"/>
        </w:rPr>
      </w:pPr>
    </w:p>
    <w:p w14:paraId="79043147" w14:textId="77777777" w:rsidR="006A7835" w:rsidRPr="00E57A7D" w:rsidRDefault="006A783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5F3D0C0" w14:textId="77777777" w:rsidR="006A7835" w:rsidRDefault="006A7835" w:rsidP="006A7835">
      <w:pPr>
        <w:tabs>
          <w:tab w:val="clear" w:pos="567"/>
        </w:tabs>
        <w:spacing w:line="240" w:lineRule="auto"/>
        <w:rPr>
          <w:color w:val="000000"/>
        </w:rPr>
      </w:pPr>
      <w:r w:rsidRPr="002652D3">
        <w:rPr>
          <w:color w:val="000000"/>
        </w:rPr>
        <w:t>Uzglabāt bērniem neredzamā un nepieejamā vietā.</w:t>
      </w:r>
    </w:p>
    <w:p w14:paraId="35D6F0F2" w14:textId="77777777" w:rsidR="0037521E" w:rsidRPr="002652D3" w:rsidRDefault="0037521E" w:rsidP="006A7835">
      <w:pPr>
        <w:tabs>
          <w:tab w:val="clear" w:pos="567"/>
        </w:tabs>
        <w:spacing w:line="240" w:lineRule="auto"/>
        <w:rPr>
          <w:color w:val="000000"/>
        </w:rPr>
      </w:pPr>
    </w:p>
    <w:p w14:paraId="059C324A" w14:textId="2FB42572" w:rsidR="006A7835" w:rsidRPr="00D01B65" w:rsidRDefault="006A7835" w:rsidP="006A7835">
      <w:pPr>
        <w:rPr>
          <w:szCs w:val="22"/>
          <w:u w:val="single"/>
          <w:lang w:val="es-ES"/>
        </w:rPr>
      </w:pPr>
      <w:r w:rsidRPr="00D01B65">
        <w:rPr>
          <w:rStyle w:val="hps"/>
          <w:szCs w:val="22"/>
          <w:u w:val="single"/>
        </w:rPr>
        <w:t>Stikla</w:t>
      </w:r>
      <w:r w:rsidRPr="00D01B65">
        <w:rPr>
          <w:szCs w:val="22"/>
          <w:u w:val="single"/>
        </w:rPr>
        <w:t xml:space="preserve"> </w:t>
      </w:r>
      <w:r w:rsidRPr="00D01B65">
        <w:rPr>
          <w:rStyle w:val="hps"/>
          <w:szCs w:val="22"/>
          <w:u w:val="single"/>
        </w:rPr>
        <w:t>un</w:t>
      </w:r>
      <w:r w:rsidRPr="00D01B65">
        <w:rPr>
          <w:szCs w:val="22"/>
          <w:u w:val="single"/>
        </w:rPr>
        <w:t xml:space="preserve"> </w:t>
      </w:r>
      <w:r w:rsidRPr="00D01B65">
        <w:rPr>
          <w:rStyle w:val="hps"/>
          <w:szCs w:val="22"/>
          <w:u w:val="single"/>
        </w:rPr>
        <w:t>PET pudel</w:t>
      </w:r>
      <w:r w:rsidR="00B179E6" w:rsidRPr="00D01B65">
        <w:rPr>
          <w:rStyle w:val="hps"/>
          <w:szCs w:val="22"/>
          <w:u w:val="single"/>
        </w:rPr>
        <w:t>īt</w:t>
      </w:r>
      <w:r w:rsidRPr="00D01B65">
        <w:rPr>
          <w:rStyle w:val="hps"/>
          <w:szCs w:val="22"/>
          <w:u w:val="single"/>
        </w:rPr>
        <w:t>es</w:t>
      </w:r>
    </w:p>
    <w:p w14:paraId="544200DF" w14:textId="77777777" w:rsidR="006A7835" w:rsidRPr="00D01B65" w:rsidRDefault="006A7835" w:rsidP="006A7835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  <w:lang w:val="it-IT"/>
        </w:rPr>
      </w:pPr>
      <w:r w:rsidRPr="00D01B65">
        <w:rPr>
          <w:szCs w:val="22"/>
          <w:lang w:val="it-IT"/>
        </w:rPr>
        <w:t>Uzglabāt temperatūrā līdz 25°C.</w:t>
      </w:r>
    </w:p>
    <w:p w14:paraId="03284980" w14:textId="77777777" w:rsidR="006A7835" w:rsidRPr="00D01B65" w:rsidRDefault="006A7835" w:rsidP="006A7835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  <w:lang w:val="it-IT"/>
        </w:rPr>
      </w:pPr>
      <w:r w:rsidRPr="00D01B65">
        <w:rPr>
          <w:szCs w:val="22"/>
          <w:lang w:val="it-IT"/>
        </w:rPr>
        <w:t>Neatdzesēt vai nesasaldēt.</w:t>
      </w:r>
    </w:p>
    <w:p w14:paraId="696BE2E0" w14:textId="77777777" w:rsidR="0037521E" w:rsidRPr="00D01B65" w:rsidRDefault="0037521E" w:rsidP="006A7835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  <w:lang w:val="it-IT"/>
        </w:rPr>
      </w:pPr>
    </w:p>
    <w:p w14:paraId="3B9868D9" w14:textId="4E200900" w:rsidR="006A7835" w:rsidRPr="00D01B65" w:rsidRDefault="006A7835" w:rsidP="006A7835">
      <w:pPr>
        <w:rPr>
          <w:szCs w:val="22"/>
          <w:u w:val="single"/>
          <w:lang w:val="it-IT"/>
        </w:rPr>
      </w:pPr>
      <w:r w:rsidRPr="00D01B65">
        <w:rPr>
          <w:rStyle w:val="hps"/>
          <w:szCs w:val="22"/>
          <w:u w:val="single"/>
        </w:rPr>
        <w:t>PET pudel</w:t>
      </w:r>
      <w:r w:rsidR="00B179E6" w:rsidRPr="00D01B65">
        <w:rPr>
          <w:rStyle w:val="hps"/>
          <w:szCs w:val="22"/>
          <w:u w:val="single"/>
        </w:rPr>
        <w:t>īt</w:t>
      </w:r>
      <w:r w:rsidRPr="00D01B65">
        <w:rPr>
          <w:rStyle w:val="hps"/>
          <w:szCs w:val="22"/>
          <w:u w:val="single"/>
        </w:rPr>
        <w:t>es</w:t>
      </w:r>
    </w:p>
    <w:p w14:paraId="60FB3342" w14:textId="134717F7" w:rsidR="006A7835" w:rsidRPr="00D01B65" w:rsidRDefault="006A7835" w:rsidP="006A7835">
      <w:pPr>
        <w:rPr>
          <w:rStyle w:val="hps"/>
          <w:szCs w:val="22"/>
        </w:rPr>
      </w:pPr>
      <w:r w:rsidRPr="00D01B65">
        <w:rPr>
          <w:rStyle w:val="hps"/>
          <w:szCs w:val="22"/>
        </w:rPr>
        <w:t>Uzglabāt</w:t>
      </w:r>
      <w:r w:rsidRPr="00D01B65">
        <w:rPr>
          <w:szCs w:val="22"/>
        </w:rPr>
        <w:t xml:space="preserve"> </w:t>
      </w:r>
      <w:r w:rsidRPr="00D01B65">
        <w:rPr>
          <w:rStyle w:val="hps"/>
          <w:szCs w:val="22"/>
        </w:rPr>
        <w:t>PET</w:t>
      </w:r>
      <w:r w:rsidRPr="00D01B65">
        <w:rPr>
          <w:szCs w:val="22"/>
        </w:rPr>
        <w:t xml:space="preserve"> </w:t>
      </w:r>
      <w:r w:rsidRPr="00D01B65">
        <w:rPr>
          <w:rStyle w:val="hps"/>
          <w:szCs w:val="22"/>
        </w:rPr>
        <w:t>pudel</w:t>
      </w:r>
      <w:r w:rsidR="00B179E6" w:rsidRPr="00D01B65">
        <w:rPr>
          <w:rStyle w:val="hps"/>
          <w:szCs w:val="22"/>
        </w:rPr>
        <w:t>īt</w:t>
      </w:r>
      <w:r w:rsidRPr="00D01B65">
        <w:rPr>
          <w:rStyle w:val="hps"/>
          <w:szCs w:val="22"/>
        </w:rPr>
        <w:t>es</w:t>
      </w:r>
      <w:r w:rsidRPr="00D01B65">
        <w:rPr>
          <w:szCs w:val="22"/>
        </w:rPr>
        <w:t xml:space="preserve"> </w:t>
      </w:r>
      <w:r w:rsidRPr="00D01B65">
        <w:rPr>
          <w:rStyle w:val="hps"/>
          <w:szCs w:val="22"/>
        </w:rPr>
        <w:t>ārējā</w:t>
      </w:r>
      <w:r w:rsidRPr="00D01B65">
        <w:rPr>
          <w:szCs w:val="22"/>
        </w:rPr>
        <w:t xml:space="preserve"> </w:t>
      </w:r>
      <w:r w:rsidRPr="00D01B65">
        <w:rPr>
          <w:rStyle w:val="hps"/>
          <w:szCs w:val="22"/>
        </w:rPr>
        <w:t>iepakojumā, lai</w:t>
      </w:r>
      <w:r w:rsidRPr="00D01B65">
        <w:rPr>
          <w:szCs w:val="22"/>
        </w:rPr>
        <w:t xml:space="preserve"> </w:t>
      </w:r>
      <w:r w:rsidRPr="00D01B65">
        <w:rPr>
          <w:rStyle w:val="hps"/>
          <w:szCs w:val="22"/>
        </w:rPr>
        <w:t>pasargātu</w:t>
      </w:r>
      <w:r w:rsidRPr="00D01B65">
        <w:rPr>
          <w:szCs w:val="22"/>
        </w:rPr>
        <w:t xml:space="preserve"> </w:t>
      </w:r>
      <w:r w:rsidRPr="00D01B65">
        <w:rPr>
          <w:rStyle w:val="hps"/>
          <w:szCs w:val="22"/>
        </w:rPr>
        <w:t>no gaismas</w:t>
      </w:r>
    </w:p>
    <w:p w14:paraId="5C90E8AC" w14:textId="77777777" w:rsidR="006A7835" w:rsidRPr="00E57A7D" w:rsidRDefault="006A7835" w:rsidP="006A7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D01B65">
        <w:t>Nelietot šīs veterinārās zāles, ja beidzies derīguma termiņš, kas norādīts marķējumā pēc Exp. Derīguma termiņš attiecas uz norādītā mēneša pēdējo dienu.</w:t>
      </w:r>
    </w:p>
    <w:p w14:paraId="14F8559B" w14:textId="77777777" w:rsidR="006A7835" w:rsidRDefault="006A7835" w:rsidP="006A7835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  <w:lang w:val="it-IT"/>
        </w:rPr>
      </w:pPr>
    </w:p>
    <w:p w14:paraId="7E8EDBD8" w14:textId="69798928" w:rsidR="006A7835" w:rsidRPr="00585FF8" w:rsidRDefault="006A7835" w:rsidP="006A7835">
      <w:pPr>
        <w:tabs>
          <w:tab w:val="left" w:pos="0"/>
          <w:tab w:val="left" w:pos="8221"/>
          <w:tab w:val="left" w:pos="8280"/>
        </w:tabs>
        <w:ind w:right="-59"/>
        <w:jc w:val="both"/>
        <w:rPr>
          <w:noProof/>
          <w:szCs w:val="22"/>
          <w:lang w:val="it-IT"/>
        </w:rPr>
      </w:pPr>
      <w:r w:rsidRPr="00585FF8">
        <w:rPr>
          <w:szCs w:val="22"/>
          <w:lang w:val="it-IT"/>
        </w:rPr>
        <w:t xml:space="preserve">Derīguma termiņš pēc </w:t>
      </w:r>
      <w:r w:rsidR="00B179E6">
        <w:rPr>
          <w:szCs w:val="22"/>
          <w:lang w:val="it-IT"/>
        </w:rPr>
        <w:t xml:space="preserve">pirmreizējas tiešā iepakojuma </w:t>
      </w:r>
      <w:r w:rsidRPr="00585FF8">
        <w:rPr>
          <w:szCs w:val="22"/>
          <w:lang w:val="it-IT"/>
        </w:rPr>
        <w:t>atvēršanas: 28 dienas</w:t>
      </w:r>
    </w:p>
    <w:p w14:paraId="4994FB75" w14:textId="4C8AFE95" w:rsidR="006A7835" w:rsidRPr="00276787" w:rsidRDefault="006A7835" w:rsidP="006A7835">
      <w:pPr>
        <w:jc w:val="both"/>
        <w:rPr>
          <w:szCs w:val="22"/>
          <w:lang w:val="it-IT"/>
        </w:rPr>
      </w:pPr>
      <w:r w:rsidRPr="006A7835">
        <w:rPr>
          <w:szCs w:val="22"/>
          <w:lang w:val="it-IT"/>
        </w:rPr>
        <w:t xml:space="preserve">Pēc </w:t>
      </w:r>
      <w:r w:rsidR="00907249">
        <w:rPr>
          <w:szCs w:val="22"/>
          <w:lang w:val="it-IT"/>
        </w:rPr>
        <w:t>pudelītes</w:t>
      </w:r>
      <w:r w:rsidR="00907249" w:rsidRPr="006A7835">
        <w:rPr>
          <w:szCs w:val="22"/>
          <w:lang w:val="it-IT"/>
        </w:rPr>
        <w:t xml:space="preserve"> </w:t>
      </w:r>
      <w:r w:rsidRPr="006A7835">
        <w:rPr>
          <w:szCs w:val="22"/>
          <w:lang w:val="it-IT"/>
        </w:rPr>
        <w:t xml:space="preserve">pirmās atvēršanas, pamatojoties uz derīguma termiņu </w:t>
      </w:r>
      <w:r w:rsidR="00907249">
        <w:rPr>
          <w:szCs w:val="22"/>
          <w:lang w:val="it-IT"/>
        </w:rPr>
        <w:t>lietošanas instrukcijā norādītajos</w:t>
      </w:r>
      <w:r w:rsidRPr="006A7835">
        <w:rPr>
          <w:szCs w:val="22"/>
          <w:lang w:val="it-IT"/>
        </w:rPr>
        <w:t>uzglabāšanas nosacījumos, no</w:t>
      </w:r>
      <w:r w:rsidR="00907249">
        <w:rPr>
          <w:szCs w:val="22"/>
          <w:lang w:val="it-IT"/>
        </w:rPr>
        <w:t>teikt</w:t>
      </w:r>
      <w:r w:rsidRPr="006A7835">
        <w:rPr>
          <w:szCs w:val="22"/>
          <w:lang w:val="it-IT"/>
        </w:rPr>
        <w:t xml:space="preserve"> datum</w:t>
      </w:r>
      <w:r w:rsidR="00907249">
        <w:rPr>
          <w:szCs w:val="22"/>
          <w:lang w:val="it-IT"/>
        </w:rPr>
        <w:t>u</w:t>
      </w:r>
      <w:r w:rsidRPr="006A7835">
        <w:rPr>
          <w:szCs w:val="22"/>
          <w:lang w:val="it-IT"/>
        </w:rPr>
        <w:t>, līdz kuram izlieto</w:t>
      </w:r>
      <w:r w:rsidR="00907249">
        <w:rPr>
          <w:szCs w:val="22"/>
          <w:lang w:val="it-IT"/>
        </w:rPr>
        <w:t>t</w:t>
      </w:r>
      <w:r w:rsidRPr="006A7835">
        <w:rPr>
          <w:szCs w:val="22"/>
          <w:lang w:val="it-IT"/>
        </w:rPr>
        <w:t xml:space="preserve"> atlikuš</w:t>
      </w:r>
      <w:r w:rsidR="00907249">
        <w:rPr>
          <w:szCs w:val="22"/>
          <w:lang w:val="it-IT"/>
        </w:rPr>
        <w:t>o</w:t>
      </w:r>
      <w:r w:rsidRPr="006A7835">
        <w:rPr>
          <w:szCs w:val="22"/>
          <w:lang w:val="it-IT"/>
        </w:rPr>
        <w:t xml:space="preserve"> </w:t>
      </w:r>
      <w:r w:rsidR="00907249">
        <w:rPr>
          <w:szCs w:val="22"/>
          <w:lang w:val="it-IT"/>
        </w:rPr>
        <w:t>pudelītes</w:t>
      </w:r>
      <w:r w:rsidRPr="006A7835">
        <w:rPr>
          <w:szCs w:val="22"/>
          <w:lang w:val="it-IT"/>
        </w:rPr>
        <w:t xml:space="preserve"> satur</w:t>
      </w:r>
      <w:r w:rsidR="00907249">
        <w:rPr>
          <w:szCs w:val="22"/>
          <w:lang w:val="it-IT"/>
        </w:rPr>
        <w:t>u</w:t>
      </w:r>
      <w:r w:rsidRPr="006A7835">
        <w:rPr>
          <w:szCs w:val="22"/>
          <w:lang w:val="it-IT"/>
        </w:rPr>
        <w:t xml:space="preserve">. </w:t>
      </w:r>
      <w:r w:rsidRPr="003E1C00">
        <w:rPr>
          <w:szCs w:val="22"/>
        </w:rPr>
        <w:t>Š</w:t>
      </w:r>
      <w:r w:rsidR="00907249">
        <w:rPr>
          <w:szCs w:val="22"/>
        </w:rPr>
        <w:t>o</w:t>
      </w:r>
      <w:r w:rsidRPr="003E1C00">
        <w:rPr>
          <w:szCs w:val="22"/>
        </w:rPr>
        <w:t xml:space="preserve"> datum</w:t>
      </w:r>
      <w:r w:rsidR="00907249">
        <w:rPr>
          <w:szCs w:val="22"/>
        </w:rPr>
        <w:t>u</w:t>
      </w:r>
      <w:r w:rsidRPr="003E1C00">
        <w:rPr>
          <w:szCs w:val="22"/>
        </w:rPr>
        <w:t xml:space="preserve"> uzrakst</w:t>
      </w:r>
      <w:r w:rsidR="009E1035">
        <w:rPr>
          <w:szCs w:val="22"/>
        </w:rPr>
        <w:t>ī</w:t>
      </w:r>
      <w:r w:rsidR="00907249">
        <w:rPr>
          <w:szCs w:val="22"/>
        </w:rPr>
        <w:t>t</w:t>
      </w:r>
      <w:r w:rsidRPr="003E1C00">
        <w:rPr>
          <w:szCs w:val="22"/>
        </w:rPr>
        <w:t xml:space="preserve"> tam atvēlētajā vietā uz </w:t>
      </w:r>
      <w:r>
        <w:rPr>
          <w:szCs w:val="22"/>
        </w:rPr>
        <w:t>marķējuma</w:t>
      </w:r>
      <w:r w:rsidRPr="003E1C00">
        <w:rPr>
          <w:szCs w:val="22"/>
        </w:rPr>
        <w:t>.</w:t>
      </w: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0F09B9" w14:textId="77777777" w:rsidR="00AE1DAF" w:rsidRPr="00E57A7D" w:rsidRDefault="00AE1DAF" w:rsidP="00AE1DAF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586606E8" w14:textId="6608E830" w:rsidR="00AE1DAF" w:rsidRPr="00E57A7D" w:rsidRDefault="00AE1DAF" w:rsidP="00D42E8B">
      <w:pPr>
        <w:tabs>
          <w:tab w:val="left" w:pos="0"/>
          <w:tab w:val="left" w:pos="8100"/>
          <w:tab w:val="left" w:pos="8280"/>
        </w:tabs>
        <w:ind w:right="-59"/>
        <w:jc w:val="both"/>
        <w:rPr>
          <w:szCs w:val="22"/>
        </w:rPr>
      </w:pPr>
      <w:r w:rsidRPr="009301E7">
        <w:rPr>
          <w:szCs w:val="22"/>
        </w:rPr>
        <w:t xml:space="preserve"> </w:t>
      </w:r>
    </w:p>
    <w:p w14:paraId="13280958" w14:textId="77777777" w:rsidR="00AE1DAF" w:rsidRPr="00E57A7D" w:rsidRDefault="00AE1DAF" w:rsidP="00AE1DAF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1FB3E1A" w14:textId="77777777" w:rsidR="00AE1DAF" w:rsidRPr="00E57A7D" w:rsidRDefault="00AE1DAF" w:rsidP="00AE1DAF">
      <w:pPr>
        <w:tabs>
          <w:tab w:val="clear" w:pos="567"/>
        </w:tabs>
        <w:spacing w:line="240" w:lineRule="auto"/>
        <w:rPr>
          <w:szCs w:val="22"/>
        </w:rPr>
      </w:pPr>
    </w:p>
    <w:p w14:paraId="49444B15" w14:textId="40CF9790" w:rsidR="00DB468A" w:rsidRPr="00E57A7D" w:rsidRDefault="00AE1DAF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E57A7D">
        <w:t>Jautājiet savam veterinārārstam vai farmaceitam, kā atbrīvoties no nevajadzīg</w:t>
      </w:r>
      <w:r w:rsidR="001C7616">
        <w:t>aj</w:t>
      </w:r>
      <w:r w:rsidRPr="00E57A7D">
        <w:t>ām veterinārajām zālēm.</w:t>
      </w: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3A18F" w14:textId="77777777" w:rsidR="00AE1DAF" w:rsidRPr="00585FF8" w:rsidRDefault="00AE1DAF" w:rsidP="00AE1DAF">
      <w:pPr>
        <w:tabs>
          <w:tab w:val="left" w:pos="2464"/>
          <w:tab w:val="left" w:pos="8221"/>
        </w:tabs>
        <w:ind w:right="-59"/>
        <w:jc w:val="both"/>
        <w:rPr>
          <w:szCs w:val="22"/>
        </w:rPr>
      </w:pPr>
      <w:r w:rsidRPr="00585FF8">
        <w:rPr>
          <w:color w:val="000000"/>
          <w:szCs w:val="22"/>
        </w:rPr>
        <w:t>Recepšu veterinārās zāles.</w:t>
      </w:r>
    </w:p>
    <w:p w14:paraId="120FBF3A" w14:textId="77777777" w:rsidR="00AE1DAF" w:rsidRPr="00E57A7D" w:rsidRDefault="00AE1D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90BEF6" w14:textId="6031021B" w:rsidR="00AC7023" w:rsidRPr="00D01B65" w:rsidRDefault="00AC7023" w:rsidP="00AC7023">
      <w:pPr>
        <w:jc w:val="both"/>
        <w:rPr>
          <w:szCs w:val="22"/>
          <w:u w:val="single"/>
        </w:rPr>
      </w:pPr>
      <w:r w:rsidRPr="00D01B65">
        <w:rPr>
          <w:rStyle w:val="hps"/>
          <w:szCs w:val="22"/>
          <w:u w:val="single"/>
        </w:rPr>
        <w:t>Iepakojuma lielumi</w:t>
      </w:r>
      <w:r w:rsidRPr="00D01B65">
        <w:rPr>
          <w:szCs w:val="22"/>
          <w:u w:val="single"/>
        </w:rPr>
        <w:t>:</w:t>
      </w:r>
    </w:p>
    <w:p w14:paraId="62483ECE" w14:textId="77777777" w:rsidR="00AC7023" w:rsidRPr="00197364" w:rsidRDefault="00AC7023" w:rsidP="00AC7023">
      <w:pPr>
        <w:jc w:val="both"/>
        <w:rPr>
          <w:szCs w:val="22"/>
          <w:lang w:eastAsia="es-ES"/>
        </w:rPr>
      </w:pPr>
    </w:p>
    <w:p w14:paraId="3ABD3A2D" w14:textId="7BF5E887" w:rsidR="00AC7023" w:rsidRPr="00D01B65" w:rsidRDefault="00AC7023" w:rsidP="00AC7023">
      <w:pPr>
        <w:rPr>
          <w:szCs w:val="22"/>
        </w:rPr>
      </w:pPr>
      <w:r w:rsidRPr="00D01B65">
        <w:rPr>
          <w:rStyle w:val="hps"/>
          <w:szCs w:val="22"/>
        </w:rPr>
        <w:t xml:space="preserve">Kartona </w:t>
      </w:r>
      <w:r w:rsidR="00907249" w:rsidRPr="00D01B65">
        <w:rPr>
          <w:rStyle w:val="hps"/>
          <w:szCs w:val="22"/>
        </w:rPr>
        <w:t xml:space="preserve">kastīte </w:t>
      </w:r>
      <w:r w:rsidRPr="00D01B65">
        <w:rPr>
          <w:rStyle w:val="hps"/>
          <w:szCs w:val="22"/>
        </w:rPr>
        <w:t>ar</w:t>
      </w:r>
      <w:r w:rsidRPr="00D01B65">
        <w:rPr>
          <w:szCs w:val="22"/>
        </w:rPr>
        <w:t xml:space="preserve"> </w:t>
      </w:r>
      <w:r w:rsidRPr="00D01B65">
        <w:rPr>
          <w:rStyle w:val="hps"/>
          <w:szCs w:val="22"/>
        </w:rPr>
        <w:t>1</w:t>
      </w:r>
      <w:r w:rsidRPr="00D01B65">
        <w:rPr>
          <w:szCs w:val="22"/>
        </w:rPr>
        <w:t xml:space="preserve"> PET </w:t>
      </w:r>
      <w:r w:rsidRPr="00D01B65">
        <w:rPr>
          <w:rStyle w:val="hps"/>
          <w:szCs w:val="22"/>
        </w:rPr>
        <w:t>pudel</w:t>
      </w:r>
      <w:r w:rsidR="00907249" w:rsidRPr="00D01B65">
        <w:rPr>
          <w:rStyle w:val="hps"/>
          <w:szCs w:val="22"/>
        </w:rPr>
        <w:t>īt</w:t>
      </w:r>
      <w:r w:rsidRPr="00D01B65">
        <w:rPr>
          <w:rStyle w:val="hps"/>
          <w:szCs w:val="22"/>
        </w:rPr>
        <w:t>i,</w:t>
      </w:r>
      <w:r w:rsidRPr="00D01B65">
        <w:rPr>
          <w:szCs w:val="22"/>
        </w:rPr>
        <w:t xml:space="preserve"> </w:t>
      </w:r>
      <w:r w:rsidRPr="00D01B65">
        <w:rPr>
          <w:rStyle w:val="hps"/>
          <w:szCs w:val="22"/>
        </w:rPr>
        <w:t>100 ml</w:t>
      </w:r>
      <w:r w:rsidRPr="00D01B65">
        <w:rPr>
          <w:szCs w:val="22"/>
        </w:rPr>
        <w:t>.</w:t>
      </w:r>
    </w:p>
    <w:p w14:paraId="086D92F6" w14:textId="23E6766F" w:rsidR="00AC7023" w:rsidRPr="00395C26" w:rsidRDefault="00AC7023" w:rsidP="00AC7023">
      <w:pPr>
        <w:rPr>
          <w:szCs w:val="22"/>
        </w:rPr>
      </w:pPr>
      <w:r w:rsidRPr="00D01B65">
        <w:rPr>
          <w:rStyle w:val="hps"/>
          <w:szCs w:val="22"/>
        </w:rPr>
        <w:t xml:space="preserve">Kartona </w:t>
      </w:r>
      <w:r w:rsidR="00907249" w:rsidRPr="00D01B65">
        <w:rPr>
          <w:rStyle w:val="hps"/>
          <w:szCs w:val="22"/>
        </w:rPr>
        <w:t xml:space="preserve">kastīte </w:t>
      </w:r>
      <w:r w:rsidRPr="00D01B65">
        <w:rPr>
          <w:rStyle w:val="hps"/>
          <w:szCs w:val="22"/>
        </w:rPr>
        <w:t>ar</w:t>
      </w:r>
      <w:r w:rsidRPr="00D01B65">
        <w:rPr>
          <w:szCs w:val="22"/>
        </w:rPr>
        <w:t xml:space="preserve"> </w:t>
      </w:r>
      <w:r w:rsidRPr="00D01B65">
        <w:rPr>
          <w:rStyle w:val="hps"/>
          <w:szCs w:val="22"/>
        </w:rPr>
        <w:t>1</w:t>
      </w:r>
      <w:r w:rsidRPr="00D01B65">
        <w:rPr>
          <w:szCs w:val="22"/>
        </w:rPr>
        <w:t xml:space="preserve"> PET </w:t>
      </w:r>
      <w:r w:rsidRPr="00D01B65">
        <w:rPr>
          <w:rStyle w:val="hps"/>
          <w:szCs w:val="22"/>
        </w:rPr>
        <w:t>pudel</w:t>
      </w:r>
      <w:r w:rsidR="00907249" w:rsidRPr="00D01B65">
        <w:rPr>
          <w:rStyle w:val="hps"/>
          <w:szCs w:val="22"/>
        </w:rPr>
        <w:t>īt</w:t>
      </w:r>
      <w:r w:rsidRPr="00D01B65">
        <w:rPr>
          <w:rStyle w:val="hps"/>
          <w:szCs w:val="22"/>
        </w:rPr>
        <w:t>i,</w:t>
      </w:r>
      <w:r w:rsidRPr="00D01B65">
        <w:rPr>
          <w:szCs w:val="22"/>
        </w:rPr>
        <w:t xml:space="preserve"> </w:t>
      </w:r>
      <w:r w:rsidRPr="00D01B65">
        <w:rPr>
          <w:rStyle w:val="hps"/>
          <w:szCs w:val="22"/>
        </w:rPr>
        <w:t>250 ml</w:t>
      </w:r>
      <w:r w:rsidRPr="00D01B65">
        <w:rPr>
          <w:szCs w:val="22"/>
        </w:rPr>
        <w:t>.</w:t>
      </w:r>
    </w:p>
    <w:p w14:paraId="6EABAD33" w14:textId="77777777" w:rsidR="00AC7023" w:rsidRPr="00B11169" w:rsidRDefault="00AC7023" w:rsidP="00AC7023">
      <w:pPr>
        <w:jc w:val="both"/>
        <w:rPr>
          <w:szCs w:val="22"/>
        </w:rPr>
      </w:pPr>
    </w:p>
    <w:p w14:paraId="4B206275" w14:textId="32AF6109" w:rsidR="00AC7023" w:rsidRPr="009301E7" w:rsidRDefault="00AC7023" w:rsidP="00AC7023">
      <w:pPr>
        <w:jc w:val="both"/>
        <w:rPr>
          <w:color w:val="000000"/>
          <w:szCs w:val="22"/>
          <w:lang w:val="it-IT"/>
        </w:rPr>
      </w:pPr>
      <w:r w:rsidRPr="009301E7">
        <w:rPr>
          <w:color w:val="000000"/>
          <w:szCs w:val="22"/>
          <w:lang w:val="it-IT"/>
        </w:rPr>
        <w:t xml:space="preserve">Ne visi iepakojuma </w:t>
      </w:r>
      <w:r w:rsidR="00907249">
        <w:rPr>
          <w:color w:val="000000"/>
          <w:szCs w:val="22"/>
          <w:lang w:val="it-IT"/>
        </w:rPr>
        <w:t xml:space="preserve">lielumi </w:t>
      </w:r>
      <w:r w:rsidRPr="009301E7">
        <w:rPr>
          <w:color w:val="000000"/>
          <w:szCs w:val="22"/>
          <w:lang w:val="it-IT"/>
        </w:rPr>
        <w:t>var tikt izplatīti.</w:t>
      </w: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4D45F55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F9D91F" w14:textId="6C00D92E" w:rsidR="00D01B65" w:rsidRDefault="00D01B65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11/2025</w:t>
      </w:r>
    </w:p>
    <w:p w14:paraId="6710AE08" w14:textId="77777777" w:rsidR="00431E00" w:rsidRPr="00E57A7D" w:rsidRDefault="00431E0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3CB7BC35" w:rsidR="00DB468A" w:rsidRPr="00D01B65" w:rsidRDefault="00F550BE" w:rsidP="00DB468A">
      <w:pPr>
        <w:rPr>
          <w:iCs/>
          <w:szCs w:val="22"/>
        </w:rPr>
      </w:pPr>
      <w:bookmarkStart w:id="0" w:name="_Hlk73552578"/>
      <w:r w:rsidRPr="00D01B65">
        <w:rPr>
          <w:u w:val="single"/>
        </w:rPr>
        <w:t>Tirdzniecības atļaujas turētājs</w:t>
      </w:r>
      <w:r w:rsidR="00C1474F" w:rsidRPr="00D01B65">
        <w:rPr>
          <w:u w:val="single"/>
        </w:rPr>
        <w:t xml:space="preserve"> </w:t>
      </w:r>
      <w:r w:rsidR="006C78AB" w:rsidRPr="00D01B65">
        <w:rPr>
          <w:iCs/>
          <w:szCs w:val="22"/>
          <w:u w:val="single"/>
        </w:rPr>
        <w:t>un</w:t>
      </w:r>
      <w:r w:rsidR="00C1474F" w:rsidRPr="00D01B65">
        <w:rPr>
          <w:iCs/>
          <w:szCs w:val="22"/>
          <w:u w:val="single"/>
        </w:rPr>
        <w:t xml:space="preserve"> </w:t>
      </w:r>
      <w:r w:rsidR="00FA5741" w:rsidRPr="00D01B65">
        <w:rPr>
          <w:iCs/>
          <w:szCs w:val="22"/>
          <w:u w:val="single"/>
        </w:rPr>
        <w:t>par sērijas izlaidi atbildīgais ražotājs</w:t>
      </w:r>
      <w:r w:rsidR="006C78AB" w:rsidRPr="00D01B65">
        <w:rPr>
          <w:iCs/>
          <w:szCs w:val="22"/>
          <w:u w:val="single"/>
        </w:rPr>
        <w:t xml:space="preserve"> un kontaktinformācij</w:t>
      </w:r>
      <w:r w:rsidR="009F3687" w:rsidRPr="00D01B65">
        <w:rPr>
          <w:iCs/>
          <w:szCs w:val="22"/>
          <w:u w:val="single"/>
        </w:rPr>
        <w:t>a</w:t>
      </w:r>
      <w:r w:rsidR="006C78AB" w:rsidRPr="00D01B65">
        <w:rPr>
          <w:iCs/>
          <w:szCs w:val="22"/>
          <w:u w:val="single"/>
        </w:rPr>
        <w:t>, lai ziņotu par iespējamām</w:t>
      </w:r>
      <w:r w:rsidR="009F3687" w:rsidRPr="00D01B65">
        <w:rPr>
          <w:iCs/>
          <w:szCs w:val="22"/>
          <w:u w:val="single"/>
        </w:rPr>
        <w:t xml:space="preserve"> </w:t>
      </w:r>
      <w:r w:rsidR="006C78AB" w:rsidRPr="00D01B65">
        <w:rPr>
          <w:iCs/>
          <w:szCs w:val="22"/>
          <w:u w:val="single"/>
        </w:rPr>
        <w:t>blakusparādībām</w:t>
      </w:r>
      <w:r w:rsidR="006C78AB" w:rsidRPr="00D01B65">
        <w:t>:</w:t>
      </w:r>
    </w:p>
    <w:bookmarkEnd w:id="0"/>
    <w:p w14:paraId="34723708" w14:textId="77777777" w:rsidR="00431E00" w:rsidRPr="00D01B65" w:rsidRDefault="00431E00" w:rsidP="00431E00">
      <w:pPr>
        <w:jc w:val="both"/>
        <w:rPr>
          <w:szCs w:val="22"/>
          <w:lang w:val="es-ES"/>
        </w:rPr>
      </w:pPr>
      <w:r w:rsidRPr="00D01B65">
        <w:rPr>
          <w:szCs w:val="22"/>
          <w:lang w:val="es-ES"/>
        </w:rPr>
        <w:t>LABORATORIOS HIPRA, S.A.</w:t>
      </w:r>
    </w:p>
    <w:p w14:paraId="1CB5F1A5" w14:textId="20D65FF5" w:rsidR="00431E00" w:rsidRPr="00D01B65" w:rsidRDefault="00431E00" w:rsidP="00431E00">
      <w:pPr>
        <w:jc w:val="both"/>
        <w:rPr>
          <w:szCs w:val="22"/>
          <w:lang w:val="it-IT"/>
        </w:rPr>
      </w:pPr>
      <w:r w:rsidRPr="00D01B65">
        <w:rPr>
          <w:szCs w:val="22"/>
          <w:lang w:val="es-ES"/>
        </w:rPr>
        <w:t xml:space="preserve">Avda. </w:t>
      </w:r>
      <w:r w:rsidR="009021C8" w:rsidRPr="00D01B65">
        <w:rPr>
          <w:szCs w:val="22"/>
          <w:lang w:val="it-IT"/>
        </w:rPr>
        <w:t>l</w:t>
      </w:r>
      <w:r w:rsidRPr="00D01B65">
        <w:rPr>
          <w:szCs w:val="22"/>
          <w:lang w:val="it-IT"/>
        </w:rPr>
        <w:t>a Selva, 135</w:t>
      </w:r>
    </w:p>
    <w:p w14:paraId="0B040237" w14:textId="7E461080" w:rsidR="00431E00" w:rsidRPr="00D01B65" w:rsidRDefault="00431E00" w:rsidP="00431E00">
      <w:pPr>
        <w:tabs>
          <w:tab w:val="left" w:pos="8221"/>
        </w:tabs>
        <w:jc w:val="both"/>
        <w:rPr>
          <w:szCs w:val="22"/>
          <w:lang w:val="it-IT"/>
        </w:rPr>
      </w:pPr>
      <w:r w:rsidRPr="00D01B65">
        <w:rPr>
          <w:szCs w:val="22"/>
          <w:lang w:val="it-IT"/>
        </w:rPr>
        <w:t>17170 Amer (Girona)</w:t>
      </w:r>
    </w:p>
    <w:p w14:paraId="33D59F18" w14:textId="6BBE4A0A" w:rsidR="00431E00" w:rsidRPr="00D01B65" w:rsidRDefault="009021C8" w:rsidP="00431E00">
      <w:pPr>
        <w:tabs>
          <w:tab w:val="left" w:pos="8221"/>
        </w:tabs>
        <w:jc w:val="both"/>
        <w:rPr>
          <w:szCs w:val="22"/>
          <w:lang w:val="it-IT"/>
        </w:rPr>
      </w:pPr>
      <w:r w:rsidRPr="00D01B65">
        <w:rPr>
          <w:szCs w:val="22"/>
          <w:lang w:val="it-IT"/>
        </w:rPr>
        <w:t>SPĀNIJA</w:t>
      </w:r>
    </w:p>
    <w:p w14:paraId="25452E84" w14:textId="3043F209" w:rsidR="00431E00" w:rsidRDefault="00431E00" w:rsidP="00431E00">
      <w:pPr>
        <w:tabs>
          <w:tab w:val="left" w:pos="8221"/>
        </w:tabs>
        <w:jc w:val="both"/>
        <w:rPr>
          <w:szCs w:val="22"/>
          <w:lang w:val="it-IT"/>
        </w:rPr>
      </w:pPr>
      <w:r w:rsidRPr="00D01B65">
        <w:rPr>
          <w:szCs w:val="22"/>
          <w:lang w:val="it-IT"/>
        </w:rPr>
        <w:t>T</w:t>
      </w:r>
      <w:r w:rsidR="001C7616" w:rsidRPr="00D01B65">
        <w:rPr>
          <w:szCs w:val="22"/>
          <w:lang w:val="it-IT"/>
        </w:rPr>
        <w:t>EL</w:t>
      </w:r>
      <w:r w:rsidRPr="00D01B65">
        <w:rPr>
          <w:szCs w:val="22"/>
          <w:lang w:val="it-IT"/>
        </w:rPr>
        <w:t xml:space="preserve">.: </w:t>
      </w:r>
      <w:r w:rsidR="009021C8" w:rsidRPr="00D01B65">
        <w:rPr>
          <w:szCs w:val="22"/>
          <w:lang w:val="it-IT"/>
        </w:rPr>
        <w:t xml:space="preserve">+34 </w:t>
      </w:r>
      <w:r w:rsidRPr="00D01B65">
        <w:rPr>
          <w:szCs w:val="22"/>
          <w:lang w:val="it-IT"/>
        </w:rPr>
        <w:t>972 43 06 60</w:t>
      </w:r>
    </w:p>
    <w:p w14:paraId="68E0BBCB" w14:textId="77777777" w:rsidR="001E5576" w:rsidRPr="00585FF8" w:rsidRDefault="001E5576" w:rsidP="00431E00">
      <w:pPr>
        <w:tabs>
          <w:tab w:val="left" w:pos="8221"/>
        </w:tabs>
        <w:jc w:val="both"/>
        <w:rPr>
          <w:szCs w:val="22"/>
          <w:lang w:val="it-IT"/>
        </w:rPr>
      </w:pPr>
    </w:p>
    <w:p w14:paraId="5B365D33" w14:textId="0F4680A6" w:rsidR="00280F22" w:rsidRPr="00727C85" w:rsidRDefault="00280F22" w:rsidP="00280F22">
      <w:pPr>
        <w:pStyle w:val="Style1"/>
        <w:jc w:val="both"/>
        <w:rPr>
          <w:sz w:val="18"/>
          <w:szCs w:val="18"/>
        </w:rPr>
      </w:pPr>
    </w:p>
    <w:p w14:paraId="4FA26317" w14:textId="77777777" w:rsidR="00280F22" w:rsidRPr="00727C85" w:rsidRDefault="00280F22" w:rsidP="00280F22">
      <w:pPr>
        <w:pStyle w:val="Style1"/>
        <w:jc w:val="both"/>
        <w:rPr>
          <w:sz w:val="18"/>
          <w:szCs w:val="18"/>
        </w:rPr>
      </w:pPr>
    </w:p>
    <w:p w14:paraId="23C042F9" w14:textId="77777777" w:rsidR="00280F22" w:rsidRPr="00197364" w:rsidRDefault="00280F22" w:rsidP="00280F22">
      <w:pPr>
        <w:spacing w:line="240" w:lineRule="auto"/>
        <w:jc w:val="both"/>
        <w:rPr>
          <w:b/>
          <w:bCs/>
          <w:szCs w:val="22"/>
        </w:rPr>
      </w:pPr>
      <w:r w:rsidRPr="00197364">
        <w:rPr>
          <w:b/>
          <w:bCs/>
          <w:szCs w:val="22"/>
        </w:rPr>
        <w:t>PARALĒLI TIRGOTO VETERINĀRO ZĀĻU IZPLATĪTĀJS :</w:t>
      </w:r>
    </w:p>
    <w:p w14:paraId="21D6073A" w14:textId="77777777" w:rsidR="00280F22" w:rsidRPr="00197364" w:rsidRDefault="00280F22" w:rsidP="00280F22">
      <w:pPr>
        <w:spacing w:line="240" w:lineRule="auto"/>
        <w:jc w:val="both"/>
        <w:rPr>
          <w:b/>
          <w:bCs/>
          <w:szCs w:val="22"/>
        </w:rPr>
      </w:pPr>
      <w:r w:rsidRPr="00197364">
        <w:rPr>
          <w:szCs w:val="22"/>
        </w:rPr>
        <w:t xml:space="preserve">SIA “Vetmarket”, Eglaines iela 1, Jelgavas novads, Ozolnieki, LV-3018, Tel.:+371 29999662, </w:t>
      </w:r>
      <w:hyperlink r:id="rId10" w:history="1">
        <w:r w:rsidRPr="00197364">
          <w:rPr>
            <w:color w:val="0000FF"/>
            <w:szCs w:val="22"/>
            <w:u w:val="single"/>
          </w:rPr>
          <w:t>www.vetmarket.lv</w:t>
        </w:r>
      </w:hyperlink>
      <w:r w:rsidRPr="00197364">
        <w:rPr>
          <w:szCs w:val="22"/>
        </w:rPr>
        <w:t xml:space="preserve"> </w:t>
      </w:r>
    </w:p>
    <w:p w14:paraId="2ADFFB76" w14:textId="4B281AF4" w:rsidR="00280F22" w:rsidRPr="00197364" w:rsidRDefault="00280F22" w:rsidP="00280F22">
      <w:pPr>
        <w:spacing w:line="240" w:lineRule="auto"/>
        <w:jc w:val="both"/>
        <w:rPr>
          <w:szCs w:val="22"/>
        </w:rPr>
      </w:pPr>
      <w:r w:rsidRPr="00197364">
        <w:rPr>
          <w:b/>
          <w:bCs/>
          <w:szCs w:val="22"/>
        </w:rPr>
        <w:t xml:space="preserve">Veterināro zāļu pārmarķētājs: </w:t>
      </w:r>
    </w:p>
    <w:p w14:paraId="6DBEAAF7" w14:textId="5C9EEAF0" w:rsidR="00280F22" w:rsidRPr="00197364" w:rsidRDefault="00280F22" w:rsidP="00280F22">
      <w:pPr>
        <w:spacing w:line="240" w:lineRule="auto"/>
        <w:jc w:val="both"/>
        <w:rPr>
          <w:b/>
          <w:szCs w:val="22"/>
        </w:rPr>
      </w:pPr>
      <w:r w:rsidRPr="00197364">
        <w:rPr>
          <w:b/>
          <w:szCs w:val="22"/>
        </w:rPr>
        <w:t>Pārmarķēšanas sērijas Nr.:</w:t>
      </w:r>
      <w:r w:rsidRPr="0029304F">
        <w:rPr>
          <w:szCs w:val="22"/>
        </w:rPr>
        <w:t xml:space="preserve"> </w:t>
      </w:r>
    </w:p>
    <w:p w14:paraId="46B1C269" w14:textId="4EBF9B43" w:rsidR="00280F22" w:rsidRPr="00197364" w:rsidRDefault="00280F22" w:rsidP="00280F22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197364">
        <w:rPr>
          <w:szCs w:val="22"/>
        </w:rPr>
        <w:t xml:space="preserve">Paralēli tirgoto veterināro zāļu tirdzniecības atļaujas numurs Latvijas veterināro zāļu reģistrā: </w:t>
      </w:r>
      <w:r w:rsidR="00561010" w:rsidRPr="00197364">
        <w:rPr>
          <w:b/>
          <w:bCs/>
          <w:szCs w:val="22"/>
        </w:rPr>
        <w:t>V/I/22/0025</w:t>
      </w:r>
    </w:p>
    <w:p w14:paraId="59C02F8F" w14:textId="77777777" w:rsidR="00431E00" w:rsidRPr="00431E00" w:rsidRDefault="00431E00" w:rsidP="003841FC">
      <w:pPr>
        <w:rPr>
          <w:bCs/>
          <w:szCs w:val="22"/>
          <w:lang w:val="it-IT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135F"/>
    <w:rsid w:val="0007630A"/>
    <w:rsid w:val="000777B7"/>
    <w:rsid w:val="00077B87"/>
    <w:rsid w:val="00080453"/>
    <w:rsid w:val="00080978"/>
    <w:rsid w:val="0008169A"/>
    <w:rsid w:val="00082200"/>
    <w:rsid w:val="0008491C"/>
    <w:rsid w:val="000860CE"/>
    <w:rsid w:val="000862D1"/>
    <w:rsid w:val="0008658A"/>
    <w:rsid w:val="0009230C"/>
    <w:rsid w:val="00092877"/>
    <w:rsid w:val="00092A37"/>
    <w:rsid w:val="000938A6"/>
    <w:rsid w:val="00096299"/>
    <w:rsid w:val="00096E78"/>
    <w:rsid w:val="00097C1E"/>
    <w:rsid w:val="000A1DF5"/>
    <w:rsid w:val="000A7E41"/>
    <w:rsid w:val="000B309D"/>
    <w:rsid w:val="000B3B6E"/>
    <w:rsid w:val="000B46FB"/>
    <w:rsid w:val="000B7873"/>
    <w:rsid w:val="000C02A1"/>
    <w:rsid w:val="000C1D4F"/>
    <w:rsid w:val="000C2646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97364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C716B"/>
    <w:rsid w:val="001C7616"/>
    <w:rsid w:val="001D194F"/>
    <w:rsid w:val="001D2455"/>
    <w:rsid w:val="001D4CE4"/>
    <w:rsid w:val="001D6D96"/>
    <w:rsid w:val="001E557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56055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76787"/>
    <w:rsid w:val="00280F22"/>
    <w:rsid w:val="00282E7B"/>
    <w:rsid w:val="002838C8"/>
    <w:rsid w:val="002869EA"/>
    <w:rsid w:val="00290805"/>
    <w:rsid w:val="00290C2A"/>
    <w:rsid w:val="0029304F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A7F1E"/>
    <w:rsid w:val="002B0F11"/>
    <w:rsid w:val="002B25D8"/>
    <w:rsid w:val="002B2BB1"/>
    <w:rsid w:val="002B2E17"/>
    <w:rsid w:val="002B6560"/>
    <w:rsid w:val="002C0D65"/>
    <w:rsid w:val="002C15A6"/>
    <w:rsid w:val="002C21B8"/>
    <w:rsid w:val="002C3EBE"/>
    <w:rsid w:val="002C42BA"/>
    <w:rsid w:val="002C4565"/>
    <w:rsid w:val="002C55FF"/>
    <w:rsid w:val="002C592B"/>
    <w:rsid w:val="002D300D"/>
    <w:rsid w:val="002E00A7"/>
    <w:rsid w:val="002E0ADE"/>
    <w:rsid w:val="002E0CD4"/>
    <w:rsid w:val="002E0E76"/>
    <w:rsid w:val="002E1853"/>
    <w:rsid w:val="002E245A"/>
    <w:rsid w:val="002E3A90"/>
    <w:rsid w:val="002E46CC"/>
    <w:rsid w:val="002E4F48"/>
    <w:rsid w:val="002E56B6"/>
    <w:rsid w:val="002E62CB"/>
    <w:rsid w:val="002E6A6F"/>
    <w:rsid w:val="002E6C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0309"/>
    <w:rsid w:val="0032453E"/>
    <w:rsid w:val="00325053"/>
    <w:rsid w:val="003256AC"/>
    <w:rsid w:val="003272C4"/>
    <w:rsid w:val="0033129D"/>
    <w:rsid w:val="00331FE4"/>
    <w:rsid w:val="003320ED"/>
    <w:rsid w:val="0033480E"/>
    <w:rsid w:val="00337123"/>
    <w:rsid w:val="00341866"/>
    <w:rsid w:val="00342C0C"/>
    <w:rsid w:val="00342DBD"/>
    <w:rsid w:val="00352A7D"/>
    <w:rsid w:val="003535E0"/>
    <w:rsid w:val="003543AC"/>
    <w:rsid w:val="00355D02"/>
    <w:rsid w:val="00361669"/>
    <w:rsid w:val="00366F56"/>
    <w:rsid w:val="003737C8"/>
    <w:rsid w:val="0037521E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2CF7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378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1E00"/>
    <w:rsid w:val="00432DA8"/>
    <w:rsid w:val="0043320A"/>
    <w:rsid w:val="004332E3"/>
    <w:rsid w:val="004371A3"/>
    <w:rsid w:val="00446960"/>
    <w:rsid w:val="00446F37"/>
    <w:rsid w:val="004518A6"/>
    <w:rsid w:val="004524D3"/>
    <w:rsid w:val="00453E1D"/>
    <w:rsid w:val="00454589"/>
    <w:rsid w:val="004551A4"/>
    <w:rsid w:val="00456ED0"/>
    <w:rsid w:val="00457550"/>
    <w:rsid w:val="0045790A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87B4D"/>
    <w:rsid w:val="00490BF3"/>
    <w:rsid w:val="0049570C"/>
    <w:rsid w:val="00495A75"/>
    <w:rsid w:val="00495CAE"/>
    <w:rsid w:val="00496E34"/>
    <w:rsid w:val="004A0652"/>
    <w:rsid w:val="004A1BD5"/>
    <w:rsid w:val="004A41B6"/>
    <w:rsid w:val="004A61E1"/>
    <w:rsid w:val="004A7C11"/>
    <w:rsid w:val="004A7CA7"/>
    <w:rsid w:val="004B1A75"/>
    <w:rsid w:val="004B2344"/>
    <w:rsid w:val="004B315D"/>
    <w:rsid w:val="004B3B13"/>
    <w:rsid w:val="004B3C78"/>
    <w:rsid w:val="004B55F3"/>
    <w:rsid w:val="004B5797"/>
    <w:rsid w:val="004B5DDC"/>
    <w:rsid w:val="004B798E"/>
    <w:rsid w:val="004C2ABD"/>
    <w:rsid w:val="004C49EA"/>
    <w:rsid w:val="004C5F62"/>
    <w:rsid w:val="004C6070"/>
    <w:rsid w:val="004C6BF1"/>
    <w:rsid w:val="004C6CC7"/>
    <w:rsid w:val="004C6D53"/>
    <w:rsid w:val="004D3E58"/>
    <w:rsid w:val="004D6746"/>
    <w:rsid w:val="004D767B"/>
    <w:rsid w:val="004D7D8F"/>
    <w:rsid w:val="004E0F32"/>
    <w:rsid w:val="004E23A1"/>
    <w:rsid w:val="004E3FF3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01AA"/>
    <w:rsid w:val="0055260D"/>
    <w:rsid w:val="00553F4C"/>
    <w:rsid w:val="00555422"/>
    <w:rsid w:val="00555810"/>
    <w:rsid w:val="00557395"/>
    <w:rsid w:val="00560ACA"/>
    <w:rsid w:val="00561010"/>
    <w:rsid w:val="00562DCA"/>
    <w:rsid w:val="0056568F"/>
    <w:rsid w:val="0057436C"/>
    <w:rsid w:val="00575DE3"/>
    <w:rsid w:val="0058084E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2ACF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3656"/>
    <w:rsid w:val="00606EA1"/>
    <w:rsid w:val="0061062B"/>
    <w:rsid w:val="00610DE9"/>
    <w:rsid w:val="006112FD"/>
    <w:rsid w:val="006128F0"/>
    <w:rsid w:val="0061726B"/>
    <w:rsid w:val="00617B81"/>
    <w:rsid w:val="0062387A"/>
    <w:rsid w:val="00627C65"/>
    <w:rsid w:val="006326D8"/>
    <w:rsid w:val="0063377D"/>
    <w:rsid w:val="006344BE"/>
    <w:rsid w:val="00634A66"/>
    <w:rsid w:val="0064021D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5288"/>
    <w:rsid w:val="00657C97"/>
    <w:rsid w:val="00660BAB"/>
    <w:rsid w:val="00665AE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BA"/>
    <w:rsid w:val="00693DE5"/>
    <w:rsid w:val="00696058"/>
    <w:rsid w:val="00696A73"/>
    <w:rsid w:val="006A0D03"/>
    <w:rsid w:val="006A12D9"/>
    <w:rsid w:val="006A41E9"/>
    <w:rsid w:val="006A68AD"/>
    <w:rsid w:val="006A7835"/>
    <w:rsid w:val="006B12CB"/>
    <w:rsid w:val="006B2030"/>
    <w:rsid w:val="006B5916"/>
    <w:rsid w:val="006C16A1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18C0"/>
    <w:rsid w:val="00705085"/>
    <w:rsid w:val="00705EAF"/>
    <w:rsid w:val="0070773E"/>
    <w:rsid w:val="007101CC"/>
    <w:rsid w:val="007105D2"/>
    <w:rsid w:val="007110D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34B2A"/>
    <w:rsid w:val="0074162A"/>
    <w:rsid w:val="007439DB"/>
    <w:rsid w:val="00746F04"/>
    <w:rsid w:val="007517A2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3F13"/>
    <w:rsid w:val="007B72E1"/>
    <w:rsid w:val="007B783A"/>
    <w:rsid w:val="007C0F8B"/>
    <w:rsid w:val="007C1B95"/>
    <w:rsid w:val="007C2447"/>
    <w:rsid w:val="007C3DF3"/>
    <w:rsid w:val="007C41C3"/>
    <w:rsid w:val="007C4BD3"/>
    <w:rsid w:val="007C796D"/>
    <w:rsid w:val="007D5A8C"/>
    <w:rsid w:val="007D73FB"/>
    <w:rsid w:val="007D7DEC"/>
    <w:rsid w:val="007E2F2D"/>
    <w:rsid w:val="007E7856"/>
    <w:rsid w:val="007F1433"/>
    <w:rsid w:val="007F1491"/>
    <w:rsid w:val="007F2F03"/>
    <w:rsid w:val="00800FE0"/>
    <w:rsid w:val="008039A2"/>
    <w:rsid w:val="008066AA"/>
    <w:rsid w:val="008066AD"/>
    <w:rsid w:val="008122C2"/>
    <w:rsid w:val="00814197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2E15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5A34"/>
    <w:rsid w:val="008D66F1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8F682D"/>
    <w:rsid w:val="008F7C75"/>
    <w:rsid w:val="009021C8"/>
    <w:rsid w:val="00903D0D"/>
    <w:rsid w:val="009048E1"/>
    <w:rsid w:val="0090598C"/>
    <w:rsid w:val="00907082"/>
    <w:rsid w:val="009071BB"/>
    <w:rsid w:val="00907249"/>
    <w:rsid w:val="00913885"/>
    <w:rsid w:val="00915ABF"/>
    <w:rsid w:val="00916C9E"/>
    <w:rsid w:val="00921CAD"/>
    <w:rsid w:val="009311ED"/>
    <w:rsid w:val="00931D41"/>
    <w:rsid w:val="00933D18"/>
    <w:rsid w:val="00935AFA"/>
    <w:rsid w:val="0094098D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908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575C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1EAF"/>
    <w:rsid w:val="009D54F4"/>
    <w:rsid w:val="009E1035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6DE"/>
    <w:rsid w:val="00A0479E"/>
    <w:rsid w:val="00A04B37"/>
    <w:rsid w:val="00A07979"/>
    <w:rsid w:val="00A11755"/>
    <w:rsid w:val="00A140E7"/>
    <w:rsid w:val="00A176BD"/>
    <w:rsid w:val="00A206D5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53E9A"/>
    <w:rsid w:val="00A57A26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0404"/>
    <w:rsid w:val="00AB0D0F"/>
    <w:rsid w:val="00AB1A2E"/>
    <w:rsid w:val="00AB328A"/>
    <w:rsid w:val="00AB4918"/>
    <w:rsid w:val="00AB4BC8"/>
    <w:rsid w:val="00AB6BA7"/>
    <w:rsid w:val="00AB7BE8"/>
    <w:rsid w:val="00AC3371"/>
    <w:rsid w:val="00AC7023"/>
    <w:rsid w:val="00AD0710"/>
    <w:rsid w:val="00AD1CEA"/>
    <w:rsid w:val="00AD2488"/>
    <w:rsid w:val="00AD4DB9"/>
    <w:rsid w:val="00AD63C0"/>
    <w:rsid w:val="00AD797D"/>
    <w:rsid w:val="00AE07EE"/>
    <w:rsid w:val="00AE1DAF"/>
    <w:rsid w:val="00AE35B2"/>
    <w:rsid w:val="00AE6AA0"/>
    <w:rsid w:val="00AF5527"/>
    <w:rsid w:val="00B00CA4"/>
    <w:rsid w:val="00B01696"/>
    <w:rsid w:val="00B02494"/>
    <w:rsid w:val="00B03310"/>
    <w:rsid w:val="00B07359"/>
    <w:rsid w:val="00B075D6"/>
    <w:rsid w:val="00B113B9"/>
    <w:rsid w:val="00B119A2"/>
    <w:rsid w:val="00B13B6D"/>
    <w:rsid w:val="00B177F2"/>
    <w:rsid w:val="00B179E6"/>
    <w:rsid w:val="00B201F1"/>
    <w:rsid w:val="00B2603F"/>
    <w:rsid w:val="00B26659"/>
    <w:rsid w:val="00B304E7"/>
    <w:rsid w:val="00B30BE6"/>
    <w:rsid w:val="00B318B6"/>
    <w:rsid w:val="00B32DC4"/>
    <w:rsid w:val="00B3499B"/>
    <w:rsid w:val="00B41F47"/>
    <w:rsid w:val="00B44468"/>
    <w:rsid w:val="00B47746"/>
    <w:rsid w:val="00B5634E"/>
    <w:rsid w:val="00B57E76"/>
    <w:rsid w:val="00B601C5"/>
    <w:rsid w:val="00B60AC9"/>
    <w:rsid w:val="00B6460C"/>
    <w:rsid w:val="00B67323"/>
    <w:rsid w:val="00B71414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40FA"/>
    <w:rsid w:val="00BC7BCB"/>
    <w:rsid w:val="00BD2278"/>
    <w:rsid w:val="00BD2364"/>
    <w:rsid w:val="00BD28E3"/>
    <w:rsid w:val="00BD3075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071D9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0C6F"/>
    <w:rsid w:val="00C210F5"/>
    <w:rsid w:val="00C21C1A"/>
    <w:rsid w:val="00C237E9"/>
    <w:rsid w:val="00C245DD"/>
    <w:rsid w:val="00C2755F"/>
    <w:rsid w:val="00C27AA4"/>
    <w:rsid w:val="00C300FF"/>
    <w:rsid w:val="00C32989"/>
    <w:rsid w:val="00C36659"/>
    <w:rsid w:val="00C36883"/>
    <w:rsid w:val="00C37F1F"/>
    <w:rsid w:val="00C40928"/>
    <w:rsid w:val="00C40CFF"/>
    <w:rsid w:val="00C42697"/>
    <w:rsid w:val="00C43F01"/>
    <w:rsid w:val="00C444DB"/>
    <w:rsid w:val="00C47552"/>
    <w:rsid w:val="00C54ADB"/>
    <w:rsid w:val="00C54CFA"/>
    <w:rsid w:val="00C55D42"/>
    <w:rsid w:val="00C57A81"/>
    <w:rsid w:val="00C60193"/>
    <w:rsid w:val="00C634D4"/>
    <w:rsid w:val="00C63AA5"/>
    <w:rsid w:val="00C64997"/>
    <w:rsid w:val="00C65071"/>
    <w:rsid w:val="00C6727C"/>
    <w:rsid w:val="00C6744C"/>
    <w:rsid w:val="00C73134"/>
    <w:rsid w:val="00C73F6D"/>
    <w:rsid w:val="00C74F6E"/>
    <w:rsid w:val="00C755C8"/>
    <w:rsid w:val="00C75F23"/>
    <w:rsid w:val="00C77FA4"/>
    <w:rsid w:val="00C77FFA"/>
    <w:rsid w:val="00C80401"/>
    <w:rsid w:val="00C81C97"/>
    <w:rsid w:val="00C8281D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2AD8"/>
    <w:rsid w:val="00CA4542"/>
    <w:rsid w:val="00CB07EB"/>
    <w:rsid w:val="00CC1E65"/>
    <w:rsid w:val="00CC55EC"/>
    <w:rsid w:val="00CC567A"/>
    <w:rsid w:val="00CD01F9"/>
    <w:rsid w:val="00CD2E49"/>
    <w:rsid w:val="00CD4059"/>
    <w:rsid w:val="00CD4E5A"/>
    <w:rsid w:val="00CD6AFD"/>
    <w:rsid w:val="00CE03CE"/>
    <w:rsid w:val="00CE0F5D"/>
    <w:rsid w:val="00CE1A6A"/>
    <w:rsid w:val="00CE7F4A"/>
    <w:rsid w:val="00CF0DFF"/>
    <w:rsid w:val="00CF1664"/>
    <w:rsid w:val="00D01B65"/>
    <w:rsid w:val="00D0272C"/>
    <w:rsid w:val="00D028A9"/>
    <w:rsid w:val="00D033F6"/>
    <w:rsid w:val="00D0359D"/>
    <w:rsid w:val="00D04DED"/>
    <w:rsid w:val="00D0675E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2E8B"/>
    <w:rsid w:val="00D45482"/>
    <w:rsid w:val="00D46DF2"/>
    <w:rsid w:val="00D47674"/>
    <w:rsid w:val="00D50CD9"/>
    <w:rsid w:val="00D5338C"/>
    <w:rsid w:val="00D55671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2BBD"/>
    <w:rsid w:val="00D75EBC"/>
    <w:rsid w:val="00D83661"/>
    <w:rsid w:val="00D87CE8"/>
    <w:rsid w:val="00D91507"/>
    <w:rsid w:val="00D9216A"/>
    <w:rsid w:val="00D97E7D"/>
    <w:rsid w:val="00DA25F6"/>
    <w:rsid w:val="00DA310C"/>
    <w:rsid w:val="00DB10CF"/>
    <w:rsid w:val="00DB3439"/>
    <w:rsid w:val="00DB3618"/>
    <w:rsid w:val="00DB468A"/>
    <w:rsid w:val="00DC2111"/>
    <w:rsid w:val="00DC2946"/>
    <w:rsid w:val="00DC550F"/>
    <w:rsid w:val="00DC6177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292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47F3D"/>
    <w:rsid w:val="00E5205F"/>
    <w:rsid w:val="00E5535D"/>
    <w:rsid w:val="00E56CBB"/>
    <w:rsid w:val="00E57A7D"/>
    <w:rsid w:val="00E61950"/>
    <w:rsid w:val="00E61B34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791"/>
    <w:rsid w:val="00E84E9D"/>
    <w:rsid w:val="00E86CEE"/>
    <w:rsid w:val="00E9168A"/>
    <w:rsid w:val="00E935AF"/>
    <w:rsid w:val="00E948D5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D7A20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1435"/>
    <w:rsid w:val="00F343C8"/>
    <w:rsid w:val="00F354C5"/>
    <w:rsid w:val="00F37108"/>
    <w:rsid w:val="00F40449"/>
    <w:rsid w:val="00F45B8E"/>
    <w:rsid w:val="00F47BAA"/>
    <w:rsid w:val="00F520FE"/>
    <w:rsid w:val="00F52EAB"/>
    <w:rsid w:val="00F533A9"/>
    <w:rsid w:val="00F53DD2"/>
    <w:rsid w:val="00F54277"/>
    <w:rsid w:val="00F550BE"/>
    <w:rsid w:val="00F55A04"/>
    <w:rsid w:val="00F60899"/>
    <w:rsid w:val="00F60C61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3882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6372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569B"/>
    <w:rsid w:val="00FD6BDB"/>
    <w:rsid w:val="00FD6F00"/>
    <w:rsid w:val="00FD7B98"/>
    <w:rsid w:val="00FE05B8"/>
    <w:rsid w:val="00FE518C"/>
    <w:rsid w:val="00FF01FD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2B38E2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rsid w:val="00CE7F4A"/>
    <w:pPr>
      <w:tabs>
        <w:tab w:val="clear" w:pos="567"/>
      </w:tabs>
      <w:snapToGrid w:val="0"/>
      <w:spacing w:before="100" w:beforeAutospacing="1" w:after="100" w:afterAutospacing="1" w:line="240" w:lineRule="auto"/>
    </w:pPr>
    <w:rPr>
      <w:rFonts w:ascii="Arial Unicode MS" w:eastAsia="Arial Unicode MS" w:hAnsi="Arial Unicode MS"/>
      <w:sz w:val="24"/>
      <w:szCs w:val="24"/>
      <w:lang w:val="fr-FR"/>
    </w:rPr>
  </w:style>
  <w:style w:type="character" w:customStyle="1" w:styleId="hps">
    <w:name w:val="hps"/>
    <w:uiPriority w:val="99"/>
    <w:rsid w:val="002C42BA"/>
  </w:style>
  <w:style w:type="character" w:customStyle="1" w:styleId="hpsatn">
    <w:name w:val="hps atn"/>
    <w:uiPriority w:val="99"/>
    <w:rsid w:val="002C42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92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vd.gov.lv/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vetmarket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1212</Words>
  <Characters>8941</Characters>
  <DocSecurity>0</DocSecurity>
  <Lines>74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10133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