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D0342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LIETOŠANAS INSTRUKCIJA</w:t>
      </w:r>
    </w:p>
    <w:p w14:paraId="6A12EDFD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>
        <w:rPr>
          <w:b/>
          <w:lang w:val="lv-LV"/>
        </w:rPr>
        <w:t>V/NRP/97/0557</w:t>
      </w:r>
    </w:p>
    <w:p w14:paraId="1F18CD1B" w14:textId="76691689" w:rsidR="00CB5523" w:rsidRDefault="00CB5523" w:rsidP="00E37EDE">
      <w:pPr>
        <w:spacing w:line="240" w:lineRule="auto"/>
        <w:jc w:val="center"/>
        <w:rPr>
          <w:color w:val="000000"/>
          <w:lang w:val="lv-LV"/>
        </w:rPr>
      </w:pPr>
      <w:r>
        <w:rPr>
          <w:b/>
          <w:szCs w:val="24"/>
          <w:lang w:val="lv-LV"/>
        </w:rPr>
        <w:t xml:space="preserve">Novasul </w:t>
      </w:r>
      <w:r w:rsidRPr="002E68D4">
        <w:rPr>
          <w:b/>
          <w:szCs w:val="24"/>
          <w:lang w:val="lv-LV"/>
        </w:rPr>
        <w:t>500 mg/ml šķīdums injekcijām  zirgiem, liellopiem, cūkām un suņiem</w:t>
      </w:r>
    </w:p>
    <w:p w14:paraId="6F499F17" w14:textId="77777777" w:rsidR="00E37EDE" w:rsidRDefault="00E37EDE" w:rsidP="00CB5523">
      <w:pPr>
        <w:spacing w:line="240" w:lineRule="auto"/>
        <w:rPr>
          <w:color w:val="000000"/>
          <w:lang w:val="lv-LV"/>
        </w:rPr>
      </w:pPr>
    </w:p>
    <w:p w14:paraId="158159DB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1E60E041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587F236" w14:textId="58EA0069" w:rsidR="00CB5523" w:rsidRDefault="006B7732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6B7732">
        <w:rPr>
          <w:color w:val="000000"/>
          <w:u w:val="single"/>
          <w:lang w:val="lv-LV"/>
        </w:rPr>
        <w:t>Reģistrācijas apliecības īpašnieks un par sērijas izlaidi atbildīgais ražotājs</w:t>
      </w:r>
      <w:r w:rsidR="00CB5523">
        <w:rPr>
          <w:color w:val="000000"/>
          <w:lang w:val="lv-LV"/>
        </w:rPr>
        <w:t>:</w:t>
      </w:r>
    </w:p>
    <w:p w14:paraId="5AF0D51F" w14:textId="77777777" w:rsidR="007C5DE0" w:rsidRPr="00BD54FF" w:rsidRDefault="007C5DE0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 w:rsidRPr="00BD54FF">
        <w:rPr>
          <w:sz w:val="22"/>
          <w:szCs w:val="22"/>
          <w:lang w:val="lv-LV"/>
        </w:rPr>
        <w:t>VetViva Richter GmbH</w:t>
      </w:r>
    </w:p>
    <w:p w14:paraId="04ADC7F4" w14:textId="52FD06F3" w:rsidR="007C5DE0" w:rsidRPr="00CC44A6" w:rsidRDefault="007C5DE0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 w:rsidRPr="00BD54FF">
        <w:rPr>
          <w:sz w:val="22"/>
          <w:szCs w:val="22"/>
          <w:lang w:val="lv-LV"/>
        </w:rPr>
        <w:t>Durisolstrasse 14</w:t>
      </w:r>
    </w:p>
    <w:p w14:paraId="2223388A" w14:textId="07A0A21D" w:rsidR="00E37EDE" w:rsidRDefault="00772279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4600 </w:t>
      </w:r>
      <w:r w:rsidR="00CB5523">
        <w:rPr>
          <w:sz w:val="22"/>
          <w:szCs w:val="22"/>
          <w:lang w:val="lv-LV"/>
        </w:rPr>
        <w:t>Wels</w:t>
      </w:r>
    </w:p>
    <w:p w14:paraId="28E5C2AD" w14:textId="3877D920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Austrija</w:t>
      </w:r>
    </w:p>
    <w:p w14:paraId="049A23F9" w14:textId="77777777" w:rsidR="0049209E" w:rsidRDefault="0049209E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4B2F447" w14:textId="77777777" w:rsidR="00E37EDE" w:rsidRDefault="00E37EDE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ED6EFF2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 xml:space="preserve">VETERINĀRO ZĀĻU NOSAUKUMS  </w:t>
      </w:r>
    </w:p>
    <w:p w14:paraId="06BFE7C4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6F2CC2B1" w14:textId="77777777" w:rsidR="00E37EDE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b/>
          <w:szCs w:val="24"/>
          <w:lang w:val="lv-LV"/>
        </w:rPr>
        <w:t xml:space="preserve">Novasul </w:t>
      </w:r>
      <w:r>
        <w:rPr>
          <w:szCs w:val="24"/>
          <w:lang w:val="lv-LV"/>
        </w:rPr>
        <w:t>500 mg/ml šķīdums injekcijām  zirgiem, liellopiem, cūkām un suņiem</w:t>
      </w:r>
      <w:r>
        <w:rPr>
          <w:color w:val="000000"/>
          <w:lang w:val="lv-LV"/>
        </w:rPr>
        <w:t xml:space="preserve"> </w:t>
      </w:r>
    </w:p>
    <w:p w14:paraId="0B2AFD4F" w14:textId="68D16901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i/>
          <w:iCs/>
          <w:color w:val="000000"/>
          <w:lang w:val="lv-LV"/>
        </w:rPr>
      </w:pPr>
      <w:r>
        <w:rPr>
          <w:i/>
          <w:iCs/>
          <w:color w:val="000000"/>
          <w:lang w:val="lv-LV"/>
        </w:rPr>
        <w:t>Metamizol</w:t>
      </w:r>
      <w:r w:rsidR="00E37EDE">
        <w:rPr>
          <w:i/>
          <w:iCs/>
          <w:color w:val="000000"/>
          <w:lang w:val="lv-LV"/>
        </w:rPr>
        <w:t>e</w:t>
      </w:r>
      <w:r>
        <w:rPr>
          <w:i/>
          <w:iCs/>
          <w:color w:val="000000"/>
          <w:lang w:val="lv-LV"/>
        </w:rPr>
        <w:t xml:space="preserve"> sodium</w:t>
      </w:r>
    </w:p>
    <w:p w14:paraId="696B3AD3" w14:textId="168F5B00" w:rsidR="00E37EDE" w:rsidRDefault="00E37EDE" w:rsidP="00CB5523">
      <w:pPr>
        <w:tabs>
          <w:tab w:val="clear" w:pos="567"/>
          <w:tab w:val="left" w:pos="720"/>
        </w:tabs>
        <w:spacing w:line="240" w:lineRule="auto"/>
        <w:rPr>
          <w:i/>
          <w:iCs/>
          <w:color w:val="000000"/>
          <w:lang w:val="lv-LV"/>
        </w:rPr>
      </w:pPr>
    </w:p>
    <w:p w14:paraId="14A2C3D4" w14:textId="77777777" w:rsidR="00E37EDE" w:rsidRDefault="00E37EDE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B446E88" w14:textId="4C08D3F9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AKTĪVO VIELU UN CIT</w:t>
      </w:r>
      <w:r w:rsidR="00E37EDE">
        <w:rPr>
          <w:b/>
          <w:color w:val="000000"/>
          <w:lang w:val="lv-LV"/>
        </w:rPr>
        <w:t>U VIELU NOSAUKUMS</w:t>
      </w:r>
      <w:r>
        <w:rPr>
          <w:b/>
          <w:color w:val="000000"/>
          <w:lang w:val="lv-LV"/>
        </w:rPr>
        <w:t xml:space="preserve">  </w:t>
      </w:r>
    </w:p>
    <w:p w14:paraId="5B511F09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2208EFC" w14:textId="11258F16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ml satur</w:t>
      </w:r>
      <w:r w:rsidR="00772279">
        <w:rPr>
          <w:color w:val="000000"/>
          <w:lang w:val="lv-LV"/>
        </w:rPr>
        <w:t>:</w:t>
      </w:r>
    </w:p>
    <w:p w14:paraId="461A36E8" w14:textId="356DAE03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 viela:</w:t>
      </w:r>
    </w:p>
    <w:p w14:paraId="76B9488E" w14:textId="54AF8CEB" w:rsidR="00CB5523" w:rsidRDefault="00CB5523" w:rsidP="00CB5523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szCs w:val="24"/>
          <w:lang w:val="lv-LV"/>
        </w:rPr>
        <w:t>Metamizola nātrijs</w:t>
      </w:r>
      <w:r>
        <w:rPr>
          <w:lang w:val="lv-LV"/>
        </w:rPr>
        <w:t xml:space="preserve">       500 mg</w:t>
      </w:r>
    </w:p>
    <w:p w14:paraId="6DBDEACF" w14:textId="77777777" w:rsidR="00772279" w:rsidRDefault="00772279" w:rsidP="00CB5523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3D216D77" w14:textId="0F34F996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Palīgviela(</w:t>
      </w:r>
      <w:r w:rsidR="00CC44A6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s):</w:t>
      </w:r>
    </w:p>
    <w:p w14:paraId="46714E10" w14:textId="2545A8A1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E37EDE">
        <w:rPr>
          <w:szCs w:val="24"/>
          <w:lang w:val="lv-LV"/>
        </w:rPr>
        <w:t>Benzil</w:t>
      </w:r>
      <w:r w:rsidR="00772279">
        <w:rPr>
          <w:szCs w:val="24"/>
          <w:lang w:val="lv-LV"/>
        </w:rPr>
        <w:t>spirts</w:t>
      </w:r>
      <w:r>
        <w:rPr>
          <w:lang w:val="lv-LV"/>
        </w:rPr>
        <w:t xml:space="preserve">           </w:t>
      </w:r>
      <w:r w:rsidR="00772279">
        <w:rPr>
          <w:lang w:val="lv-LV"/>
        </w:rPr>
        <w:t xml:space="preserve">   </w:t>
      </w:r>
      <w:r>
        <w:rPr>
          <w:lang w:val="lv-LV"/>
        </w:rPr>
        <w:t xml:space="preserve">  10</w:t>
      </w:r>
      <w:r w:rsidR="00772279">
        <w:rPr>
          <w:lang w:val="lv-LV"/>
        </w:rPr>
        <w:t>,</w:t>
      </w:r>
      <w:r>
        <w:rPr>
          <w:lang w:val="lv-LV"/>
        </w:rPr>
        <w:t>0 mg</w:t>
      </w:r>
    </w:p>
    <w:p w14:paraId="03CCA1DE" w14:textId="2465512F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  <w:lang w:val="lv-LV"/>
        </w:rPr>
      </w:pPr>
    </w:p>
    <w:p w14:paraId="07CDF96C" w14:textId="77777777" w:rsidR="0023632C" w:rsidRDefault="0023632C" w:rsidP="0023632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Dzidrs, iedzeltens šķīdums. </w:t>
      </w:r>
    </w:p>
    <w:p w14:paraId="5DE8488C" w14:textId="7C62E95F" w:rsidR="00772279" w:rsidRDefault="00772279" w:rsidP="002E68D4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26A04C5A" w14:textId="77777777" w:rsidR="00772279" w:rsidRDefault="00772279" w:rsidP="00CB5523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  <w:lang w:val="lv-LV"/>
        </w:rPr>
      </w:pPr>
    </w:p>
    <w:p w14:paraId="5C6A8442" w14:textId="799FED40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INDIKĀCIJA(-S)</w:t>
      </w:r>
    </w:p>
    <w:p w14:paraId="7D60C42B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452B0EB" w14:textId="7777777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Sāpju, spazmu, drudža, koliku, barības vada aizsprostojuma un citu spazmātisku vēdera dobuma orgānu slimību, kā arī parēzes ārstēšanai.</w:t>
      </w:r>
    </w:p>
    <w:p w14:paraId="7359CE42" w14:textId="656A752D" w:rsidR="00CB5523" w:rsidRDefault="00CB5523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color w:val="000000"/>
          <w:szCs w:val="22"/>
          <w:lang w:val="lv-LV"/>
        </w:rPr>
      </w:pPr>
      <w:r>
        <w:rPr>
          <w:szCs w:val="22"/>
          <w:lang w:val="lv-LV"/>
        </w:rPr>
        <w:t>Reimatiski stāvokļi</w:t>
      </w:r>
      <w:r w:rsidR="00772279">
        <w:rPr>
          <w:szCs w:val="22"/>
          <w:lang w:val="lv-LV"/>
        </w:rPr>
        <w:t xml:space="preserve">, piemēram, </w:t>
      </w:r>
      <w:r>
        <w:rPr>
          <w:szCs w:val="22"/>
          <w:lang w:val="lv-LV"/>
        </w:rPr>
        <w:t>akūt</w:t>
      </w:r>
      <w:r w:rsidR="00772279">
        <w:rPr>
          <w:szCs w:val="22"/>
          <w:lang w:val="lv-LV"/>
        </w:rPr>
        <w:t>s</w:t>
      </w:r>
      <w:r>
        <w:rPr>
          <w:szCs w:val="22"/>
          <w:lang w:val="lv-LV"/>
        </w:rPr>
        <w:t xml:space="preserve"> vai hronisk</w:t>
      </w:r>
      <w:r w:rsidR="00772279">
        <w:rPr>
          <w:szCs w:val="22"/>
          <w:lang w:val="lv-LV"/>
        </w:rPr>
        <w:t>s</w:t>
      </w:r>
      <w:r>
        <w:rPr>
          <w:szCs w:val="22"/>
          <w:lang w:val="lv-LV"/>
        </w:rPr>
        <w:t xml:space="preserve"> artrīt</w:t>
      </w:r>
      <w:r w:rsidR="00772279">
        <w:rPr>
          <w:szCs w:val="22"/>
          <w:lang w:val="lv-LV"/>
        </w:rPr>
        <w:t>s</w:t>
      </w:r>
      <w:r>
        <w:rPr>
          <w:szCs w:val="22"/>
          <w:lang w:val="lv-LV"/>
        </w:rPr>
        <w:t>, tendovaginīt</w:t>
      </w:r>
      <w:r w:rsidR="00772279">
        <w:rPr>
          <w:szCs w:val="22"/>
          <w:lang w:val="lv-LV"/>
        </w:rPr>
        <w:t>s</w:t>
      </w:r>
      <w:r>
        <w:rPr>
          <w:szCs w:val="22"/>
          <w:lang w:val="lv-LV"/>
        </w:rPr>
        <w:t>, neirīt</w:t>
      </w:r>
      <w:r w:rsidR="00772279">
        <w:rPr>
          <w:szCs w:val="22"/>
          <w:lang w:val="lv-LV"/>
        </w:rPr>
        <w:t>s</w:t>
      </w:r>
      <w:r>
        <w:rPr>
          <w:szCs w:val="22"/>
          <w:lang w:val="lv-LV"/>
        </w:rPr>
        <w:t xml:space="preserve"> un neiralģijas.</w:t>
      </w:r>
    </w:p>
    <w:p w14:paraId="574A9E3B" w14:textId="67B1E5F6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ED006A1" w14:textId="77777777" w:rsidR="008E6BE3" w:rsidRDefault="008E6BE3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64A518C5" w14:textId="77777777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14:paraId="2CB42784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165CC6A7" w14:textId="76D22823" w:rsidR="00CB5523" w:rsidRDefault="00CB5523" w:rsidP="00CB5523">
      <w:pPr>
        <w:pStyle w:val="Vorgabetext"/>
        <w:tabs>
          <w:tab w:val="left" w:pos="284"/>
        </w:tabs>
        <w:rPr>
          <w:b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Nelietot</w:t>
      </w:r>
      <w:r w:rsidR="00772279" w:rsidRPr="00772279">
        <w:rPr>
          <w:color w:val="000000"/>
          <w:sz w:val="22"/>
          <w:szCs w:val="22"/>
          <w:lang w:val="lv-LV"/>
        </w:rPr>
        <w:t xml:space="preserve"> </w:t>
      </w:r>
      <w:r w:rsidR="00772279">
        <w:rPr>
          <w:color w:val="000000"/>
          <w:sz w:val="22"/>
          <w:szCs w:val="22"/>
          <w:lang w:val="lv-LV"/>
        </w:rPr>
        <w:t>gadījumos</w:t>
      </w:r>
      <w:r>
        <w:rPr>
          <w:color w:val="000000"/>
          <w:sz w:val="22"/>
          <w:szCs w:val="22"/>
          <w:lang w:val="lv-LV"/>
        </w:rPr>
        <w:t xml:space="preserve">, ja konstatēta </w:t>
      </w:r>
      <w:r w:rsidR="00772279">
        <w:rPr>
          <w:color w:val="000000"/>
          <w:sz w:val="22"/>
          <w:szCs w:val="22"/>
          <w:lang w:val="lv-LV"/>
        </w:rPr>
        <w:t xml:space="preserve">pastiprināta jutība </w:t>
      </w:r>
      <w:r>
        <w:rPr>
          <w:color w:val="000000"/>
          <w:sz w:val="22"/>
          <w:szCs w:val="22"/>
          <w:lang w:val="lv-LV"/>
        </w:rPr>
        <w:t>pret aktīvo vielu</w:t>
      </w:r>
      <w:r w:rsidR="00772279">
        <w:rPr>
          <w:color w:val="000000"/>
          <w:sz w:val="22"/>
          <w:szCs w:val="22"/>
          <w:lang w:val="lv-LV"/>
        </w:rPr>
        <w:t xml:space="preserve"> </w:t>
      </w:r>
      <w:r>
        <w:rPr>
          <w:color w:val="000000"/>
          <w:sz w:val="22"/>
          <w:szCs w:val="22"/>
          <w:lang w:val="lv-LV"/>
        </w:rPr>
        <w:t>vai pret kādu no</w:t>
      </w:r>
      <w:r w:rsidR="00772279">
        <w:rPr>
          <w:color w:val="000000"/>
          <w:sz w:val="22"/>
          <w:szCs w:val="22"/>
          <w:lang w:val="lv-LV"/>
        </w:rPr>
        <w:t xml:space="preserve"> </w:t>
      </w:r>
      <w:r>
        <w:rPr>
          <w:color w:val="000000"/>
          <w:sz w:val="22"/>
          <w:szCs w:val="22"/>
          <w:lang w:val="lv-LV"/>
        </w:rPr>
        <w:t>pa</w:t>
      </w:r>
      <w:r w:rsidR="00772279">
        <w:rPr>
          <w:color w:val="000000"/>
          <w:sz w:val="22"/>
          <w:szCs w:val="22"/>
          <w:lang w:val="lv-LV"/>
        </w:rPr>
        <w:t>līgvielām</w:t>
      </w:r>
      <w:r>
        <w:rPr>
          <w:sz w:val="22"/>
          <w:szCs w:val="22"/>
          <w:lang w:val="lv-LV"/>
        </w:rPr>
        <w:t>.</w:t>
      </w:r>
    </w:p>
    <w:p w14:paraId="003DA407" w14:textId="77777777" w:rsidR="00CB5523" w:rsidRDefault="00CB5523" w:rsidP="00CB5523">
      <w:pPr>
        <w:pStyle w:val="Vorgabetext"/>
        <w:tabs>
          <w:tab w:val="left" w:pos="284"/>
        </w:tabs>
        <w:rPr>
          <w:b/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Nelietot, ja diagnosticēta gremošanas trakta čūla un aknu, sirds vai nieru mazspēja.</w:t>
      </w:r>
    </w:p>
    <w:p w14:paraId="57CA4C3A" w14:textId="70C7748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Dzīvniekiem ar asinsrades traucējumiem lietot tikai pēc rūpīgas </w:t>
      </w:r>
      <w:r w:rsidR="00772279">
        <w:rPr>
          <w:sz w:val="22"/>
          <w:szCs w:val="22"/>
          <w:lang w:val="lv-LV"/>
        </w:rPr>
        <w:t xml:space="preserve">ieguvuma un </w:t>
      </w:r>
      <w:r>
        <w:rPr>
          <w:sz w:val="22"/>
          <w:szCs w:val="22"/>
          <w:lang w:val="lv-LV"/>
        </w:rPr>
        <w:t xml:space="preserve">riska </w:t>
      </w:r>
      <w:r w:rsidR="00772279">
        <w:rPr>
          <w:sz w:val="22"/>
          <w:szCs w:val="22"/>
          <w:lang w:val="lv-LV"/>
        </w:rPr>
        <w:t>attiecības izvērtēšanas</w:t>
      </w:r>
      <w:r>
        <w:rPr>
          <w:sz w:val="22"/>
          <w:szCs w:val="22"/>
          <w:lang w:val="lv-LV"/>
        </w:rPr>
        <w:t>.</w:t>
      </w:r>
    </w:p>
    <w:p w14:paraId="1D667BEB" w14:textId="2ECE6025" w:rsidR="00772279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Nelietot kaķiem, jo satur</w:t>
      </w:r>
      <w:r>
        <w:rPr>
          <w:b/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>benzil</w:t>
      </w:r>
      <w:r w:rsidR="00772279">
        <w:rPr>
          <w:sz w:val="22"/>
          <w:szCs w:val="22"/>
          <w:lang w:val="lv-LV"/>
        </w:rPr>
        <w:t>spirtu</w:t>
      </w:r>
      <w:r>
        <w:rPr>
          <w:sz w:val="22"/>
          <w:szCs w:val="22"/>
          <w:lang w:val="lv-LV"/>
        </w:rPr>
        <w:t>.</w:t>
      </w:r>
    </w:p>
    <w:p w14:paraId="06DB22F2" w14:textId="4BABEB16" w:rsidR="00CB5523" w:rsidRDefault="00CB5523" w:rsidP="00CB5523">
      <w:pPr>
        <w:pStyle w:val="Vorgabetext"/>
        <w:tabs>
          <w:tab w:val="left" w:pos="284"/>
        </w:tabs>
        <w:rPr>
          <w:b/>
          <w:sz w:val="22"/>
          <w:szCs w:val="22"/>
          <w:lang w:val="lv-LV"/>
        </w:rPr>
      </w:pPr>
      <w:r>
        <w:rPr>
          <w:b/>
          <w:sz w:val="22"/>
          <w:szCs w:val="22"/>
          <w:lang w:val="lv-LV"/>
        </w:rPr>
        <w:t xml:space="preserve"> </w:t>
      </w:r>
    </w:p>
    <w:p w14:paraId="1AB6A4A7" w14:textId="77777777" w:rsidR="008E6BE3" w:rsidRDefault="008E6BE3" w:rsidP="00BE3199">
      <w:pPr>
        <w:spacing w:line="240" w:lineRule="auto"/>
        <w:rPr>
          <w:b/>
          <w:color w:val="000000"/>
          <w:lang w:val="lv-LV"/>
        </w:rPr>
      </w:pPr>
    </w:p>
    <w:p w14:paraId="460B19C8" w14:textId="680CC2E2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</w:r>
      <w:r w:rsidR="00E37EDE">
        <w:rPr>
          <w:b/>
          <w:color w:val="000000"/>
          <w:lang w:val="lv-LV"/>
        </w:rPr>
        <w:t xml:space="preserve">IESPĒJAMĀS </w:t>
      </w:r>
      <w:r>
        <w:rPr>
          <w:b/>
          <w:color w:val="000000"/>
          <w:lang w:val="lv-LV"/>
        </w:rPr>
        <w:t>BLAKUSPARĀDĪBAS</w:t>
      </w:r>
    </w:p>
    <w:p w14:paraId="32E8D66A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976624C" w14:textId="045D213B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Galvenās metamizola izraisītās blakusparādības ir hipersensivitātes reakcijas. Visnozīmīgākās ir šoks un no devas atkarīgā hemotoksicitāte alerģijas </w:t>
      </w:r>
      <w:r w:rsidR="00772279">
        <w:rPr>
          <w:sz w:val="22"/>
          <w:szCs w:val="22"/>
          <w:lang w:val="lv-LV"/>
        </w:rPr>
        <w:t xml:space="preserve">dēļ </w:t>
      </w:r>
      <w:r>
        <w:rPr>
          <w:sz w:val="22"/>
          <w:szCs w:val="22"/>
          <w:lang w:val="lv-LV"/>
        </w:rPr>
        <w:t>(agranulocitoze, leikocitopēnija un trombocitopēnija)</w:t>
      </w:r>
      <w:r w:rsidR="00772279">
        <w:rPr>
          <w:sz w:val="22"/>
          <w:szCs w:val="22"/>
          <w:lang w:val="lv-LV"/>
        </w:rPr>
        <w:t xml:space="preserve">, ko novēro </w:t>
      </w:r>
      <w:r>
        <w:rPr>
          <w:sz w:val="22"/>
          <w:szCs w:val="22"/>
          <w:lang w:val="lv-LV"/>
        </w:rPr>
        <w:t>ļoti reti.</w:t>
      </w:r>
    </w:p>
    <w:p w14:paraId="3DA5C385" w14:textId="11AE8B58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Šoka simptomu gadījumā uzsāk</w:t>
      </w:r>
      <w:r w:rsidR="00772279">
        <w:rPr>
          <w:sz w:val="22"/>
          <w:szCs w:val="22"/>
          <w:lang w:val="lv-LV"/>
        </w:rPr>
        <w:t>t</w:t>
      </w:r>
      <w:r>
        <w:rPr>
          <w:sz w:val="22"/>
          <w:szCs w:val="22"/>
          <w:lang w:val="lv-LV"/>
        </w:rPr>
        <w:t xml:space="preserve"> simptomātisk</w:t>
      </w:r>
      <w:r w:rsidR="00772279">
        <w:rPr>
          <w:sz w:val="22"/>
          <w:szCs w:val="22"/>
          <w:lang w:val="lv-LV"/>
        </w:rPr>
        <w:t>o</w:t>
      </w:r>
      <w:r>
        <w:rPr>
          <w:sz w:val="22"/>
          <w:szCs w:val="22"/>
          <w:lang w:val="lv-LV"/>
        </w:rPr>
        <w:t xml:space="preserve"> ārstēšan</w:t>
      </w:r>
      <w:r w:rsidR="00772279">
        <w:rPr>
          <w:sz w:val="22"/>
          <w:szCs w:val="22"/>
          <w:lang w:val="lv-LV"/>
        </w:rPr>
        <w:t>u</w:t>
      </w:r>
      <w:r>
        <w:rPr>
          <w:sz w:val="22"/>
          <w:szCs w:val="22"/>
          <w:lang w:val="lv-LV"/>
        </w:rPr>
        <w:t xml:space="preserve"> (adrenalīns, tad kortikoīdi, ja nepieciešams antihistamīna līdzekļi).</w:t>
      </w:r>
    </w:p>
    <w:p w14:paraId="3B28B06F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2"/>
        <w:rPr>
          <w:color w:val="000000"/>
          <w:lang w:val="lv-LV"/>
        </w:rPr>
      </w:pPr>
    </w:p>
    <w:p w14:paraId="2305595C" w14:textId="2B2C7229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2"/>
        <w:rPr>
          <w:color w:val="000000"/>
          <w:lang w:val="lv-LV"/>
        </w:rPr>
      </w:pPr>
      <w:r>
        <w:rPr>
          <w:color w:val="000000"/>
          <w:lang w:val="lv-LV"/>
        </w:rPr>
        <w:lastRenderedPageBreak/>
        <w:t xml:space="preserve">Ja  novērojat jebkuras blakusparādības, </w:t>
      </w:r>
      <w:r w:rsidR="00E37EDE">
        <w:rPr>
          <w:color w:val="000000"/>
          <w:lang w:val="lv-LV"/>
        </w:rPr>
        <w:t xml:space="preserve">arī tās, </w:t>
      </w:r>
      <w:r>
        <w:rPr>
          <w:color w:val="000000"/>
          <w:lang w:val="lv-LV"/>
        </w:rPr>
        <w:t xml:space="preserve">kas nav minētas šajā lietošanas instrukcijā, </w:t>
      </w:r>
      <w:r w:rsidR="00E37EDE">
        <w:rPr>
          <w:color w:val="000000"/>
          <w:lang w:val="lv-LV"/>
        </w:rPr>
        <w:t xml:space="preserve">vai domājat, ka zāles nav iedarbojušās, </w:t>
      </w:r>
      <w:r>
        <w:rPr>
          <w:color w:val="000000"/>
          <w:lang w:val="lv-LV"/>
        </w:rPr>
        <w:t>lūdzu, informējiet par tām savu veterinārārstu.</w:t>
      </w:r>
    </w:p>
    <w:p w14:paraId="1F41D965" w14:textId="47FD1ED0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493E99A" w14:textId="77777777" w:rsidR="00772279" w:rsidRDefault="00772279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C3DA94B" w14:textId="77777777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MĒRĶA SUGAS</w:t>
      </w:r>
    </w:p>
    <w:p w14:paraId="24948587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0D3595E" w14:textId="41027E5F" w:rsidR="00CB5523" w:rsidRDefault="00CB5523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Zirgi, liellopi, cūkas, suņi</w:t>
      </w:r>
      <w:r w:rsidR="00772279">
        <w:rPr>
          <w:szCs w:val="22"/>
          <w:lang w:val="lv-LV"/>
        </w:rPr>
        <w:t>.</w:t>
      </w:r>
    </w:p>
    <w:p w14:paraId="17B6C7C0" w14:textId="77777777" w:rsidR="00772279" w:rsidRDefault="00772279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718565E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BB651A6" w14:textId="63244E48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="00E37EDE">
        <w:rPr>
          <w:b/>
          <w:color w:val="000000"/>
          <w:lang w:val="lv-LV"/>
        </w:rPr>
        <w:t>METODES</w:t>
      </w:r>
      <w:r>
        <w:rPr>
          <w:b/>
          <w:color w:val="000000"/>
          <w:lang w:val="lv-LV"/>
        </w:rPr>
        <w:t xml:space="preserve"> </w:t>
      </w:r>
    </w:p>
    <w:p w14:paraId="1C67571A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385356B" w14:textId="7777777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Intramuskulārām vai lēnām intravenozām injekcijām.</w:t>
      </w:r>
    </w:p>
    <w:p w14:paraId="685F33D1" w14:textId="7777777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6C70093F" w14:textId="08778A2E" w:rsidR="001815EA" w:rsidRPr="00326C53" w:rsidRDefault="001815EA" w:rsidP="001815EA">
      <w:pPr>
        <w:tabs>
          <w:tab w:val="clear" w:pos="567"/>
        </w:tabs>
        <w:autoSpaceDE w:val="0"/>
        <w:autoSpaceDN w:val="0"/>
        <w:adjustRightInd w:val="0"/>
        <w:spacing w:line="240" w:lineRule="atLeast"/>
        <w:rPr>
          <w:szCs w:val="22"/>
          <w:lang w:val="lv-LV" w:eastAsia="de-DE"/>
        </w:rPr>
      </w:pPr>
      <w:r>
        <w:rPr>
          <w:szCs w:val="22"/>
          <w:lang w:val="lv-LV"/>
        </w:rPr>
        <w:t>Zirgiem</w:t>
      </w:r>
      <w:r>
        <w:rPr>
          <w:szCs w:val="22"/>
          <w:lang w:val="lv-LV"/>
        </w:rPr>
        <w:tab/>
      </w:r>
      <w:r w:rsidRPr="00326C53">
        <w:rPr>
          <w:szCs w:val="22"/>
          <w:lang w:val="lv-LV" w:eastAsia="de-DE"/>
        </w:rPr>
        <w:t>: 20 –</w:t>
      </w:r>
      <w:r>
        <w:rPr>
          <w:szCs w:val="22"/>
          <w:lang w:val="lv-LV" w:eastAsia="de-DE"/>
        </w:rPr>
        <w:t xml:space="preserve"> 50 mg </w:t>
      </w:r>
      <w:r>
        <w:rPr>
          <w:szCs w:val="24"/>
          <w:lang w:val="lv-LV"/>
        </w:rPr>
        <w:t>metamizola nātrij</w:t>
      </w:r>
      <w:r w:rsidR="00CC532F">
        <w:rPr>
          <w:szCs w:val="24"/>
          <w:lang w:val="lv-LV"/>
        </w:rPr>
        <w:t>a</w:t>
      </w:r>
      <w:r>
        <w:rPr>
          <w:szCs w:val="22"/>
          <w:lang w:val="lv-LV"/>
        </w:rPr>
        <w:t xml:space="preserve">/kg ķermeņa svara </w:t>
      </w:r>
      <w:r w:rsidRPr="00326C53">
        <w:rPr>
          <w:szCs w:val="22"/>
          <w:lang w:val="lv-LV" w:eastAsia="de-DE"/>
        </w:rPr>
        <w:t>(</w:t>
      </w:r>
      <w:r>
        <w:rPr>
          <w:szCs w:val="22"/>
          <w:lang w:val="lv-LV"/>
        </w:rPr>
        <w:t>tikai i.v</w:t>
      </w:r>
      <w:r>
        <w:rPr>
          <w:szCs w:val="22"/>
          <w:lang w:val="lv-LV" w:eastAsia="de-DE"/>
        </w:rPr>
        <w:t>.</w:t>
      </w:r>
      <w:r w:rsidRPr="00326C53">
        <w:rPr>
          <w:szCs w:val="22"/>
          <w:lang w:val="lv-LV" w:eastAsia="de-DE"/>
        </w:rPr>
        <w:t xml:space="preserve">), </w:t>
      </w:r>
      <w:r>
        <w:rPr>
          <w:szCs w:val="22"/>
          <w:lang w:val="lv-LV"/>
        </w:rPr>
        <w:t xml:space="preserve">t.i. </w:t>
      </w:r>
      <w:r w:rsidRPr="00326C53">
        <w:rPr>
          <w:szCs w:val="22"/>
          <w:lang w:val="lv-LV" w:eastAsia="de-DE"/>
        </w:rPr>
        <w:t xml:space="preserve">4 – 10 ml </w:t>
      </w:r>
      <w:r w:rsidR="00CC532F">
        <w:rPr>
          <w:szCs w:val="22"/>
          <w:lang w:val="lv-LV" w:eastAsia="de-DE"/>
        </w:rPr>
        <w:t>zāļu uz</w:t>
      </w:r>
      <w:r w:rsidR="00CC532F" w:rsidRPr="00326C53">
        <w:rPr>
          <w:szCs w:val="22"/>
          <w:lang w:val="lv-LV" w:eastAsia="de-DE"/>
        </w:rPr>
        <w:t xml:space="preserve"> </w:t>
      </w:r>
      <w:r w:rsidRPr="00326C53">
        <w:rPr>
          <w:szCs w:val="22"/>
          <w:lang w:val="lv-LV" w:eastAsia="de-DE"/>
        </w:rPr>
        <w:t xml:space="preserve">100 kg </w:t>
      </w:r>
      <w:r>
        <w:rPr>
          <w:szCs w:val="22"/>
          <w:lang w:val="lv-LV"/>
        </w:rPr>
        <w:t>ķermeņa svara</w:t>
      </w:r>
      <w:r w:rsidR="00CC532F">
        <w:rPr>
          <w:szCs w:val="22"/>
          <w:lang w:val="lv-LV"/>
        </w:rPr>
        <w:t>.</w:t>
      </w:r>
    </w:p>
    <w:p w14:paraId="211FAD79" w14:textId="78980049" w:rsidR="001815EA" w:rsidRPr="00326C53" w:rsidRDefault="001815EA" w:rsidP="001815EA">
      <w:pPr>
        <w:tabs>
          <w:tab w:val="clear" w:pos="567"/>
        </w:tabs>
        <w:autoSpaceDE w:val="0"/>
        <w:autoSpaceDN w:val="0"/>
        <w:adjustRightInd w:val="0"/>
        <w:spacing w:line="240" w:lineRule="atLeast"/>
        <w:rPr>
          <w:szCs w:val="22"/>
          <w:lang w:val="lv-LV" w:eastAsia="de-DE"/>
        </w:rPr>
      </w:pPr>
      <w:r>
        <w:rPr>
          <w:szCs w:val="22"/>
          <w:lang w:val="lv-LV"/>
        </w:rPr>
        <w:t>Liellopiem</w:t>
      </w:r>
      <w:r w:rsidRPr="00326C53">
        <w:rPr>
          <w:szCs w:val="22"/>
          <w:lang w:val="lv-LV" w:eastAsia="de-DE"/>
        </w:rPr>
        <w:t xml:space="preserve">: 20 – 40 mg </w:t>
      </w:r>
      <w:r>
        <w:rPr>
          <w:szCs w:val="24"/>
          <w:lang w:val="lv-LV"/>
        </w:rPr>
        <w:t>metamizola nātrij</w:t>
      </w:r>
      <w:r w:rsidR="00CC532F">
        <w:rPr>
          <w:szCs w:val="24"/>
          <w:lang w:val="lv-LV"/>
        </w:rPr>
        <w:t>a</w:t>
      </w:r>
      <w:r>
        <w:rPr>
          <w:szCs w:val="22"/>
          <w:lang w:val="lv-LV" w:eastAsia="de-DE"/>
        </w:rPr>
        <w:t xml:space="preserve">/kg </w:t>
      </w:r>
      <w:r>
        <w:rPr>
          <w:szCs w:val="22"/>
          <w:lang w:val="lv-LV"/>
        </w:rPr>
        <w:t>ķermeņa svara</w:t>
      </w:r>
      <w:r>
        <w:rPr>
          <w:szCs w:val="22"/>
          <w:lang w:val="lv-LV" w:eastAsia="de-DE"/>
        </w:rPr>
        <w:t>, t.i</w:t>
      </w:r>
      <w:r w:rsidRPr="00326C53">
        <w:rPr>
          <w:szCs w:val="22"/>
          <w:lang w:val="lv-LV" w:eastAsia="de-DE"/>
        </w:rPr>
        <w:t>. 4 –</w:t>
      </w:r>
      <w:r>
        <w:rPr>
          <w:szCs w:val="22"/>
          <w:lang w:val="lv-LV" w:eastAsia="de-DE"/>
        </w:rPr>
        <w:t xml:space="preserve"> 8 ml </w:t>
      </w:r>
      <w:r w:rsidR="00CC532F">
        <w:rPr>
          <w:szCs w:val="22"/>
          <w:lang w:val="lv-LV" w:eastAsia="de-DE"/>
        </w:rPr>
        <w:t>zāļu uz</w:t>
      </w:r>
      <w:r w:rsidR="00CC532F" w:rsidRPr="00326C53">
        <w:rPr>
          <w:szCs w:val="22"/>
          <w:lang w:val="lv-LV" w:eastAsia="de-DE"/>
        </w:rPr>
        <w:t xml:space="preserve"> </w:t>
      </w:r>
      <w:r>
        <w:rPr>
          <w:szCs w:val="22"/>
          <w:lang w:val="lv-LV" w:eastAsia="de-DE"/>
        </w:rPr>
        <w:t xml:space="preserve">100 kg </w:t>
      </w:r>
      <w:r>
        <w:rPr>
          <w:szCs w:val="22"/>
          <w:lang w:val="lv-LV"/>
        </w:rPr>
        <w:t>ķermeņa svara</w:t>
      </w:r>
      <w:r w:rsidR="00CC532F">
        <w:rPr>
          <w:szCs w:val="22"/>
          <w:lang w:val="lv-LV"/>
        </w:rPr>
        <w:t>.</w:t>
      </w:r>
    </w:p>
    <w:p w14:paraId="574ED0E6" w14:textId="6163587D" w:rsidR="001815EA" w:rsidRPr="00326C53" w:rsidRDefault="001815EA" w:rsidP="001815EA">
      <w:pPr>
        <w:tabs>
          <w:tab w:val="clear" w:pos="567"/>
        </w:tabs>
        <w:autoSpaceDE w:val="0"/>
        <w:autoSpaceDN w:val="0"/>
        <w:adjustRightInd w:val="0"/>
        <w:spacing w:line="240" w:lineRule="atLeast"/>
        <w:rPr>
          <w:szCs w:val="22"/>
          <w:lang w:val="lv-LV" w:eastAsia="de-DE"/>
        </w:rPr>
      </w:pPr>
      <w:r>
        <w:rPr>
          <w:szCs w:val="22"/>
          <w:lang w:val="lv-LV"/>
        </w:rPr>
        <w:t>Cūkām</w:t>
      </w:r>
      <w:r w:rsidRPr="00326C53">
        <w:rPr>
          <w:szCs w:val="22"/>
          <w:lang w:val="lv-LV" w:eastAsia="de-DE"/>
        </w:rPr>
        <w:t xml:space="preserve">: 15 – 50 mg </w:t>
      </w:r>
      <w:r>
        <w:rPr>
          <w:szCs w:val="24"/>
          <w:lang w:val="lv-LV"/>
        </w:rPr>
        <w:t>metamizola nātrij</w:t>
      </w:r>
      <w:r w:rsidR="00CC532F">
        <w:rPr>
          <w:szCs w:val="22"/>
          <w:lang w:val="lv-LV" w:eastAsia="de-DE"/>
        </w:rPr>
        <w:t>a</w:t>
      </w:r>
      <w:r>
        <w:rPr>
          <w:szCs w:val="22"/>
          <w:lang w:val="lv-LV" w:eastAsia="de-DE"/>
        </w:rPr>
        <w:t xml:space="preserve">/kg </w:t>
      </w:r>
      <w:r>
        <w:rPr>
          <w:szCs w:val="22"/>
          <w:lang w:val="lv-LV"/>
        </w:rPr>
        <w:t>ķermeņa svara</w:t>
      </w:r>
      <w:r>
        <w:rPr>
          <w:szCs w:val="22"/>
          <w:lang w:val="lv-LV" w:eastAsia="de-DE"/>
        </w:rPr>
        <w:t>, t.i</w:t>
      </w:r>
      <w:r w:rsidRPr="00326C53">
        <w:rPr>
          <w:szCs w:val="22"/>
          <w:lang w:val="lv-LV" w:eastAsia="de-DE"/>
        </w:rPr>
        <w:t>. 3 –</w:t>
      </w:r>
      <w:r>
        <w:rPr>
          <w:szCs w:val="22"/>
          <w:lang w:val="lv-LV" w:eastAsia="de-DE"/>
        </w:rPr>
        <w:t xml:space="preserve"> 10 ml </w:t>
      </w:r>
      <w:r w:rsidR="00CC532F">
        <w:rPr>
          <w:szCs w:val="22"/>
          <w:lang w:val="lv-LV" w:eastAsia="de-DE"/>
        </w:rPr>
        <w:t>zāļu uz</w:t>
      </w:r>
      <w:r w:rsidR="00CC532F" w:rsidRPr="00326C53">
        <w:rPr>
          <w:szCs w:val="22"/>
          <w:lang w:val="lv-LV" w:eastAsia="de-DE"/>
        </w:rPr>
        <w:t xml:space="preserve"> </w:t>
      </w:r>
      <w:r>
        <w:rPr>
          <w:szCs w:val="22"/>
          <w:lang w:val="lv-LV" w:eastAsia="de-DE"/>
        </w:rPr>
        <w:t xml:space="preserve">100 kg </w:t>
      </w:r>
      <w:r>
        <w:rPr>
          <w:szCs w:val="22"/>
          <w:lang w:val="lv-LV"/>
        </w:rPr>
        <w:t>ķermeņa svara</w:t>
      </w:r>
      <w:r w:rsidR="00CC532F">
        <w:rPr>
          <w:szCs w:val="22"/>
          <w:lang w:val="lv-LV"/>
        </w:rPr>
        <w:t>.</w:t>
      </w:r>
    </w:p>
    <w:p w14:paraId="5F265DE3" w14:textId="71E1A2AB" w:rsidR="001815EA" w:rsidRDefault="001815EA" w:rsidP="001815E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Cs w:val="22"/>
          <w:lang w:val="lv-LV"/>
        </w:rPr>
        <w:t>S</w:t>
      </w:r>
      <w:r>
        <w:rPr>
          <w:sz w:val="22"/>
          <w:szCs w:val="22"/>
          <w:lang w:val="lv-LV"/>
        </w:rPr>
        <w:t>uņiem</w:t>
      </w:r>
      <w:r w:rsidRPr="00326C53">
        <w:rPr>
          <w:sz w:val="22"/>
          <w:szCs w:val="22"/>
          <w:lang w:val="lv-LV"/>
        </w:rPr>
        <w:t xml:space="preserve">: 20 – 50 mg </w:t>
      </w:r>
      <w:r>
        <w:rPr>
          <w:szCs w:val="24"/>
          <w:lang w:val="lv-LV"/>
        </w:rPr>
        <w:t>metamizola nātrij</w:t>
      </w:r>
      <w:r w:rsidR="00CC532F">
        <w:rPr>
          <w:szCs w:val="22"/>
          <w:lang w:val="lv-LV"/>
        </w:rPr>
        <w:t>a</w:t>
      </w:r>
      <w:r>
        <w:rPr>
          <w:szCs w:val="22"/>
          <w:lang w:val="lv-LV"/>
        </w:rPr>
        <w:t>/kg ķermeņa svara, t.i. 0,</w:t>
      </w:r>
      <w:r w:rsidRPr="00326C53">
        <w:rPr>
          <w:sz w:val="22"/>
          <w:szCs w:val="22"/>
          <w:lang w:val="lv-LV"/>
        </w:rPr>
        <w:t>4 –</w:t>
      </w:r>
      <w:r>
        <w:rPr>
          <w:szCs w:val="22"/>
          <w:lang w:val="lv-LV"/>
        </w:rPr>
        <w:t xml:space="preserve"> 1 ml </w:t>
      </w:r>
      <w:r w:rsidR="00CC532F">
        <w:rPr>
          <w:szCs w:val="22"/>
          <w:lang w:val="lv-LV"/>
        </w:rPr>
        <w:t>zāļu uz</w:t>
      </w:r>
      <w:r w:rsidR="00CC532F" w:rsidRPr="00326C53">
        <w:rPr>
          <w:szCs w:val="22"/>
          <w:lang w:val="lv-LV"/>
        </w:rPr>
        <w:t xml:space="preserve"> </w:t>
      </w:r>
      <w:r>
        <w:rPr>
          <w:szCs w:val="22"/>
          <w:lang w:val="lv-LV"/>
        </w:rPr>
        <w:t>10 kg ķermeņa svara</w:t>
      </w:r>
      <w:r w:rsidR="00CC532F">
        <w:rPr>
          <w:szCs w:val="22"/>
          <w:lang w:val="lv-LV"/>
        </w:rPr>
        <w:t>.</w:t>
      </w:r>
    </w:p>
    <w:p w14:paraId="253FDD89" w14:textId="7777777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1E2285F9" w14:textId="0E9E2B2E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Ja nepieciešams, injekciju var atkārtot tajā pašā dienā, </w:t>
      </w:r>
      <w:r w:rsidR="00772279">
        <w:rPr>
          <w:sz w:val="22"/>
          <w:szCs w:val="22"/>
          <w:lang w:val="lv-LV"/>
        </w:rPr>
        <w:t xml:space="preserve">ievērojot </w:t>
      </w:r>
      <w:r>
        <w:rPr>
          <w:sz w:val="22"/>
          <w:szCs w:val="22"/>
          <w:lang w:val="lv-LV"/>
        </w:rPr>
        <w:t>minimāl</w:t>
      </w:r>
      <w:r w:rsidR="00772279">
        <w:rPr>
          <w:sz w:val="22"/>
          <w:szCs w:val="22"/>
          <w:lang w:val="lv-LV"/>
        </w:rPr>
        <w:t>o</w:t>
      </w:r>
      <w:r>
        <w:rPr>
          <w:sz w:val="22"/>
          <w:szCs w:val="22"/>
          <w:lang w:val="lv-LV"/>
        </w:rPr>
        <w:t xml:space="preserve"> intervāl</w:t>
      </w:r>
      <w:r w:rsidR="00772279">
        <w:rPr>
          <w:sz w:val="22"/>
          <w:szCs w:val="22"/>
          <w:lang w:val="lv-LV"/>
        </w:rPr>
        <w:t>u</w:t>
      </w:r>
      <w:r>
        <w:rPr>
          <w:sz w:val="22"/>
          <w:szCs w:val="22"/>
          <w:lang w:val="lv-LV"/>
        </w:rPr>
        <w:t xml:space="preserve"> starp </w:t>
      </w:r>
      <w:r w:rsidR="00772279">
        <w:rPr>
          <w:sz w:val="22"/>
          <w:szCs w:val="22"/>
          <w:lang w:val="lv-LV"/>
        </w:rPr>
        <w:t xml:space="preserve">divām </w:t>
      </w:r>
      <w:r>
        <w:rPr>
          <w:sz w:val="22"/>
          <w:szCs w:val="22"/>
          <w:lang w:val="lv-LV"/>
        </w:rPr>
        <w:t>injekcijām</w:t>
      </w:r>
      <w:r w:rsidR="00001378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>- 8 stundas.</w:t>
      </w:r>
    </w:p>
    <w:p w14:paraId="2D7A5396" w14:textId="16471B40" w:rsidR="00CB5523" w:rsidRDefault="00CB5523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0ED18D4" w14:textId="77777777" w:rsidR="00772279" w:rsidRDefault="00772279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8E568D3" w14:textId="77777777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14:paraId="23F33D7F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0BEE62B1" w14:textId="5694DD22" w:rsidR="0052650F" w:rsidRPr="0052650F" w:rsidRDefault="0052650F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Cs w:val="22"/>
          <w:lang w:val="lv-LV"/>
        </w:rPr>
        <w:t>Nav.</w:t>
      </w:r>
    </w:p>
    <w:p w14:paraId="203D65F4" w14:textId="62DE47CB" w:rsidR="00CB5523" w:rsidRDefault="00CB5523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04751B3B" w14:textId="77777777" w:rsidR="00772279" w:rsidRDefault="00772279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6E7D00CD" w14:textId="0C32D965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IEROBEŽOJUMU PERIODS(</w:t>
      </w:r>
      <w:r w:rsidR="00E37ED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I) DZĪVNIEKU PRODUKCIJAS IZMANTOŠANĀ</w:t>
      </w:r>
    </w:p>
    <w:p w14:paraId="4C94BD65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132AE87" w14:textId="3E6A18FE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Gaļai un blakusproduktiem</w:t>
      </w:r>
      <w:r>
        <w:rPr>
          <w:sz w:val="22"/>
          <w:szCs w:val="22"/>
          <w:lang w:val="lv-LV"/>
        </w:rPr>
        <w:t xml:space="preserve">: </w:t>
      </w:r>
      <w:r>
        <w:rPr>
          <w:sz w:val="22"/>
          <w:szCs w:val="22"/>
          <w:lang w:val="lv-LV"/>
        </w:rPr>
        <w:tab/>
        <w:t xml:space="preserve">zirgiem </w:t>
      </w:r>
      <w:r w:rsidR="00D23E8A"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>5 dienas</w:t>
      </w:r>
      <w:r w:rsidR="00772279">
        <w:rPr>
          <w:sz w:val="22"/>
          <w:szCs w:val="22"/>
          <w:lang w:val="lv-LV"/>
        </w:rPr>
        <w:t>,</w:t>
      </w:r>
      <w:r>
        <w:rPr>
          <w:sz w:val="22"/>
          <w:szCs w:val="22"/>
          <w:lang w:val="lv-LV"/>
        </w:rPr>
        <w:t xml:space="preserve"> </w:t>
      </w:r>
    </w:p>
    <w:p w14:paraId="105E1490" w14:textId="3B491FB3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 xml:space="preserve">liellopiem </w:t>
      </w:r>
      <w:r w:rsidR="00D23E8A"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>6 dienas</w:t>
      </w:r>
      <w:r w:rsidR="00772279">
        <w:rPr>
          <w:sz w:val="22"/>
          <w:szCs w:val="22"/>
          <w:lang w:val="lv-LV"/>
        </w:rPr>
        <w:t>,</w:t>
      </w:r>
    </w:p>
    <w:p w14:paraId="04478F8A" w14:textId="7854B55F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 xml:space="preserve">cūkām </w:t>
      </w:r>
      <w:r w:rsidR="00D23E8A">
        <w:rPr>
          <w:sz w:val="22"/>
          <w:szCs w:val="22"/>
          <w:lang w:val="lv-LV"/>
        </w:rPr>
        <w:tab/>
      </w:r>
      <w:r w:rsidR="00D23E8A"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>3 dienas</w:t>
      </w:r>
      <w:r w:rsidR="00772279">
        <w:rPr>
          <w:sz w:val="22"/>
          <w:szCs w:val="22"/>
          <w:lang w:val="lv-LV"/>
        </w:rPr>
        <w:t>.</w:t>
      </w:r>
    </w:p>
    <w:p w14:paraId="485A5B17" w14:textId="10A59418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Pienam (liellop</w:t>
      </w:r>
      <w:r w:rsidR="00772279">
        <w:rPr>
          <w:sz w:val="22"/>
          <w:szCs w:val="22"/>
          <w:lang w:val="lv-LV"/>
        </w:rPr>
        <w:t>iem</w:t>
      </w:r>
      <w:r>
        <w:rPr>
          <w:sz w:val="22"/>
          <w:szCs w:val="22"/>
          <w:lang w:val="lv-LV"/>
        </w:rPr>
        <w:t>):</w:t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>2</w:t>
      </w:r>
      <w:r w:rsidR="00772279">
        <w:rPr>
          <w:sz w:val="22"/>
          <w:szCs w:val="22"/>
          <w:lang w:val="lv-LV"/>
        </w:rPr>
        <w:t>,5</w:t>
      </w:r>
      <w:r>
        <w:rPr>
          <w:sz w:val="22"/>
          <w:szCs w:val="22"/>
          <w:lang w:val="lv-LV"/>
        </w:rPr>
        <w:t xml:space="preserve"> dienas (5 slaukšanas reizes)</w:t>
      </w:r>
      <w:r w:rsidR="00772279">
        <w:rPr>
          <w:sz w:val="22"/>
          <w:szCs w:val="22"/>
          <w:lang w:val="lv-LV"/>
        </w:rPr>
        <w:t>.</w:t>
      </w:r>
    </w:p>
    <w:p w14:paraId="1FAF9BB0" w14:textId="551FA1CB" w:rsidR="0093208A" w:rsidRDefault="0093208A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33DD6CE0" w14:textId="77777777" w:rsidR="0093208A" w:rsidRPr="00851949" w:rsidRDefault="0093208A" w:rsidP="0093208A">
      <w:pPr>
        <w:pStyle w:val="CommentText"/>
        <w:rPr>
          <w:lang w:val="lv-LV"/>
        </w:rPr>
      </w:pPr>
      <w:r w:rsidRPr="00851949">
        <w:rPr>
          <w:iCs/>
          <w:sz w:val="22"/>
          <w:szCs w:val="22"/>
          <w:lang w:val="lv-LV"/>
        </w:rPr>
        <w:t xml:space="preserve">Nelietot ķēvēm, </w:t>
      </w:r>
      <w:r w:rsidRPr="00851949">
        <w:rPr>
          <w:iCs/>
          <w:color w:val="000000"/>
          <w:sz w:val="22"/>
          <w:szCs w:val="22"/>
          <w:lang w:val="lv-LV"/>
        </w:rPr>
        <w:t>kuru pienu izmanto vai paredzēts izmantot cilvēku uzturā</w:t>
      </w:r>
      <w:r>
        <w:rPr>
          <w:color w:val="000000"/>
          <w:szCs w:val="22"/>
          <w:lang w:val="lv-LV"/>
        </w:rPr>
        <w:t>.</w:t>
      </w:r>
    </w:p>
    <w:p w14:paraId="4D655B28" w14:textId="72B7EAEF" w:rsidR="00CB5523" w:rsidRDefault="00CB5523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14BCBC7A" w14:textId="77777777" w:rsidR="00772279" w:rsidRDefault="00772279" w:rsidP="00CB5523">
      <w:pPr>
        <w:tabs>
          <w:tab w:val="clear" w:pos="567"/>
          <w:tab w:val="left" w:pos="720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4466EEF0" w14:textId="77777777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 xml:space="preserve">abāšanaS </w:t>
      </w:r>
      <w:r>
        <w:rPr>
          <w:b/>
          <w:color w:val="000000"/>
          <w:lang w:val="lv-LV"/>
        </w:rPr>
        <w:t>NORĀDĪJUMI</w:t>
      </w:r>
    </w:p>
    <w:p w14:paraId="3BE94C1F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01A206D" w14:textId="1A925D0D" w:rsidR="00CB5523" w:rsidRDefault="00CB5523" w:rsidP="00CB552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lv-LV"/>
        </w:rPr>
      </w:pPr>
      <w:r>
        <w:rPr>
          <w:lang w:val="lv-LV"/>
        </w:rPr>
        <w:t>Uzglabāt bērniem neredzamā un nepieejamā vietā</w:t>
      </w:r>
      <w:r w:rsidR="00E37EDE">
        <w:rPr>
          <w:lang w:val="lv-LV"/>
        </w:rPr>
        <w:t>.</w:t>
      </w:r>
    </w:p>
    <w:p w14:paraId="055A9CF0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>
        <w:rPr>
          <w:lang w:val="lv-LV"/>
        </w:rPr>
        <w:t>Šīm veterinārajām zālēm nav nepieciešami īpaši uzglabāšanas apstākļi.</w:t>
      </w:r>
    </w:p>
    <w:p w14:paraId="362CFC8D" w14:textId="77777777" w:rsidR="001B6451" w:rsidRDefault="001B6451" w:rsidP="001B6451">
      <w:pPr>
        <w:autoSpaceDE w:val="0"/>
        <w:autoSpaceDN w:val="0"/>
        <w:adjustRightInd w:val="0"/>
        <w:rPr>
          <w:lang w:val="lv-LV"/>
        </w:rPr>
      </w:pPr>
      <w:r>
        <w:rPr>
          <w:lang w:val="lv-LV"/>
        </w:rPr>
        <w:t xml:space="preserve">Derīguma termiņš pēc pirmās tiešā iepakojuma atvēršanas: 28 dienas. </w:t>
      </w:r>
    </w:p>
    <w:p w14:paraId="00436488" w14:textId="6B25E31E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2"/>
        <w:rPr>
          <w:color w:val="000000"/>
          <w:lang w:val="lv-LV"/>
        </w:rPr>
      </w:pPr>
      <w:r>
        <w:rPr>
          <w:color w:val="000000"/>
          <w:lang w:val="lv-LV"/>
        </w:rPr>
        <w:t>Nelietot</w:t>
      </w:r>
      <w:r w:rsidR="00E37EDE" w:rsidRPr="00E37EDE">
        <w:rPr>
          <w:color w:val="000000"/>
          <w:lang w:val="lv-LV"/>
        </w:rPr>
        <w:t xml:space="preserve"> </w:t>
      </w:r>
      <w:r w:rsidR="00E37EDE" w:rsidRPr="003E7414">
        <w:rPr>
          <w:color w:val="000000"/>
          <w:lang w:val="lv-LV"/>
        </w:rPr>
        <w:t>šīs veterinārās zāles</w:t>
      </w:r>
      <w:r>
        <w:rPr>
          <w:color w:val="000000"/>
          <w:lang w:val="lv-LV"/>
        </w:rPr>
        <w:t>, ja beidzies derīguma termiņš, k</w:t>
      </w:r>
      <w:r w:rsidR="00E37EDE">
        <w:rPr>
          <w:color w:val="000000"/>
          <w:lang w:val="lv-LV"/>
        </w:rPr>
        <w:t>as</w:t>
      </w:r>
      <w:r>
        <w:rPr>
          <w:color w:val="000000"/>
          <w:lang w:val="lv-LV"/>
        </w:rPr>
        <w:t xml:space="preserve"> norādīts marķējumā.</w:t>
      </w:r>
    </w:p>
    <w:p w14:paraId="34745FE1" w14:textId="27974C4B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256A705" w14:textId="77777777" w:rsidR="00772279" w:rsidRDefault="00772279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6F8EFD51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14:paraId="5B98F7F2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2"/>
        <w:rPr>
          <w:color w:val="000000"/>
          <w:lang w:val="lv-LV"/>
        </w:rPr>
      </w:pPr>
    </w:p>
    <w:p w14:paraId="0231CD5B" w14:textId="1BFA88F9" w:rsidR="0052650F" w:rsidRDefault="0052650F" w:rsidP="001B6451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 w:eastAsia="lv-LV"/>
        </w:rPr>
      </w:pPr>
      <w:bookmarkStart w:id="0" w:name="_Hlk5373794"/>
      <w:bookmarkStart w:id="1" w:name="_Hlk5373804"/>
      <w:r w:rsidRPr="00980123"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bookmarkEnd w:id="0"/>
      <w:r>
        <w:rPr>
          <w:color w:val="000000"/>
          <w:szCs w:val="22"/>
          <w:u w:val="single"/>
          <w:lang w:val="lv-LV" w:eastAsia="lv-LV"/>
        </w:rPr>
        <w:t>:</w:t>
      </w:r>
    </w:p>
    <w:p w14:paraId="62B80F18" w14:textId="77777777" w:rsidR="0052650F" w:rsidRPr="0052650F" w:rsidRDefault="0052650F" w:rsidP="0052650F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 w:rsidRPr="0052650F">
        <w:rPr>
          <w:sz w:val="22"/>
          <w:szCs w:val="22"/>
          <w:lang w:val="lv-LV"/>
        </w:rPr>
        <w:t>Nelietot injekcijām zemādā, jo var veidoties audu iekaisums.</w:t>
      </w:r>
    </w:p>
    <w:p w14:paraId="4A28076D" w14:textId="77777777" w:rsidR="0052650F" w:rsidRDefault="0052650F" w:rsidP="0052650F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 w:rsidRPr="0052650F">
        <w:rPr>
          <w:sz w:val="22"/>
          <w:szCs w:val="22"/>
          <w:lang w:val="lv-LV"/>
        </w:rPr>
        <w:t>Metamizols intravenozi jāievada lēni, jo pastāv šoka risks.</w:t>
      </w:r>
    </w:p>
    <w:p w14:paraId="5C79A491" w14:textId="77777777" w:rsidR="00BE3199" w:rsidRDefault="00BE3199" w:rsidP="001B6451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1A82DC30" w14:textId="7CE5426A" w:rsidR="001B6451" w:rsidRPr="00DF5728" w:rsidRDefault="001B6451" w:rsidP="001B645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82E8F">
        <w:rPr>
          <w:szCs w:val="22"/>
          <w:u w:val="single"/>
          <w:lang w:val="lv-LV"/>
        </w:rPr>
        <w:t>Īpaši</w:t>
      </w:r>
      <w:r w:rsidRPr="000F5F23">
        <w:rPr>
          <w:szCs w:val="22"/>
          <w:u w:val="single"/>
          <w:lang w:val="lv-LV"/>
        </w:rPr>
        <w:t xml:space="preserve"> p</w:t>
      </w:r>
      <w:r w:rsidRPr="000F5F23"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bookmarkEnd w:id="1"/>
      <w:r w:rsidRPr="00DF5728">
        <w:rPr>
          <w:szCs w:val="22"/>
          <w:lang w:val="lv-LV"/>
        </w:rPr>
        <w:t>:</w:t>
      </w:r>
    </w:p>
    <w:p w14:paraId="5F4695BA" w14:textId="77777777" w:rsidR="00BE3199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Ja notikusi nejauša (gadījuma rakstura) </w:t>
      </w:r>
      <w:r w:rsidR="001B6451">
        <w:rPr>
          <w:sz w:val="22"/>
          <w:szCs w:val="22"/>
          <w:lang w:val="lv-LV"/>
        </w:rPr>
        <w:t>paš</w:t>
      </w:r>
      <w:r>
        <w:rPr>
          <w:sz w:val="22"/>
          <w:szCs w:val="22"/>
          <w:lang w:val="lv-LV"/>
        </w:rPr>
        <w:t xml:space="preserve">injicēšana, nekavējoties meklēt medicīnisko palīdzību un </w:t>
      </w:r>
    </w:p>
    <w:p w14:paraId="166CF1EF" w14:textId="41AB2F69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bookmarkStart w:id="2" w:name="_GoBack"/>
      <w:bookmarkEnd w:id="2"/>
      <w:r>
        <w:rPr>
          <w:sz w:val="22"/>
          <w:szCs w:val="22"/>
          <w:lang w:val="lv-LV"/>
        </w:rPr>
        <w:lastRenderedPageBreak/>
        <w:t>uzrādīt lietošanas instrukciju vai iepakojuma marķējumu ārstam.</w:t>
      </w:r>
    </w:p>
    <w:p w14:paraId="2C01073D" w14:textId="77777777" w:rsidR="00E37EDE" w:rsidRPr="00DF5728" w:rsidRDefault="00E37EDE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" w:name="_Hlk8306779"/>
    </w:p>
    <w:p w14:paraId="775A01D2" w14:textId="141E8D0E" w:rsidR="00E37EDE" w:rsidRPr="002E68D4" w:rsidRDefault="00E37EDE" w:rsidP="00E37EDE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bookmarkStart w:id="4" w:name="_Hlk5373828"/>
      <w:r w:rsidRPr="002E68D4">
        <w:rPr>
          <w:szCs w:val="22"/>
          <w:u w:val="single"/>
          <w:lang w:val="lv-LV"/>
        </w:rPr>
        <w:t>Grūsnība un laktācija</w:t>
      </w:r>
      <w:bookmarkEnd w:id="4"/>
      <w:r w:rsidRPr="002E68D4">
        <w:rPr>
          <w:szCs w:val="22"/>
          <w:u w:val="single"/>
          <w:lang w:val="lv-LV"/>
        </w:rPr>
        <w:t>:</w:t>
      </w:r>
    </w:p>
    <w:p w14:paraId="58A3C5F7" w14:textId="77777777" w:rsidR="001B6451" w:rsidRPr="00416C26" w:rsidRDefault="001B6451" w:rsidP="001B6451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 w:rsidRPr="00791553">
        <w:rPr>
          <w:color w:val="000000"/>
          <w:sz w:val="22"/>
          <w:szCs w:val="22"/>
          <w:lang w:val="lv-LV"/>
        </w:rPr>
        <w:t>Drīkst lietot grūsnības un laktācijas laikā, bet jāņem vērā, ka m</w:t>
      </w:r>
      <w:r w:rsidRPr="00416C26">
        <w:rPr>
          <w:sz w:val="22"/>
          <w:szCs w:val="22"/>
          <w:lang w:val="lv-LV"/>
        </w:rPr>
        <w:t>etamizols izkļūst caur placentāro barjeru.</w:t>
      </w:r>
    </w:p>
    <w:p w14:paraId="1DEE73E4" w14:textId="77777777" w:rsidR="001B6451" w:rsidRDefault="001B6451" w:rsidP="001B6451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Nav saņemta informācija par iespējamo negatīvo iedarbību uz augli grūsniem dzīvniekiem. </w:t>
      </w:r>
    </w:p>
    <w:p w14:paraId="5304C229" w14:textId="77777777" w:rsidR="00E37EDE" w:rsidRPr="00650BBD" w:rsidRDefault="00E37EDE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476CA4" w14:textId="6D33D1FA" w:rsidR="00E37EDE" w:rsidRDefault="00E37EDE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5" w:name="_Hlk5373844"/>
      <w:r w:rsidRPr="00F83DA7">
        <w:rPr>
          <w:szCs w:val="22"/>
          <w:u w:val="single"/>
          <w:lang w:val="lv-LV"/>
        </w:rPr>
        <w:t>Mijiedarbība ar citām zālēm un citi mijiedarbības veidi:</w:t>
      </w:r>
      <w:bookmarkEnd w:id="5"/>
    </w:p>
    <w:p w14:paraId="562B38FB" w14:textId="77777777" w:rsidR="001B6451" w:rsidRDefault="001B6451" w:rsidP="001B6451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Kombinācijā ar neiroleptiskiem līdzekļiem (sevišķi fenotiazīna atvasinājumiem) var novērot stipru hipotermiju. Vienlaicīgi lietojot aknu mikrosomu enzīmu induktorus (barbiturāti, fenilbutazons), saīsinās metamizola eliminācijas pusperiods un līdz ar to iedarbības ilgums.</w:t>
      </w:r>
    </w:p>
    <w:p w14:paraId="5335D1A5" w14:textId="77777777" w:rsidR="001B6451" w:rsidRDefault="001B6451" w:rsidP="001B6451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Vienlaicīgi lietojot ciklosporīnus, to līmenis var samazināties.</w:t>
      </w:r>
    </w:p>
    <w:p w14:paraId="6D1F8F91" w14:textId="77777777" w:rsidR="00E37EDE" w:rsidRPr="00F83DA7" w:rsidRDefault="00E37EDE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D38C28" w14:textId="114B2E84" w:rsidR="00E37EDE" w:rsidRPr="00DC004A" w:rsidRDefault="00E37EDE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6" w:name="_Hlk5373866"/>
      <w:r w:rsidRPr="00A267D5">
        <w:rPr>
          <w:szCs w:val="22"/>
          <w:u w:val="single"/>
          <w:lang w:val="lv-LV"/>
        </w:rPr>
        <w:t>Pārdozēšana (simptomi, rīcība ārkārtas situācijā</w:t>
      </w:r>
      <w:r w:rsidRPr="006F1153">
        <w:rPr>
          <w:szCs w:val="22"/>
          <w:u w:val="single"/>
          <w:lang w:val="lv-LV"/>
        </w:rPr>
        <w:t>, antidoti</w:t>
      </w:r>
      <w:r w:rsidRPr="00DC004A">
        <w:rPr>
          <w:szCs w:val="22"/>
          <w:u w:val="single"/>
          <w:lang w:val="lv-LV"/>
        </w:rPr>
        <w:t>)</w:t>
      </w:r>
      <w:r w:rsidRPr="00DC004A">
        <w:rPr>
          <w:szCs w:val="22"/>
          <w:lang w:val="lv-LV"/>
        </w:rPr>
        <w:t>:</w:t>
      </w:r>
      <w:bookmarkEnd w:id="6"/>
    </w:p>
    <w:p w14:paraId="0461A736" w14:textId="77777777" w:rsidR="001B6451" w:rsidRDefault="001B6451" w:rsidP="001B6451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Intoksikācijas risks ir zems. Akūta toksicitāte ir iespējama tikai daudzkārtīgas pārdozēšanas gadījumā.</w:t>
      </w:r>
    </w:p>
    <w:p w14:paraId="3158721F" w14:textId="77777777" w:rsidR="001B6451" w:rsidRDefault="001B6451" w:rsidP="001B6451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Pārdozēšanas gadījumā ir novērojama siekalošanās, vemšana, kolapss, kā arī paātrināta elpošana un krampji, vēlāk koma un elpošanas paralīze. Ja nepieciešams, vispirms jāveic parastie pasākumi dzīvības funkciju uzturēšanai.</w:t>
      </w:r>
    </w:p>
    <w:p w14:paraId="30C3C9BC" w14:textId="77777777" w:rsidR="001B6451" w:rsidRDefault="001B6451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82ECAE" w14:textId="5C964867" w:rsidR="00E37EDE" w:rsidRPr="005C2C3F" w:rsidRDefault="00E37EDE" w:rsidP="00E37EDE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7" w:name="_Hlk5373895"/>
      <w:r w:rsidRPr="005C2C3F">
        <w:rPr>
          <w:szCs w:val="22"/>
          <w:u w:val="single"/>
          <w:lang w:val="lv-LV"/>
        </w:rPr>
        <w:t>Nesaderība</w:t>
      </w:r>
      <w:bookmarkEnd w:id="7"/>
      <w:r w:rsidRPr="005C2C3F">
        <w:rPr>
          <w:szCs w:val="22"/>
          <w:lang w:val="lv-LV"/>
        </w:rPr>
        <w:t>:</w:t>
      </w:r>
    </w:p>
    <w:bookmarkEnd w:id="3"/>
    <w:p w14:paraId="056DB63D" w14:textId="77777777" w:rsidR="001B6451" w:rsidRDefault="001B6451" w:rsidP="001B645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Tā kā nav veikti saderības pētījumi, šīs veterinārās zāles nedrīkst lietot maisījumā ar citām veterinārajām zālēm. </w:t>
      </w:r>
    </w:p>
    <w:p w14:paraId="6C8A0A54" w14:textId="5B016694" w:rsidR="00CB5523" w:rsidRDefault="00CB5523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FC925CA" w14:textId="77777777" w:rsidR="00E37EDE" w:rsidRDefault="00E37EDE" w:rsidP="00CB5523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6BB34AD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56E08393" w14:textId="77777777" w:rsidR="00CB5523" w:rsidRDefault="00CB5523" w:rsidP="00CB552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7FA9622" w14:textId="48D030EE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Jebkuras neizlietot</w:t>
      </w:r>
      <w:r w:rsidR="00E37EDE">
        <w:rPr>
          <w:sz w:val="22"/>
          <w:szCs w:val="22"/>
          <w:lang w:val="lv-LV"/>
        </w:rPr>
        <w:t>a</w:t>
      </w:r>
      <w:r>
        <w:rPr>
          <w:sz w:val="22"/>
          <w:szCs w:val="22"/>
          <w:lang w:val="lv-LV"/>
        </w:rPr>
        <w:t>s veterinārās zāles vai to atkritum</w:t>
      </w:r>
      <w:r w:rsidR="00E37EDE">
        <w:rPr>
          <w:sz w:val="22"/>
          <w:szCs w:val="22"/>
          <w:lang w:val="lv-LV"/>
        </w:rPr>
        <w:t>us</w:t>
      </w:r>
      <w:r>
        <w:rPr>
          <w:sz w:val="22"/>
          <w:szCs w:val="22"/>
          <w:lang w:val="lv-LV"/>
        </w:rPr>
        <w:t xml:space="preserve"> </w:t>
      </w:r>
      <w:r w:rsidR="00E37EDE" w:rsidRPr="002E68D4">
        <w:rPr>
          <w:sz w:val="22"/>
          <w:szCs w:val="22"/>
          <w:lang w:val="lv-LV"/>
        </w:rPr>
        <w:t>nedrīkst iznīcināt, izmantojot kanalizāciju vai kopā ar sadzīves atkritumiem</w:t>
      </w:r>
      <w:r>
        <w:rPr>
          <w:sz w:val="22"/>
          <w:szCs w:val="22"/>
          <w:lang w:val="lv-LV"/>
        </w:rPr>
        <w:t xml:space="preserve">. </w:t>
      </w:r>
    </w:p>
    <w:p w14:paraId="435E8745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</w:p>
    <w:p w14:paraId="2ADF3303" w14:textId="77777777" w:rsidR="00802C42" w:rsidRDefault="00802C42" w:rsidP="00CB552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</w:p>
    <w:p w14:paraId="4FB4BB5A" w14:textId="77777777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DAT</w:t>
      </w:r>
      <w:r w:rsidR="008A042E">
        <w:rPr>
          <w:b/>
          <w:color w:val="000000"/>
          <w:lang w:val="lv-LV"/>
        </w:rPr>
        <w:t>UMS, KAD LIETOŠANAS INSTRUKCIJA</w:t>
      </w:r>
      <w:r>
        <w:rPr>
          <w:b/>
          <w:color w:val="000000"/>
          <w:lang w:val="lv-LV"/>
        </w:rPr>
        <w:t xml:space="preserve"> PĒDĒJO REIZI TIKA APSTIPRINĀTA</w:t>
      </w:r>
    </w:p>
    <w:p w14:paraId="63844D8D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</w:p>
    <w:p w14:paraId="659FFC9A" w14:textId="3D20CF52" w:rsidR="00CB5523" w:rsidRDefault="007C5DE0" w:rsidP="00CB552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04/2023</w:t>
      </w:r>
    </w:p>
    <w:p w14:paraId="3CE6FE0D" w14:textId="77777777" w:rsidR="00E37EDE" w:rsidRDefault="00E37EDE" w:rsidP="00CB552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</w:p>
    <w:p w14:paraId="45AA8CBE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</w:p>
    <w:p w14:paraId="3AE624F9" w14:textId="77777777" w:rsidR="00CB5523" w:rsidRDefault="00CB5523" w:rsidP="00CB5523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14:paraId="2A253708" w14:textId="7777777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70BCE7D3" w14:textId="77777777" w:rsidR="00CB5523" w:rsidRDefault="00CB5523" w:rsidP="00CB5523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Recepšu veterinārās zāles</w:t>
      </w:r>
    </w:p>
    <w:p w14:paraId="1A167327" w14:textId="77777777" w:rsidR="00CB5523" w:rsidRDefault="00CB5523" w:rsidP="00CB5523">
      <w:pPr>
        <w:tabs>
          <w:tab w:val="clear" w:pos="567"/>
          <w:tab w:val="left" w:pos="720"/>
        </w:tabs>
        <w:spacing w:line="240" w:lineRule="auto"/>
        <w:ind w:right="-2"/>
        <w:rPr>
          <w:color w:val="000000"/>
          <w:lang w:val="lv-LV"/>
        </w:rPr>
      </w:pPr>
    </w:p>
    <w:p w14:paraId="6A4C6F6A" w14:textId="77777777" w:rsidR="00CB5523" w:rsidRDefault="00CB5523" w:rsidP="00CB5523">
      <w:pPr>
        <w:rPr>
          <w:lang w:val="lv-LV"/>
        </w:rPr>
      </w:pPr>
    </w:p>
    <w:p w14:paraId="115B23F5" w14:textId="77777777" w:rsidR="00BE2475" w:rsidRDefault="00BE2475"/>
    <w:sectPr w:rsidR="00BE2475" w:rsidSect="00E37EDE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908B5" w14:textId="77777777" w:rsidR="00010C37" w:rsidRDefault="00010C37" w:rsidP="00CB5523">
      <w:pPr>
        <w:spacing w:line="240" w:lineRule="auto"/>
      </w:pPr>
      <w:r>
        <w:separator/>
      </w:r>
    </w:p>
  </w:endnote>
  <w:endnote w:type="continuationSeparator" w:id="0">
    <w:p w14:paraId="026204EA" w14:textId="77777777" w:rsidR="00010C37" w:rsidRDefault="00010C37" w:rsidP="00CB55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92794"/>
      <w:docPartObj>
        <w:docPartGallery w:val="Page Numbers (Bottom of Page)"/>
        <w:docPartUnique/>
      </w:docPartObj>
    </w:sdtPr>
    <w:sdtEndPr/>
    <w:sdtContent>
      <w:p w14:paraId="3DADA226" w14:textId="1D858808" w:rsidR="00CB5523" w:rsidRDefault="001B64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62F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326545" w14:textId="77777777" w:rsidR="00CB5523" w:rsidRDefault="00CB55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079D4" w14:textId="77777777" w:rsidR="00010C37" w:rsidRDefault="00010C37" w:rsidP="00CB5523">
      <w:pPr>
        <w:spacing w:line="240" w:lineRule="auto"/>
      </w:pPr>
      <w:r>
        <w:separator/>
      </w:r>
    </w:p>
  </w:footnote>
  <w:footnote w:type="continuationSeparator" w:id="0">
    <w:p w14:paraId="0FE4E912" w14:textId="77777777" w:rsidR="00010C37" w:rsidRDefault="00010C37" w:rsidP="00CB552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523"/>
    <w:rsid w:val="00001378"/>
    <w:rsid w:val="00010C37"/>
    <w:rsid w:val="000D2993"/>
    <w:rsid w:val="0012113C"/>
    <w:rsid w:val="0015259E"/>
    <w:rsid w:val="00175E50"/>
    <w:rsid w:val="001815EA"/>
    <w:rsid w:val="001B6451"/>
    <w:rsid w:val="00207976"/>
    <w:rsid w:val="0023632C"/>
    <w:rsid w:val="002E68D4"/>
    <w:rsid w:val="00367115"/>
    <w:rsid w:val="0037718E"/>
    <w:rsid w:val="00383861"/>
    <w:rsid w:val="003862FE"/>
    <w:rsid w:val="0049209E"/>
    <w:rsid w:val="0052650F"/>
    <w:rsid w:val="00541B8E"/>
    <w:rsid w:val="005A4EBB"/>
    <w:rsid w:val="006B7732"/>
    <w:rsid w:val="00747443"/>
    <w:rsid w:val="00750B49"/>
    <w:rsid w:val="00772279"/>
    <w:rsid w:val="007833E8"/>
    <w:rsid w:val="007C5DE0"/>
    <w:rsid w:val="007D6A55"/>
    <w:rsid w:val="007E49A3"/>
    <w:rsid w:val="00802C42"/>
    <w:rsid w:val="00837643"/>
    <w:rsid w:val="008A042E"/>
    <w:rsid w:val="008E6BE3"/>
    <w:rsid w:val="009176FE"/>
    <w:rsid w:val="0093208A"/>
    <w:rsid w:val="009D6545"/>
    <w:rsid w:val="00B01CD5"/>
    <w:rsid w:val="00B27363"/>
    <w:rsid w:val="00BD54FF"/>
    <w:rsid w:val="00BE2475"/>
    <w:rsid w:val="00BE3199"/>
    <w:rsid w:val="00CB0F20"/>
    <w:rsid w:val="00CB5523"/>
    <w:rsid w:val="00CC44A6"/>
    <w:rsid w:val="00CC532F"/>
    <w:rsid w:val="00D23E8A"/>
    <w:rsid w:val="00E37EDE"/>
    <w:rsid w:val="00EA1A58"/>
    <w:rsid w:val="00F5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78A3"/>
  <w15:docId w15:val="{3954D98E-CAAF-4DF6-A5CC-2130CF05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523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orgabetext">
    <w:name w:val="Vorgabetext"/>
    <w:basedOn w:val="Normal"/>
    <w:rsid w:val="00CB5523"/>
    <w:pPr>
      <w:tabs>
        <w:tab w:val="clear" w:pos="567"/>
      </w:tabs>
      <w:overflowPunct w:val="0"/>
      <w:autoSpaceDE w:val="0"/>
      <w:autoSpaceDN w:val="0"/>
      <w:adjustRightInd w:val="0"/>
      <w:spacing w:line="240" w:lineRule="auto"/>
    </w:pPr>
    <w:rPr>
      <w:sz w:val="24"/>
      <w:lang w:val="de-AT" w:eastAsia="de-DE"/>
    </w:rPr>
  </w:style>
  <w:style w:type="paragraph" w:styleId="Header">
    <w:name w:val="header"/>
    <w:basedOn w:val="Normal"/>
    <w:link w:val="HeaderChar"/>
    <w:uiPriority w:val="99"/>
    <w:semiHidden/>
    <w:unhideWhenUsed/>
    <w:rsid w:val="00CB5523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5523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B5523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523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7ED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EDE"/>
    <w:rPr>
      <w:rFonts w:ascii="Segoe UI" w:eastAsia="Times New Roman" w:hAnsi="Segoe UI" w:cs="Segoe UI"/>
      <w:sz w:val="18"/>
      <w:szCs w:val="18"/>
      <w:lang w:val="en-GB"/>
    </w:rPr>
  </w:style>
  <w:style w:type="paragraph" w:styleId="EndnoteText">
    <w:name w:val="endnote text"/>
    <w:basedOn w:val="Normal"/>
    <w:link w:val="EndnoteTextChar"/>
    <w:semiHidden/>
    <w:rsid w:val="00E37EDE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E37EDE"/>
    <w:rPr>
      <w:rFonts w:ascii="Times New Roman" w:eastAsia="Times New Roman" w:hAnsi="Times New Roman" w:cs="Times New Roman"/>
      <w:szCs w:val="20"/>
      <w:lang w:val="en-GB"/>
    </w:rPr>
  </w:style>
  <w:style w:type="character" w:styleId="CommentReference">
    <w:name w:val="annotation reference"/>
    <w:uiPriority w:val="99"/>
    <w:rsid w:val="00772279"/>
    <w:rPr>
      <w:sz w:val="16"/>
    </w:rPr>
  </w:style>
  <w:style w:type="paragraph" w:styleId="CommentText">
    <w:name w:val="annotation text"/>
    <w:basedOn w:val="Normal"/>
    <w:link w:val="CommentTextChar"/>
    <w:rsid w:val="00772279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77227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279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27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52650F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4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dcterms:created xsi:type="dcterms:W3CDTF">1970-01-01T00:00:00Z</dcterms:created>
  <dcterms:modified xsi:type="dcterms:W3CDTF">1970-01-01T00:00:00Z</dcterms:modified>
</cp:coreProperties>
</file>