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384A9" w14:textId="1230ED4A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  <w:r w:rsidR="00A20031">
        <w:rPr>
          <w:b/>
          <w:szCs w:val="22"/>
        </w:rPr>
        <w:t xml:space="preserve"> 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7D0C6A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EE1FA7">
        <w:rPr>
          <w:bCs/>
          <w:szCs w:val="22"/>
        </w:rPr>
        <w:t>Biocan Novel DHPPi/L4</w:t>
      </w:r>
      <w:r w:rsidRPr="00097DBD">
        <w:rPr>
          <w:szCs w:val="22"/>
        </w:rPr>
        <w:t xml:space="preserve"> liofilizāts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Pr="00097DBD">
        <w:rPr>
          <w:szCs w:val="22"/>
        </w:rPr>
        <w:t>pagatavošanai suņiem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3412746" w14:textId="77777777" w:rsidR="00D524D4" w:rsidRDefault="00D524D4" w:rsidP="00D524D4">
      <w:pPr>
        <w:spacing w:line="240" w:lineRule="auto"/>
        <w:jc w:val="both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2EDBAA4C" w14:textId="77777777" w:rsidR="000A6DF8" w:rsidRPr="00097DBD" w:rsidRDefault="000A6DF8" w:rsidP="00D524D4">
      <w:pPr>
        <w:spacing w:line="240" w:lineRule="auto"/>
        <w:jc w:val="both"/>
        <w:rPr>
          <w:szCs w:val="22"/>
        </w:rPr>
      </w:pPr>
    </w:p>
    <w:p w14:paraId="558CA52F" w14:textId="77777777" w:rsidR="00D524D4" w:rsidRPr="00097DBD" w:rsidRDefault="00D524D4" w:rsidP="00D524D4">
      <w:pPr>
        <w:spacing w:line="240" w:lineRule="auto"/>
        <w:jc w:val="both"/>
        <w:rPr>
          <w:b/>
          <w:szCs w:val="22"/>
        </w:rPr>
      </w:pPr>
      <w:r w:rsidRPr="00097DBD">
        <w:rPr>
          <w:b/>
          <w:szCs w:val="22"/>
        </w:rPr>
        <w:t>Aktīvās vielas:</w:t>
      </w:r>
    </w:p>
    <w:p w14:paraId="0FA9E67A" w14:textId="77777777" w:rsidR="00D524D4" w:rsidRPr="00097DBD" w:rsidRDefault="00D524D4" w:rsidP="00D524D4">
      <w:pPr>
        <w:spacing w:line="240" w:lineRule="auto"/>
        <w:jc w:val="both"/>
        <w:rPr>
          <w:b/>
          <w:szCs w:val="22"/>
        </w:rPr>
      </w:pPr>
    </w:p>
    <w:p w14:paraId="03FB871A" w14:textId="515E9D4A" w:rsidR="00D524D4" w:rsidRPr="00097DBD" w:rsidRDefault="00D524D4" w:rsidP="00D524D4">
      <w:pPr>
        <w:tabs>
          <w:tab w:val="left" w:pos="5387"/>
          <w:tab w:val="left" w:pos="7088"/>
        </w:tabs>
        <w:spacing w:line="240" w:lineRule="auto"/>
        <w:jc w:val="both"/>
        <w:rPr>
          <w:b/>
          <w:szCs w:val="22"/>
        </w:rPr>
      </w:pPr>
      <w:r w:rsidRPr="00097DBD">
        <w:rPr>
          <w:b/>
          <w:szCs w:val="22"/>
          <w:u w:val="single"/>
        </w:rPr>
        <w:t>Liofilizāts (dzīvs</w:t>
      </w:r>
      <w:r w:rsidR="007B45FB">
        <w:rPr>
          <w:b/>
          <w:szCs w:val="22"/>
          <w:u w:val="single"/>
        </w:rPr>
        <w:t>,</w:t>
      </w:r>
      <w:r w:rsidRPr="00097DBD">
        <w:rPr>
          <w:b/>
          <w:szCs w:val="22"/>
          <w:u w:val="single"/>
        </w:rPr>
        <w:t xml:space="preserve"> novājināts)</w:t>
      </w:r>
      <w:r w:rsidRPr="00097DBD">
        <w:rPr>
          <w:b/>
          <w:szCs w:val="22"/>
        </w:rPr>
        <w:t>:</w:t>
      </w:r>
      <w:r w:rsidRPr="00097DBD">
        <w:rPr>
          <w:b/>
          <w:szCs w:val="22"/>
        </w:rPr>
        <w:tab/>
        <w:t>Minimums</w:t>
      </w:r>
      <w:r w:rsidRPr="00097DBD">
        <w:rPr>
          <w:b/>
          <w:szCs w:val="22"/>
        </w:rPr>
        <w:tab/>
        <w:t>Maksimums</w:t>
      </w:r>
    </w:p>
    <w:p w14:paraId="637AAD6F" w14:textId="77777777" w:rsidR="00D524D4" w:rsidRPr="00097DBD" w:rsidRDefault="00D524D4" w:rsidP="00D524D4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>Suņu mēra vīruss, celms CDV Bio 11/A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>
        <w:rPr>
          <w:szCs w:val="22"/>
        </w:rPr>
        <w:tab/>
      </w:r>
      <w:r w:rsidRPr="00097DBD">
        <w:rPr>
          <w:szCs w:val="22"/>
        </w:rPr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745C75FB" w14:textId="77777777" w:rsidR="00D524D4" w:rsidRPr="00097DBD" w:rsidRDefault="00D524D4" w:rsidP="00D524D4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>Suņu 2. tipa adenovīruss, celms CAV-2 Bio 13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1A27054A" w14:textId="77777777" w:rsidR="00D524D4" w:rsidRPr="00097DBD" w:rsidRDefault="00D524D4" w:rsidP="00D524D4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>Suņu 2b tipa parvovīruss, celms CPV-2b Bio 12/B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4,3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6,6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660298F5" w14:textId="77777777" w:rsidR="00D524D4" w:rsidRPr="00097DBD" w:rsidRDefault="00D524D4" w:rsidP="00D524D4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r>
        <w:rPr>
          <w:szCs w:val="22"/>
        </w:rPr>
        <w:t>paragripas</w:t>
      </w:r>
      <w:r w:rsidRPr="00097DBD">
        <w:rPr>
          <w:szCs w:val="22"/>
        </w:rPr>
        <w:t xml:space="preserve"> vīruss, celms CPiV-2 Bio 15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0CB2EE3C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476A379B" w14:textId="529D0C8D" w:rsidR="00D524D4" w:rsidRPr="00097DBD" w:rsidRDefault="00D524D4" w:rsidP="00D524D4">
      <w:pPr>
        <w:spacing w:line="240" w:lineRule="auto"/>
        <w:jc w:val="both"/>
        <w:rPr>
          <w:b/>
          <w:szCs w:val="22"/>
        </w:rPr>
      </w:pPr>
      <w:r>
        <w:rPr>
          <w:b/>
          <w:szCs w:val="22"/>
          <w:u w:val="single"/>
        </w:rPr>
        <w:t>S</w:t>
      </w:r>
      <w:r w:rsidRPr="00346D92">
        <w:rPr>
          <w:b/>
          <w:szCs w:val="22"/>
          <w:u w:val="single"/>
        </w:rPr>
        <w:t>uspensija</w:t>
      </w:r>
      <w:r w:rsidRPr="00097DBD">
        <w:rPr>
          <w:b/>
          <w:szCs w:val="22"/>
          <w:u w:val="single"/>
        </w:rPr>
        <w:t xml:space="preserve"> (inaktivēt</w:t>
      </w:r>
      <w:r w:rsidR="007B45FB">
        <w:rPr>
          <w:b/>
          <w:szCs w:val="22"/>
          <w:u w:val="single"/>
        </w:rPr>
        <w:t>a</w:t>
      </w:r>
      <w:r w:rsidRPr="00097DBD">
        <w:rPr>
          <w:b/>
          <w:szCs w:val="22"/>
          <w:u w:val="single"/>
        </w:rPr>
        <w:t>)</w:t>
      </w:r>
      <w:r w:rsidRPr="00097DBD">
        <w:rPr>
          <w:b/>
          <w:szCs w:val="22"/>
        </w:rPr>
        <w:t>:</w:t>
      </w:r>
    </w:p>
    <w:p w14:paraId="50E41DE8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  <w:r w:rsidRPr="00097DBD">
        <w:rPr>
          <w:i/>
          <w:szCs w:val="22"/>
        </w:rPr>
        <w:t xml:space="preserve">Leptospira interrogans </w:t>
      </w:r>
      <w:r w:rsidRPr="00097DBD">
        <w:rPr>
          <w:szCs w:val="22"/>
        </w:rPr>
        <w:t>serogrupa Icterohaemorrhagiae,</w:t>
      </w:r>
    </w:p>
    <w:p w14:paraId="5A5C3D00" w14:textId="77777777" w:rsidR="00D524D4" w:rsidRPr="00097DBD" w:rsidRDefault="00D524D4" w:rsidP="00D524D4">
      <w:pPr>
        <w:tabs>
          <w:tab w:val="left" w:pos="6237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>serotips Icterohaemorrhagiae, celms MSLB 1089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1F9CFC2C" w14:textId="77777777" w:rsidR="00D524D4" w:rsidRPr="00097DBD" w:rsidRDefault="00D524D4" w:rsidP="00D524D4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r w:rsidRPr="00097DBD">
        <w:rPr>
          <w:i/>
          <w:szCs w:val="22"/>
        </w:rPr>
        <w:t xml:space="preserve">Leptospira interrogans </w:t>
      </w:r>
      <w:r w:rsidRPr="00097DBD">
        <w:rPr>
          <w:szCs w:val="22"/>
        </w:rPr>
        <w:t>serogrupa Canicola,</w:t>
      </w:r>
    </w:p>
    <w:p w14:paraId="6482EF49" w14:textId="77777777" w:rsidR="00D524D4" w:rsidRPr="00097DBD" w:rsidRDefault="00D524D4" w:rsidP="00D524D4">
      <w:pPr>
        <w:tabs>
          <w:tab w:val="left" w:pos="6237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serotips Canicola, celmsMSLB 1090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0E22B26B" w14:textId="77777777" w:rsidR="00D524D4" w:rsidRPr="00097DBD" w:rsidRDefault="00D524D4" w:rsidP="00D524D4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r w:rsidRPr="00097DBD">
        <w:rPr>
          <w:i/>
          <w:szCs w:val="22"/>
        </w:rPr>
        <w:t xml:space="preserve">Leptospira kirschneri </w:t>
      </w:r>
      <w:r w:rsidRPr="00097DBD">
        <w:rPr>
          <w:szCs w:val="22"/>
        </w:rPr>
        <w:t>serogrupa Grippotyphosa,</w:t>
      </w:r>
    </w:p>
    <w:p w14:paraId="64235FC0" w14:textId="77777777" w:rsidR="00D524D4" w:rsidRPr="00097DBD" w:rsidRDefault="00D524D4" w:rsidP="00D524D4">
      <w:pPr>
        <w:tabs>
          <w:tab w:val="left" w:pos="6237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serotips Grippotyphosa, celms MSLB 1091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1:40 ALR</w:t>
      </w:r>
      <w:r w:rsidRPr="00097DBD">
        <w:rPr>
          <w:szCs w:val="22"/>
          <w:vertAlign w:val="superscript"/>
        </w:rPr>
        <w:t>***</w:t>
      </w:r>
    </w:p>
    <w:p w14:paraId="3C1D4163" w14:textId="77777777" w:rsidR="00D524D4" w:rsidRPr="00097DBD" w:rsidRDefault="00D524D4" w:rsidP="00D524D4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r w:rsidRPr="00097DBD">
        <w:rPr>
          <w:i/>
          <w:szCs w:val="22"/>
        </w:rPr>
        <w:t xml:space="preserve">Leptospira interrogans </w:t>
      </w:r>
      <w:r w:rsidRPr="00097DBD">
        <w:rPr>
          <w:szCs w:val="22"/>
        </w:rPr>
        <w:t>serogrupa Australis,</w:t>
      </w:r>
    </w:p>
    <w:p w14:paraId="49623760" w14:textId="77777777" w:rsidR="00D524D4" w:rsidRPr="00097DBD" w:rsidRDefault="00D524D4" w:rsidP="00D524D4">
      <w:pPr>
        <w:tabs>
          <w:tab w:val="left" w:pos="6237"/>
        </w:tabs>
        <w:spacing w:line="240" w:lineRule="auto"/>
        <w:jc w:val="both"/>
        <w:rPr>
          <w:szCs w:val="22"/>
          <w:vertAlign w:val="superscript"/>
        </w:rPr>
      </w:pPr>
      <w:r w:rsidRPr="00097DBD">
        <w:rPr>
          <w:szCs w:val="22"/>
        </w:rPr>
        <w:t xml:space="preserve">serotips Bratislava, celms MSLB 1088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0138AF22" w14:textId="77777777" w:rsidR="000A6DF8" w:rsidRDefault="000A6DF8" w:rsidP="000A6DF8">
      <w:pPr>
        <w:spacing w:line="240" w:lineRule="auto"/>
        <w:jc w:val="both"/>
        <w:rPr>
          <w:szCs w:val="22"/>
          <w:vertAlign w:val="superscript"/>
        </w:rPr>
      </w:pPr>
    </w:p>
    <w:p w14:paraId="37F1CE0A" w14:textId="361EAE24" w:rsidR="000A6DF8" w:rsidRPr="00EE1FA7" w:rsidRDefault="000A6DF8" w:rsidP="000A6DF8">
      <w:pPr>
        <w:spacing w:line="240" w:lineRule="auto"/>
        <w:jc w:val="both"/>
        <w:rPr>
          <w:sz w:val="20"/>
        </w:rPr>
      </w:pPr>
      <w:r w:rsidRPr="00EE1FA7">
        <w:rPr>
          <w:sz w:val="20"/>
          <w:vertAlign w:val="superscript"/>
        </w:rPr>
        <w:t xml:space="preserve">* </w:t>
      </w:r>
      <w:r w:rsidRPr="00EE1FA7">
        <w:rPr>
          <w:sz w:val="20"/>
        </w:rPr>
        <w:t xml:space="preserve">50 % </w:t>
      </w:r>
      <w:r w:rsidR="007B45FB">
        <w:rPr>
          <w:sz w:val="20"/>
        </w:rPr>
        <w:t>audu</w:t>
      </w:r>
      <w:r w:rsidRPr="00EE1FA7">
        <w:rPr>
          <w:sz w:val="20"/>
        </w:rPr>
        <w:t xml:space="preserve"> kultūras inficējošā deva.  </w:t>
      </w:r>
    </w:p>
    <w:p w14:paraId="527A1552" w14:textId="19AB8E69" w:rsidR="000A6DF8" w:rsidRPr="00EE1FA7" w:rsidRDefault="000A6DF8" w:rsidP="000A6DF8">
      <w:pPr>
        <w:tabs>
          <w:tab w:val="left" w:pos="7371"/>
        </w:tabs>
        <w:spacing w:line="240" w:lineRule="auto"/>
        <w:jc w:val="both"/>
        <w:rPr>
          <w:sz w:val="20"/>
        </w:rPr>
      </w:pPr>
      <w:r w:rsidRPr="00EE1FA7">
        <w:rPr>
          <w:sz w:val="20"/>
          <w:vertAlign w:val="superscript"/>
        </w:rPr>
        <w:t>**</w:t>
      </w:r>
      <w:r w:rsidRPr="00EE1FA7">
        <w:rPr>
          <w:sz w:val="20"/>
        </w:rPr>
        <w:t xml:space="preserve"> </w:t>
      </w:r>
      <w:r w:rsidR="007B45FB">
        <w:rPr>
          <w:sz w:val="20"/>
        </w:rPr>
        <w:t>Ģ</w:t>
      </w:r>
      <w:r w:rsidR="007B45FB" w:rsidRPr="00AD262A">
        <w:rPr>
          <w:sz w:val="20"/>
        </w:rPr>
        <w:t>eometriskais</w:t>
      </w:r>
      <w:r w:rsidR="007B45FB" w:rsidRPr="007B45FB">
        <w:rPr>
          <w:sz w:val="20"/>
        </w:rPr>
        <w:t xml:space="preserve"> </w:t>
      </w:r>
      <w:r w:rsidR="007B45FB">
        <w:rPr>
          <w:sz w:val="20"/>
        </w:rPr>
        <w:t>v</w:t>
      </w:r>
      <w:r w:rsidRPr="00EE1FA7">
        <w:rPr>
          <w:sz w:val="20"/>
        </w:rPr>
        <w:t>idējais titrs.</w:t>
      </w:r>
    </w:p>
    <w:p w14:paraId="3090DF3B" w14:textId="728647E0" w:rsidR="000A6DF8" w:rsidRPr="00EE1FA7" w:rsidRDefault="000A6DF8" w:rsidP="000A6DF8">
      <w:pPr>
        <w:tabs>
          <w:tab w:val="left" w:pos="7371"/>
        </w:tabs>
        <w:spacing w:line="240" w:lineRule="auto"/>
        <w:jc w:val="both"/>
        <w:rPr>
          <w:sz w:val="20"/>
        </w:rPr>
      </w:pPr>
      <w:r w:rsidRPr="00EE1FA7">
        <w:rPr>
          <w:sz w:val="20"/>
          <w:vertAlign w:val="superscript"/>
        </w:rPr>
        <w:t xml:space="preserve">*** </w:t>
      </w:r>
      <w:r w:rsidRPr="00EE1FA7">
        <w:rPr>
          <w:sz w:val="20"/>
        </w:rPr>
        <w:t xml:space="preserve">Antivielu mikroaglutinācijas </w:t>
      </w:r>
      <w:r w:rsidR="007B45FB">
        <w:rPr>
          <w:sz w:val="20"/>
        </w:rPr>
        <w:t>–</w:t>
      </w:r>
      <w:r w:rsidRPr="00EE1FA7">
        <w:rPr>
          <w:sz w:val="20"/>
        </w:rPr>
        <w:t xml:space="preserve"> lītiskā reakcija (seroloģija</w:t>
      </w:r>
      <w:r w:rsidR="007B45FB">
        <w:rPr>
          <w:sz w:val="20"/>
        </w:rPr>
        <w:t xml:space="preserve"> trušiem</w:t>
      </w:r>
      <w:r w:rsidRPr="00EE1FA7">
        <w:rPr>
          <w:sz w:val="20"/>
        </w:rPr>
        <w:t>).</w:t>
      </w:r>
    </w:p>
    <w:p w14:paraId="57F3317E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27BEA3E3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b/>
          <w:szCs w:val="22"/>
        </w:rPr>
      </w:pPr>
      <w:r w:rsidRPr="00097DBD">
        <w:rPr>
          <w:b/>
          <w:szCs w:val="22"/>
        </w:rPr>
        <w:t>Adjuvants:</w:t>
      </w:r>
    </w:p>
    <w:p w14:paraId="57A211A2" w14:textId="677E58C6" w:rsidR="00D524D4" w:rsidRPr="00097DBD" w:rsidRDefault="00D524D4" w:rsidP="00D524D4">
      <w:pPr>
        <w:tabs>
          <w:tab w:val="left" w:pos="6237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>Alumīnija hidroksīds (kvanti</w:t>
      </w:r>
      <w:r w:rsidR="007B45FB">
        <w:rPr>
          <w:szCs w:val="22"/>
        </w:rPr>
        <w:t>tatīvi izteikts</w:t>
      </w:r>
      <w:r w:rsidRPr="00097DBD">
        <w:rPr>
          <w:szCs w:val="22"/>
        </w:rPr>
        <w:t xml:space="preserve"> kā Al</w:t>
      </w:r>
      <w:r w:rsidRPr="00097DBD">
        <w:rPr>
          <w:szCs w:val="22"/>
          <w:vertAlign w:val="subscript"/>
        </w:rPr>
        <w:t>2</w:t>
      </w:r>
      <w:r w:rsidRPr="00097DBD">
        <w:rPr>
          <w:szCs w:val="22"/>
        </w:rPr>
        <w:t>O</w:t>
      </w:r>
      <w:r w:rsidRPr="00097DBD">
        <w:rPr>
          <w:szCs w:val="22"/>
          <w:vertAlign w:val="subscript"/>
        </w:rPr>
        <w:t>3</w:t>
      </w:r>
      <w:r w:rsidRPr="00097DBD">
        <w:rPr>
          <w:szCs w:val="22"/>
        </w:rPr>
        <w:t>)</w:t>
      </w:r>
      <w:r w:rsidRPr="00097DBD">
        <w:rPr>
          <w:szCs w:val="22"/>
        </w:rPr>
        <w:tab/>
        <w:t>1,8</w:t>
      </w:r>
      <w:r w:rsidR="007B45FB">
        <w:rPr>
          <w:szCs w:val="22"/>
        </w:rPr>
        <w:t xml:space="preserve"> – </w:t>
      </w:r>
      <w:r w:rsidRPr="00097DBD">
        <w:rPr>
          <w:szCs w:val="22"/>
        </w:rPr>
        <w:t>2,2 mg</w:t>
      </w:r>
    </w:p>
    <w:p w14:paraId="7F8B4957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1683B54C" w14:textId="404280DC" w:rsidR="00D524D4" w:rsidRPr="00097DBD" w:rsidRDefault="007B45FB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  <w:r>
        <w:rPr>
          <w:szCs w:val="22"/>
        </w:rPr>
        <w:t>Veterināro z</w:t>
      </w:r>
      <w:r w:rsidR="00D524D4" w:rsidRPr="00F33E18">
        <w:rPr>
          <w:szCs w:val="22"/>
        </w:rPr>
        <w:t>āļu</w:t>
      </w:r>
      <w:r w:rsidR="00D524D4" w:rsidRPr="001906F6">
        <w:rPr>
          <w:szCs w:val="22"/>
        </w:rPr>
        <w:t xml:space="preserve"> izskats</w:t>
      </w:r>
      <w:r w:rsidR="00D524D4" w:rsidRPr="00097DBD">
        <w:rPr>
          <w:szCs w:val="22"/>
        </w:rPr>
        <w:t>:</w:t>
      </w:r>
    </w:p>
    <w:p w14:paraId="55CEE592" w14:textId="528EB9DE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Liofilizāts:</w:t>
      </w:r>
      <w:r w:rsidR="000A6DF8">
        <w:rPr>
          <w:szCs w:val="22"/>
        </w:rPr>
        <w:t xml:space="preserve"> b</w:t>
      </w:r>
      <w:r w:rsidRPr="00097DBD">
        <w:rPr>
          <w:szCs w:val="22"/>
        </w:rPr>
        <w:t>alta</w:t>
      </w:r>
      <w:r w:rsidR="007B45FB">
        <w:rPr>
          <w:szCs w:val="22"/>
        </w:rPr>
        <w:t>,</w:t>
      </w:r>
      <w:r w:rsidRPr="00097DBD">
        <w:rPr>
          <w:szCs w:val="22"/>
        </w:rPr>
        <w:t xml:space="preserve"> poraina masa</w:t>
      </w:r>
      <w:r>
        <w:rPr>
          <w:szCs w:val="22"/>
        </w:rPr>
        <w:t>.</w:t>
      </w:r>
    </w:p>
    <w:p w14:paraId="7D49FE62" w14:textId="09C801CB" w:rsidR="00D524D4" w:rsidRPr="00097DBD" w:rsidRDefault="00D524D4" w:rsidP="00D524D4">
      <w:pPr>
        <w:spacing w:line="240" w:lineRule="auto"/>
        <w:jc w:val="both"/>
        <w:rPr>
          <w:szCs w:val="22"/>
        </w:rPr>
      </w:pPr>
      <w:r>
        <w:rPr>
          <w:rStyle w:val="gt-baf-cell"/>
        </w:rPr>
        <w:t>Suspensija</w:t>
      </w:r>
      <w:r w:rsidRPr="00097DBD">
        <w:rPr>
          <w:szCs w:val="22"/>
        </w:rPr>
        <w:t>:</w:t>
      </w:r>
      <w:r w:rsidR="000A6DF8">
        <w:rPr>
          <w:szCs w:val="22"/>
        </w:rPr>
        <w:t xml:space="preserve"> b</w:t>
      </w:r>
      <w:r w:rsidRPr="008700F0">
        <w:rPr>
          <w:szCs w:val="22"/>
        </w:rPr>
        <w:t>ālgans šķ</w:t>
      </w:r>
      <w:r>
        <w:rPr>
          <w:szCs w:val="22"/>
        </w:rPr>
        <w:t>idrums</w:t>
      </w:r>
      <w:r w:rsidRPr="008700F0">
        <w:rPr>
          <w:szCs w:val="22"/>
        </w:rPr>
        <w:t xml:space="preserve"> ar viegli saskalināmām nogulsnēm</w:t>
      </w:r>
      <w:r>
        <w:rPr>
          <w:szCs w:val="22"/>
        </w:rPr>
        <w:t>.</w:t>
      </w:r>
    </w:p>
    <w:p w14:paraId="47AA1700" w14:textId="77777777" w:rsidR="00D524D4" w:rsidRPr="00E57A7D" w:rsidRDefault="00D524D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1AE7C0D4" w14:textId="77777777" w:rsidR="003A6D52" w:rsidRPr="00097DBD" w:rsidRDefault="003A6D52" w:rsidP="003A6D52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</w:p>
    <w:p w14:paraId="47DD4BAC" w14:textId="045057B9" w:rsidR="003A6D52" w:rsidRPr="00097DBD" w:rsidRDefault="003A6D52" w:rsidP="003A6D52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r w:rsidRPr="00097DBD">
        <w:rPr>
          <w:szCs w:val="22"/>
        </w:rPr>
        <w:t>Suņi.</w:t>
      </w:r>
      <w:r w:rsidR="000A6DF8">
        <w:rPr>
          <w:szCs w:val="22"/>
        </w:rPr>
        <w:t xml:space="preserve"> </w:t>
      </w:r>
    </w:p>
    <w:p w14:paraId="11398AC0" w14:textId="76174E3E" w:rsidR="00C114FF" w:rsidRDefault="007B45FB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 w:val="20"/>
        </w:rPr>
        <w:drawing>
          <wp:inline distT="0" distB="0" distL="0" distR="0" wp14:anchorId="7721A704" wp14:editId="61114674">
            <wp:extent cx="819150" cy="590550"/>
            <wp:effectExtent l="0" t="0" r="0" b="0"/>
            <wp:docPr id="794073407" name="Picture 794073407" descr="A black silhouette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073407" name="Picture 794073407" descr="A black silhouette of a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AEFCD" w14:textId="77777777" w:rsidR="007B45FB" w:rsidRDefault="007B45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857C01" w14:textId="77777777" w:rsidR="007B45FB" w:rsidRPr="00E57A7D" w:rsidRDefault="007B45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2DDA59" w14:textId="1C2A554E" w:rsidR="003A6D52" w:rsidRPr="00097DBD" w:rsidRDefault="007B45FB" w:rsidP="003A6D52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Suņu, </w:t>
      </w:r>
      <w:r w:rsidRPr="00097DBD">
        <w:rPr>
          <w:szCs w:val="22"/>
        </w:rPr>
        <w:t xml:space="preserve">no </w:t>
      </w:r>
      <w:r>
        <w:rPr>
          <w:szCs w:val="22"/>
        </w:rPr>
        <w:t>6</w:t>
      </w:r>
      <w:r w:rsidRPr="00097DBD">
        <w:rPr>
          <w:szCs w:val="22"/>
        </w:rPr>
        <w:t xml:space="preserve"> nedēļu vecuma</w:t>
      </w:r>
      <w:r>
        <w:rPr>
          <w:szCs w:val="22"/>
        </w:rPr>
        <w:t>,</w:t>
      </w:r>
      <w:r w:rsidRPr="00097DBD">
        <w:rPr>
          <w:szCs w:val="22"/>
        </w:rPr>
        <w:t xml:space="preserve"> </w:t>
      </w:r>
      <w:r>
        <w:rPr>
          <w:szCs w:val="22"/>
        </w:rPr>
        <w:t>a</w:t>
      </w:r>
      <w:r w:rsidR="003A6D52" w:rsidRPr="00097DBD">
        <w:rPr>
          <w:szCs w:val="22"/>
        </w:rPr>
        <w:t>ktīva</w:t>
      </w:r>
      <w:r w:rsidR="003A6D52">
        <w:rPr>
          <w:szCs w:val="22"/>
        </w:rPr>
        <w:t>i</w:t>
      </w:r>
      <w:r w:rsidR="003A6D52" w:rsidRPr="00097DBD">
        <w:rPr>
          <w:szCs w:val="22"/>
        </w:rPr>
        <w:t xml:space="preserve"> imunizācija</w:t>
      </w:r>
      <w:r w:rsidR="003A6D52">
        <w:rPr>
          <w:szCs w:val="22"/>
        </w:rPr>
        <w:t>i</w:t>
      </w:r>
      <w:r w:rsidR="003A6D52" w:rsidRPr="00097DBD">
        <w:rPr>
          <w:szCs w:val="22"/>
        </w:rPr>
        <w:t>.</w:t>
      </w:r>
    </w:p>
    <w:p w14:paraId="3968C486" w14:textId="77777777" w:rsidR="003118B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>suņu mēra vīrusa</w:t>
      </w:r>
      <w:r>
        <w:rPr>
          <w:szCs w:val="22"/>
        </w:rPr>
        <w:t xml:space="preserve"> (CDV)</w:t>
      </w:r>
      <w:r w:rsidRPr="002E3EE4">
        <w:rPr>
          <w:szCs w:val="22"/>
        </w:rPr>
        <w:t xml:space="preserve"> izraisītās mirstības un klīnisko pazīmju </w:t>
      </w:r>
      <w:r>
        <w:rPr>
          <w:szCs w:val="22"/>
        </w:rPr>
        <w:t xml:space="preserve">novēršanai; </w:t>
      </w:r>
    </w:p>
    <w:p w14:paraId="03482C7D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>suņu 1. tipa adenovīrusa</w:t>
      </w:r>
      <w:r>
        <w:rPr>
          <w:szCs w:val="22"/>
        </w:rPr>
        <w:t xml:space="preserve"> (CAV-1)</w:t>
      </w:r>
      <w:r w:rsidRPr="002E3EE4">
        <w:rPr>
          <w:szCs w:val="22"/>
        </w:rPr>
        <w:t xml:space="preserve"> izraisītās mirstības un klīnisko pazīmju </w:t>
      </w:r>
      <w:r>
        <w:rPr>
          <w:szCs w:val="22"/>
        </w:rPr>
        <w:t>novēršanai;</w:t>
      </w:r>
    </w:p>
    <w:p w14:paraId="02DF68CB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 xml:space="preserve">suņu 2. tipa adenovīrusa </w:t>
      </w:r>
      <w:r>
        <w:rPr>
          <w:szCs w:val="22"/>
        </w:rPr>
        <w:t xml:space="preserve">(CAV-2) </w:t>
      </w:r>
      <w:r w:rsidRPr="002E3EE4">
        <w:rPr>
          <w:szCs w:val="22"/>
        </w:rPr>
        <w:t xml:space="preserve">klīnisko pazīmju </w:t>
      </w:r>
      <w:r>
        <w:rPr>
          <w:szCs w:val="22"/>
        </w:rPr>
        <w:t>novēršanai</w:t>
      </w:r>
      <w:r w:rsidRPr="002E3EE4">
        <w:rPr>
          <w:szCs w:val="22"/>
        </w:rPr>
        <w:t xml:space="preserve"> un vīrusa izdalīšanās mazināšanai</w:t>
      </w:r>
      <w:r>
        <w:rPr>
          <w:szCs w:val="22"/>
        </w:rPr>
        <w:t>;</w:t>
      </w:r>
    </w:p>
    <w:p w14:paraId="4FC3DBC2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lastRenderedPageBreak/>
        <w:t xml:space="preserve">suņu parvovīrusa </w:t>
      </w:r>
      <w:r>
        <w:rPr>
          <w:szCs w:val="22"/>
        </w:rPr>
        <w:t xml:space="preserve">(CPV) </w:t>
      </w:r>
      <w:r w:rsidRPr="002E3EE4">
        <w:rPr>
          <w:szCs w:val="22"/>
        </w:rPr>
        <w:t>izraisīto klīnisko pazīmju, leikopēnijas</w:t>
      </w:r>
      <w:r>
        <w:rPr>
          <w:szCs w:val="22"/>
        </w:rPr>
        <w:t xml:space="preserve"> </w:t>
      </w:r>
      <w:r w:rsidRPr="002E3EE4">
        <w:rPr>
          <w:szCs w:val="22"/>
        </w:rPr>
        <w:t xml:space="preserve">un vīrusa izdalīšanās </w:t>
      </w:r>
      <w:r>
        <w:rPr>
          <w:szCs w:val="22"/>
        </w:rPr>
        <w:t>novēršanai;</w:t>
      </w:r>
      <w:r w:rsidRPr="002E3EE4">
        <w:rPr>
          <w:szCs w:val="22"/>
        </w:rPr>
        <w:t xml:space="preserve"> </w:t>
      </w:r>
    </w:p>
    <w:p w14:paraId="27D2922A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 xml:space="preserve">suņu </w:t>
      </w:r>
      <w:r>
        <w:rPr>
          <w:szCs w:val="22"/>
        </w:rPr>
        <w:t>paragripas</w:t>
      </w:r>
      <w:r w:rsidRPr="002E3EE4">
        <w:rPr>
          <w:szCs w:val="22"/>
        </w:rPr>
        <w:t xml:space="preserve"> vīrus</w:t>
      </w:r>
      <w:r>
        <w:rPr>
          <w:szCs w:val="22"/>
        </w:rPr>
        <w:t>a (CPiV)</w:t>
      </w:r>
      <w:r w:rsidRPr="002E3EE4">
        <w:rPr>
          <w:szCs w:val="22"/>
        </w:rPr>
        <w:t xml:space="preserve"> izraisīto klīnisko pazīmju (izdalījumi no deguna un acīm) </w:t>
      </w:r>
      <w:r>
        <w:rPr>
          <w:szCs w:val="22"/>
        </w:rPr>
        <w:t>novēršanai</w:t>
      </w:r>
      <w:r w:rsidRPr="002E3EE4">
        <w:rPr>
          <w:szCs w:val="22"/>
        </w:rPr>
        <w:t xml:space="preserve"> un vīrusa izdalīšanās mazināšana</w:t>
      </w:r>
      <w:r>
        <w:rPr>
          <w:szCs w:val="22"/>
        </w:rPr>
        <w:t>i;</w:t>
      </w:r>
    </w:p>
    <w:p w14:paraId="543E2EA5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5C3469">
        <w:rPr>
          <w:i/>
          <w:szCs w:val="22"/>
        </w:rPr>
        <w:t>L. interrogans</w:t>
      </w:r>
      <w:r w:rsidRPr="005C3469">
        <w:rPr>
          <w:szCs w:val="22"/>
        </w:rPr>
        <w:t xml:space="preserve"> serogrupa</w:t>
      </w:r>
      <w:r>
        <w:rPr>
          <w:szCs w:val="22"/>
        </w:rPr>
        <w:t>s</w:t>
      </w:r>
      <w:r w:rsidRPr="005C3469">
        <w:rPr>
          <w:szCs w:val="22"/>
        </w:rPr>
        <w:t xml:space="preserve"> Australis, serotip</w:t>
      </w:r>
      <w:r>
        <w:rPr>
          <w:szCs w:val="22"/>
        </w:rPr>
        <w:t>a</w:t>
      </w:r>
      <w:r w:rsidRPr="005C3469">
        <w:rPr>
          <w:szCs w:val="22"/>
        </w:rPr>
        <w:t xml:space="preserve"> Bratislava izraisīto klīnisko pazīmju, infekcijas un izdalīšanās urīnā </w:t>
      </w:r>
      <w:r>
        <w:rPr>
          <w:szCs w:val="22"/>
        </w:rPr>
        <w:t>novēršanai;</w:t>
      </w:r>
      <w:r w:rsidRPr="002E3EE4">
        <w:rPr>
          <w:szCs w:val="22"/>
        </w:rPr>
        <w:t xml:space="preserve"> </w:t>
      </w:r>
    </w:p>
    <w:p w14:paraId="70906487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C85E70">
        <w:rPr>
          <w:i/>
          <w:szCs w:val="22"/>
        </w:rPr>
        <w:t xml:space="preserve">L. interrogans </w:t>
      </w:r>
      <w:r w:rsidRPr="005C3469">
        <w:rPr>
          <w:szCs w:val="22"/>
        </w:rPr>
        <w:t>serogrupa</w:t>
      </w:r>
      <w:r>
        <w:rPr>
          <w:szCs w:val="22"/>
        </w:rPr>
        <w:t>s</w:t>
      </w:r>
      <w:r w:rsidRPr="005C3469">
        <w:rPr>
          <w:szCs w:val="22"/>
        </w:rPr>
        <w:t xml:space="preserve"> Canicola, serotip</w:t>
      </w:r>
      <w:r>
        <w:rPr>
          <w:szCs w:val="22"/>
        </w:rPr>
        <w:t>a</w:t>
      </w:r>
      <w:r w:rsidRPr="0038479B">
        <w:rPr>
          <w:szCs w:val="22"/>
        </w:rPr>
        <w:t xml:space="preserve"> Canicola, un </w:t>
      </w:r>
      <w:r w:rsidRPr="0038479B">
        <w:rPr>
          <w:i/>
          <w:szCs w:val="22"/>
        </w:rPr>
        <w:t xml:space="preserve">L.interrogans </w:t>
      </w:r>
      <w:r w:rsidRPr="00B07D97">
        <w:rPr>
          <w:szCs w:val="22"/>
        </w:rPr>
        <w:t>serogrupas I</w:t>
      </w:r>
      <w:r w:rsidRPr="005366EB">
        <w:rPr>
          <w:szCs w:val="22"/>
        </w:rPr>
        <w:t xml:space="preserve">cterohaemorrhagiae, serotipa Icterohaemorrhagiae izraisīto klīnisko pazīmju un izdalīšanās urīnā </w:t>
      </w:r>
      <w:r>
        <w:rPr>
          <w:szCs w:val="22"/>
        </w:rPr>
        <w:t>novēršanai</w:t>
      </w:r>
      <w:r w:rsidRPr="002E3EE4">
        <w:rPr>
          <w:szCs w:val="22"/>
        </w:rPr>
        <w:t xml:space="preserve"> un infekcijas mazināšanai</w:t>
      </w:r>
      <w:r>
        <w:rPr>
          <w:szCs w:val="22"/>
        </w:rPr>
        <w:t>;</w:t>
      </w:r>
    </w:p>
    <w:p w14:paraId="6E6D8128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C85E70">
        <w:rPr>
          <w:i/>
          <w:szCs w:val="22"/>
        </w:rPr>
        <w:t>L. kirschneri</w:t>
      </w:r>
      <w:r w:rsidRPr="005C3469">
        <w:rPr>
          <w:szCs w:val="22"/>
        </w:rPr>
        <w:t xml:space="preserve"> serogrupa</w:t>
      </w:r>
      <w:r>
        <w:rPr>
          <w:szCs w:val="22"/>
        </w:rPr>
        <w:t>s</w:t>
      </w:r>
      <w:r w:rsidRPr="005C3469">
        <w:rPr>
          <w:szCs w:val="22"/>
        </w:rPr>
        <w:t xml:space="preserve"> Grippotyphosa, serotip</w:t>
      </w:r>
      <w:r>
        <w:rPr>
          <w:szCs w:val="22"/>
        </w:rPr>
        <w:t>a</w:t>
      </w:r>
      <w:r w:rsidRPr="005C3469">
        <w:rPr>
          <w:szCs w:val="22"/>
        </w:rPr>
        <w:t xml:space="preserve"> Grippotyphosa izraisīto klīnisko pazīmju</w:t>
      </w:r>
      <w:r>
        <w:rPr>
          <w:szCs w:val="22"/>
        </w:rPr>
        <w:t xml:space="preserve"> novēršanai un</w:t>
      </w:r>
      <w:r w:rsidRPr="005C3469">
        <w:rPr>
          <w:szCs w:val="22"/>
        </w:rPr>
        <w:t xml:space="preserve"> infe</w:t>
      </w:r>
      <w:r w:rsidRPr="0038479B">
        <w:rPr>
          <w:szCs w:val="22"/>
        </w:rPr>
        <w:t xml:space="preserve">kcijas un izdalīšanās urīnā </w:t>
      </w:r>
      <w:r>
        <w:rPr>
          <w:szCs w:val="22"/>
        </w:rPr>
        <w:t>mazināšanai.</w:t>
      </w:r>
    </w:p>
    <w:p w14:paraId="696631E4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</w:p>
    <w:p w14:paraId="1094EDB2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iestāšanās</w:t>
      </w:r>
      <w:r w:rsidRPr="00097DBD">
        <w:rPr>
          <w:szCs w:val="22"/>
        </w:rPr>
        <w:t>:</w:t>
      </w:r>
    </w:p>
    <w:p w14:paraId="3C6F6E6D" w14:textId="286D6581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- 3 nedēļas pēc p</w:t>
      </w:r>
      <w:r w:rsidR="003118B4">
        <w:rPr>
          <w:szCs w:val="22"/>
        </w:rPr>
        <w:t>amatvakcinācijas</w:t>
      </w:r>
      <w:r>
        <w:rPr>
          <w:szCs w:val="22"/>
        </w:rPr>
        <w:t xml:space="preserve"> pirmās </w:t>
      </w:r>
      <w:r w:rsidRPr="00D44F25">
        <w:rPr>
          <w:szCs w:val="22"/>
        </w:rPr>
        <w:t>devas ievadīšanas</w:t>
      </w:r>
      <w:r w:rsidRPr="00097DBD">
        <w:rPr>
          <w:szCs w:val="22"/>
        </w:rPr>
        <w:t xml:space="preserve"> pret CDV, CAV, CPV</w:t>
      </w:r>
      <w:r>
        <w:rPr>
          <w:szCs w:val="22"/>
        </w:rPr>
        <w:t>,</w:t>
      </w:r>
    </w:p>
    <w:p w14:paraId="19EC1E3F" w14:textId="07DBDA8A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- 3 nedēļas pēc p</w:t>
      </w:r>
      <w:r w:rsidR="003118B4">
        <w:rPr>
          <w:szCs w:val="22"/>
        </w:rPr>
        <w:t>amat</w:t>
      </w:r>
      <w:r w:rsidRPr="00097DBD">
        <w:rPr>
          <w:szCs w:val="22"/>
        </w:rPr>
        <w:t xml:space="preserve">vakcinācijas </w:t>
      </w:r>
      <w:r>
        <w:rPr>
          <w:szCs w:val="22"/>
        </w:rPr>
        <w:t xml:space="preserve">beigām </w:t>
      </w:r>
      <w:r w:rsidRPr="00097DBD">
        <w:rPr>
          <w:szCs w:val="22"/>
        </w:rPr>
        <w:t>pret CPiV un</w:t>
      </w:r>
    </w:p>
    <w:p w14:paraId="125117C7" w14:textId="185B8DFE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- 4 nedēļas pēc p</w:t>
      </w:r>
      <w:r w:rsidR="003118B4">
        <w:rPr>
          <w:szCs w:val="22"/>
        </w:rPr>
        <w:t>amat</w:t>
      </w:r>
      <w:r w:rsidRPr="00097DBD">
        <w:rPr>
          <w:szCs w:val="22"/>
        </w:rPr>
        <w:t xml:space="preserve">vakcinācijas </w:t>
      </w:r>
      <w:r>
        <w:rPr>
          <w:szCs w:val="22"/>
        </w:rPr>
        <w:t>beigām</w:t>
      </w:r>
      <w:r w:rsidRPr="00FC7316">
        <w:rPr>
          <w:szCs w:val="22"/>
        </w:rPr>
        <w:t xml:space="preserve"> </w:t>
      </w:r>
      <w:r>
        <w:rPr>
          <w:szCs w:val="22"/>
        </w:rPr>
        <w:t xml:space="preserve">pret </w:t>
      </w:r>
      <w:r w:rsidRPr="00CA2AC4">
        <w:rPr>
          <w:i/>
          <w:szCs w:val="22"/>
        </w:rPr>
        <w:t>Leptospira</w:t>
      </w:r>
      <w:r>
        <w:rPr>
          <w:i/>
          <w:szCs w:val="22"/>
        </w:rPr>
        <w:t xml:space="preserve"> </w:t>
      </w:r>
      <w:r w:rsidRPr="00CA2AC4">
        <w:rPr>
          <w:szCs w:val="22"/>
        </w:rPr>
        <w:t>sastāvdaļām</w:t>
      </w:r>
      <w:r w:rsidRPr="00097DBD">
        <w:rPr>
          <w:szCs w:val="22"/>
        </w:rPr>
        <w:t>.</w:t>
      </w:r>
    </w:p>
    <w:p w14:paraId="4C09EC4F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</w:p>
    <w:p w14:paraId="33BB6353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ilgums</w:t>
      </w:r>
      <w:r w:rsidRPr="00097DBD">
        <w:rPr>
          <w:szCs w:val="22"/>
        </w:rPr>
        <w:t>:</w:t>
      </w:r>
    </w:p>
    <w:p w14:paraId="4A6E1EBF" w14:textId="7078988E" w:rsidR="003118B4" w:rsidRDefault="003A6D52" w:rsidP="003A6D52">
      <w:pPr>
        <w:suppressAutoHyphens/>
        <w:jc w:val="both"/>
        <w:rPr>
          <w:rFonts w:eastAsia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0A6DF8">
        <w:rPr>
          <w:rFonts w:eastAsia="Calibri" w:cs="Arial"/>
          <w:color w:val="00000A"/>
          <w:szCs w:val="22"/>
          <w:lang w:val="cs-CZ" w:eastAsia="cs-CZ" w:bidi="cs-CZ"/>
        </w:rPr>
        <w:t>3</w:t>
      </w:r>
      <w:r w:rsidR="000A6DF8"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gad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>i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pēc pamata vakcinācijas shēmas 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suņu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mēra vīrusu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, suņu 1. 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, suņu 2. 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un suņu parvovīrus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</w:p>
    <w:p w14:paraId="36DE2BB6" w14:textId="1CD3BE11" w:rsidR="003A6D52" w:rsidRPr="00C01F3D" w:rsidRDefault="003A6D52" w:rsidP="003A6D52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8027AA">
        <w:rPr>
          <w:rFonts w:eastAsia="Calibri" w:cs="Arial"/>
          <w:color w:val="00000A"/>
          <w:szCs w:val="22"/>
          <w:lang w:val="cs-CZ" w:eastAsia="cs-CZ" w:bidi="cs-CZ"/>
        </w:rPr>
        <w:t>1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gad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>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pēc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>amat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vakcinācijas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 xml:space="preserve"> shēmas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suņu </w:t>
      </w:r>
      <w:r>
        <w:rPr>
          <w:rFonts w:eastAsia="Calibri" w:cs="Arial"/>
          <w:color w:val="00000A"/>
          <w:szCs w:val="22"/>
          <w:lang w:val="cs-CZ" w:eastAsia="cs-CZ" w:bidi="cs-CZ"/>
        </w:rPr>
        <w:t>paragripas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un leptospirozes 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>sastāvdaļām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</w:p>
    <w:p w14:paraId="043FC6AE" w14:textId="022F632D" w:rsidR="003A6D52" w:rsidRPr="0023062F" w:rsidRDefault="003A6D52" w:rsidP="003A6D52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C01F3D">
        <w:rPr>
          <w:rFonts w:eastAsia="Calibri" w:cs="Arial"/>
          <w:color w:val="00000A"/>
          <w:szCs w:val="22"/>
          <w:lang w:val="cs-CZ" w:eastAsia="cs-CZ" w:bidi="cs-CZ"/>
        </w:rPr>
        <w:t>Imunitātes ilgums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pret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suņu 2. 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(CAV-2) nav noteikts ar </w:t>
      </w:r>
      <w:r>
        <w:rPr>
          <w:rFonts w:eastAsia="Calibri" w:cs="Arial"/>
          <w:color w:val="00000A"/>
          <w:szCs w:val="22"/>
          <w:lang w:val="cs-CZ" w:eastAsia="cs-CZ" w:bidi="cs-CZ"/>
        </w:rPr>
        <w:t>provokācijas testu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Pierādīts, ka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vēl 3 gadus pēc vakcinācijas</w:t>
      </w:r>
      <w:r w:rsidRPr="00DD00C4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konstatē a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ntiviel</w:t>
      </w:r>
      <w:r>
        <w:rPr>
          <w:rFonts w:eastAsia="Calibri" w:cs="Arial"/>
          <w:color w:val="00000A"/>
          <w:szCs w:val="22"/>
          <w:lang w:val="cs-CZ" w:eastAsia="cs-CZ" w:bidi="cs-CZ"/>
        </w:rPr>
        <w:t>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pret CAV-2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. Tiek </w:t>
      </w:r>
      <w:r>
        <w:rPr>
          <w:rFonts w:eastAsia="Calibri" w:cs="Arial"/>
          <w:color w:val="00000A"/>
          <w:szCs w:val="22"/>
          <w:lang w:val="cs-CZ" w:eastAsia="cs-CZ" w:bidi="cs-CZ"/>
        </w:rPr>
        <w:t>uzskatīts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, ka imūnsistēmas aizsar</w:t>
      </w:r>
      <w:r>
        <w:rPr>
          <w:rFonts w:eastAsia="Calibri" w:cs="Arial"/>
          <w:color w:val="00000A"/>
          <w:szCs w:val="22"/>
          <w:lang w:val="cs-CZ" w:eastAsia="cs-CZ" w:bidi="cs-CZ"/>
        </w:rPr>
        <w:t>gspējas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pret </w:t>
      </w:r>
      <w:r w:rsidR="00A6740F">
        <w:rPr>
          <w:rFonts w:eastAsia="Calibri" w:cs="Arial"/>
          <w:color w:val="00000A"/>
          <w:szCs w:val="22"/>
          <w:lang w:val="cs-CZ" w:eastAsia="cs-CZ" w:bidi="cs-CZ"/>
        </w:rPr>
        <w:t xml:space="preserve">ar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CAV-2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saistītu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elp</w:t>
      </w:r>
      <w:r w:rsidR="00A6740F">
        <w:rPr>
          <w:rFonts w:eastAsia="Calibri" w:cs="Arial"/>
          <w:color w:val="00000A"/>
          <w:szCs w:val="22"/>
          <w:lang w:val="cs-CZ" w:eastAsia="cs-CZ" w:bidi="cs-CZ"/>
        </w:rPr>
        <w:t>ceļu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slimību saglabājas 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3 gadus.</w:t>
      </w:r>
    </w:p>
    <w:p w14:paraId="07DA77AD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33CD88" w14:textId="6EFC7662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Nelietot</w:t>
      </w:r>
      <w:r w:rsidRPr="00DD00C4">
        <w:rPr>
          <w:szCs w:val="22"/>
        </w:rPr>
        <w:t xml:space="preserve"> </w:t>
      </w:r>
      <w:r>
        <w:rPr>
          <w:szCs w:val="22"/>
        </w:rPr>
        <w:t>gadījumos</w:t>
      </w:r>
      <w:r w:rsidRPr="00097DBD">
        <w:rPr>
          <w:szCs w:val="22"/>
        </w:rPr>
        <w:t xml:space="preserve">, ja konstatēta </w:t>
      </w:r>
      <w:r>
        <w:rPr>
          <w:szCs w:val="22"/>
        </w:rPr>
        <w:t>pastiprināta jutība</w:t>
      </w:r>
      <w:r w:rsidRPr="00097DBD">
        <w:rPr>
          <w:szCs w:val="22"/>
        </w:rPr>
        <w:t xml:space="preserve"> pret adjuvantu vai pret </w:t>
      </w:r>
      <w:r w:rsidR="003243D0">
        <w:t>jebkuru</w:t>
      </w:r>
      <w:r w:rsidR="003243D0" w:rsidRPr="00097DBD" w:rsidDel="006434BE">
        <w:rPr>
          <w:szCs w:val="22"/>
        </w:rPr>
        <w:t xml:space="preserve"> </w:t>
      </w:r>
      <w:r w:rsidRPr="00097DBD">
        <w:rPr>
          <w:szCs w:val="22"/>
        </w:rPr>
        <w:t>no palīgvielām.</w:t>
      </w:r>
    </w:p>
    <w:p w14:paraId="05E6FAE5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A68EF0" w14:textId="20B77340" w:rsidR="000A6DF8" w:rsidRPr="00E57A7D" w:rsidRDefault="000A6DF8" w:rsidP="000A6DF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3D02F7F7" w14:textId="77777777" w:rsidR="000A6DF8" w:rsidRPr="00097DBD" w:rsidRDefault="000A6DF8" w:rsidP="000A6DF8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Imūnreakciju uz vakcīnas CDV, CAV-2 un CPV sastāvdaļām var aizkavēt </w:t>
      </w:r>
      <w:r>
        <w:rPr>
          <w:szCs w:val="22"/>
        </w:rPr>
        <w:t>no mātes iegūtās</w:t>
      </w:r>
      <w:r w:rsidRPr="00097DBD">
        <w:rPr>
          <w:szCs w:val="22"/>
        </w:rPr>
        <w:t xml:space="preserve"> antiviel</w:t>
      </w:r>
      <w:r>
        <w:rPr>
          <w:szCs w:val="22"/>
        </w:rPr>
        <w:t>as</w:t>
      </w:r>
      <w:r w:rsidRPr="00097DBD">
        <w:rPr>
          <w:szCs w:val="22"/>
        </w:rPr>
        <w:t xml:space="preserve">. Tomēr ir pierādīts, ka vakcīna pret CDV, CAV un CPV aizsargā pret inficēšanos ar vīrusu </w:t>
      </w:r>
      <w:r>
        <w:rPr>
          <w:szCs w:val="22"/>
        </w:rPr>
        <w:t xml:space="preserve">arī no mātes iegūto antivielu klātbūtnē </w:t>
      </w:r>
      <w:r w:rsidRPr="00097DBD">
        <w:rPr>
          <w:szCs w:val="22"/>
        </w:rPr>
        <w:t xml:space="preserve">tādā pašā līmenī vai augstākā, ar kādu ir iespējams saskarties lauka apstākļos. Situācijās, kad sagaidāms īpaši augsts </w:t>
      </w:r>
      <w:r>
        <w:rPr>
          <w:szCs w:val="22"/>
        </w:rPr>
        <w:t>no mātes iegūto</w:t>
      </w:r>
      <w:r w:rsidRPr="00097DBD">
        <w:rPr>
          <w:szCs w:val="22"/>
        </w:rPr>
        <w:t xml:space="preserve"> antivielu līmenis, atbilstoš</w:t>
      </w:r>
      <w:r>
        <w:rPr>
          <w:szCs w:val="22"/>
        </w:rPr>
        <w:t>i</w:t>
      </w:r>
      <w:r w:rsidRPr="00097DBD">
        <w:rPr>
          <w:szCs w:val="22"/>
        </w:rPr>
        <w:t xml:space="preserve"> jāieplāno vakcinācijas protokols.</w:t>
      </w:r>
    </w:p>
    <w:p w14:paraId="35EF8B9C" w14:textId="77777777" w:rsidR="000A6DF8" w:rsidRDefault="000A6DF8" w:rsidP="000A6DF8">
      <w:pPr>
        <w:spacing w:line="240" w:lineRule="auto"/>
        <w:jc w:val="both"/>
        <w:rPr>
          <w:color w:val="000000"/>
        </w:rPr>
      </w:pPr>
      <w:r w:rsidRPr="00E27493">
        <w:rPr>
          <w:color w:val="000000"/>
        </w:rPr>
        <w:t>Vakcinēt tikai klīniski veselus dzīvniekus</w:t>
      </w:r>
      <w:r>
        <w:rPr>
          <w:color w:val="000000"/>
        </w:rPr>
        <w:t>.</w:t>
      </w:r>
    </w:p>
    <w:p w14:paraId="2CFAB1D3" w14:textId="77777777" w:rsidR="000A6DF8" w:rsidRDefault="000A6D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C6FCF3" w14:textId="051798D4" w:rsidR="000A6DF8" w:rsidRPr="00E57A7D" w:rsidRDefault="000A6DF8" w:rsidP="000A6DF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2F3F6CC8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Vakcinētie suņi var izdalīt dzīvus vakc</w:t>
      </w:r>
      <w:r>
        <w:rPr>
          <w:szCs w:val="22"/>
        </w:rPr>
        <w:t>īnas</w:t>
      </w:r>
      <w:r w:rsidRPr="00097DBD">
        <w:rPr>
          <w:szCs w:val="22"/>
        </w:rPr>
        <w:t xml:space="preserve"> vīrusu celmus CAV-2, CPiV un CPV-2b</w:t>
      </w:r>
      <w:r>
        <w:rPr>
          <w:szCs w:val="22"/>
        </w:rPr>
        <w:t>, bet</w:t>
      </w:r>
      <w:r w:rsidRPr="00097DBD">
        <w:rPr>
          <w:szCs w:val="22"/>
        </w:rPr>
        <w:t xml:space="preserve"> ņemot vērā </w:t>
      </w:r>
      <w:r>
        <w:rPr>
          <w:szCs w:val="22"/>
        </w:rPr>
        <w:t xml:space="preserve">šo </w:t>
      </w:r>
      <w:r w:rsidRPr="00097DBD">
        <w:rPr>
          <w:szCs w:val="22"/>
        </w:rPr>
        <w:t>celmu zemo patogenitāti, nav nepieciešams nošķirt vakcinētos suņus no nevakcinētajiem suņiem.</w:t>
      </w:r>
    </w:p>
    <w:p w14:paraId="2F3CF924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Ņemot vērā to, ka vakc</w:t>
      </w:r>
      <w:r>
        <w:rPr>
          <w:szCs w:val="22"/>
        </w:rPr>
        <w:t>īnas</w:t>
      </w:r>
      <w:r w:rsidRPr="00097DBD">
        <w:rPr>
          <w:szCs w:val="22"/>
        </w:rPr>
        <w:t xml:space="preserve"> vīrusa celms CPV-2b nav </w:t>
      </w:r>
      <w:r>
        <w:rPr>
          <w:szCs w:val="22"/>
        </w:rPr>
        <w:t>pārbaudīts</w:t>
      </w:r>
      <w:r w:rsidRPr="00097DBD">
        <w:rPr>
          <w:szCs w:val="22"/>
        </w:rPr>
        <w:t xml:space="preserve"> mājas kaķiem un citiem gaļēdājiem (izņemot suņus), kur</w:t>
      </w:r>
      <w:r>
        <w:rPr>
          <w:szCs w:val="22"/>
        </w:rPr>
        <w:t>i zināmi kā uzņēmīgi</w:t>
      </w:r>
      <w:r w:rsidRPr="00097DBD">
        <w:rPr>
          <w:szCs w:val="22"/>
        </w:rPr>
        <w:t xml:space="preserve"> pret suņu parvovīrusiem, ieteicams pēc vakcinācijas nošķirt vakcinētos suņus no pārējiem suņu </w:t>
      </w:r>
      <w:r>
        <w:rPr>
          <w:szCs w:val="22"/>
        </w:rPr>
        <w:t xml:space="preserve">un kaķu </w:t>
      </w:r>
      <w:r w:rsidRPr="00097DBD">
        <w:rPr>
          <w:szCs w:val="22"/>
        </w:rPr>
        <w:t>dzimt</w:t>
      </w:r>
      <w:r>
        <w:rPr>
          <w:szCs w:val="22"/>
        </w:rPr>
        <w:t>a</w:t>
      </w:r>
      <w:r w:rsidRPr="00097DBD">
        <w:rPr>
          <w:szCs w:val="22"/>
        </w:rPr>
        <w:t xml:space="preserve">s dzīvniekiem.  </w:t>
      </w:r>
    </w:p>
    <w:p w14:paraId="512EB4AA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</w:p>
    <w:p w14:paraId="653E2386" w14:textId="77777777" w:rsidR="000A6DF8" w:rsidRDefault="000A6DF8" w:rsidP="000A6DF8">
      <w:pPr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1BE5C118" w14:textId="29D1D717" w:rsidR="000A6DF8" w:rsidRPr="00097DBD" w:rsidRDefault="000A6DF8" w:rsidP="000A6DF8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Ja notikusi nejauša pašinj</w:t>
      </w:r>
      <w:r>
        <w:rPr>
          <w:szCs w:val="22"/>
        </w:rPr>
        <w:t>icēšana</w:t>
      </w:r>
      <w:r w:rsidRPr="00097DBD">
        <w:rPr>
          <w:szCs w:val="22"/>
        </w:rPr>
        <w:t xml:space="preserve">, nekavējoties meklēt medicīnisko palīdzību un uzrādīt lietošanas </w:t>
      </w:r>
      <w:r>
        <w:rPr>
          <w:szCs w:val="22"/>
        </w:rPr>
        <w:t>instrukciju</w:t>
      </w:r>
      <w:r w:rsidRPr="00097DBD">
        <w:rPr>
          <w:szCs w:val="22"/>
        </w:rPr>
        <w:t xml:space="preserve"> vai iepakojuma marķējumu ārstam.</w:t>
      </w:r>
    </w:p>
    <w:p w14:paraId="1A71B6A1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</w:p>
    <w:p w14:paraId="17780BBE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D96F8A">
        <w:rPr>
          <w:szCs w:val="22"/>
          <w:u w:val="single"/>
        </w:rPr>
        <w:t xml:space="preserve">Grūsnība un laktācija: </w:t>
      </w:r>
    </w:p>
    <w:p w14:paraId="736735E9" w14:textId="77777777" w:rsidR="003A6D52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</w:t>
      </w:r>
      <w:r>
        <w:rPr>
          <w:szCs w:val="22"/>
        </w:rPr>
        <w:t>pierādīts šo</w:t>
      </w:r>
      <w:r w:rsidRPr="00097DBD">
        <w:rPr>
          <w:szCs w:val="22"/>
        </w:rPr>
        <w:t xml:space="preserve"> veterināro zāļu droš</w:t>
      </w:r>
      <w:r>
        <w:rPr>
          <w:szCs w:val="22"/>
        </w:rPr>
        <w:t>ums</w:t>
      </w:r>
      <w:r w:rsidRPr="00097DBD">
        <w:rPr>
          <w:szCs w:val="22"/>
        </w:rPr>
        <w:t xml:space="preserve"> grūsnības un laktācijas laikā. </w:t>
      </w:r>
    </w:p>
    <w:p w14:paraId="71AEB340" w14:textId="394A7FD8" w:rsidR="00EE1FA7" w:rsidRDefault="00EE1FA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61F8128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lastRenderedPageBreak/>
        <w:t>Mijiedarbība ar citām zālēm un citi mijiedarbības veidi</w:t>
      </w:r>
      <w:r w:rsidRPr="00097DBD">
        <w:rPr>
          <w:szCs w:val="22"/>
        </w:rPr>
        <w:t>:</w:t>
      </w:r>
    </w:p>
    <w:p w14:paraId="11AAAC62" w14:textId="1EC8B1FE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pieejama informācija par šīs vakcīnas drošumu un iedarbīgumu, </w:t>
      </w:r>
      <w:r w:rsidR="003118B4">
        <w:rPr>
          <w:szCs w:val="22"/>
        </w:rPr>
        <w:t>kad</w:t>
      </w:r>
      <w:r w:rsidRPr="00097DBD">
        <w:rPr>
          <w:szCs w:val="22"/>
        </w:rPr>
        <w:t xml:space="preserve"> to lieto kopā ar citām veterinār</w:t>
      </w:r>
      <w:r w:rsidR="003118B4">
        <w:rPr>
          <w:szCs w:val="22"/>
        </w:rPr>
        <w:t>aj</w:t>
      </w:r>
      <w:r w:rsidRPr="00097DBD">
        <w:rPr>
          <w:szCs w:val="22"/>
        </w:rPr>
        <w:t>ām zālēm. Lēmumu par šīs vakcīnas lietošanu pirms vai pēc citu veterināro zāļu lietošanas pieņem</w:t>
      </w:r>
      <w:r w:rsidR="003118B4">
        <w:rPr>
          <w:szCs w:val="22"/>
        </w:rPr>
        <w:t>t</w:t>
      </w:r>
      <w:r w:rsidRPr="00097DBD">
        <w:rPr>
          <w:szCs w:val="22"/>
        </w:rPr>
        <w:t xml:space="preserve">, </w:t>
      </w:r>
      <w:r>
        <w:rPr>
          <w:szCs w:val="22"/>
        </w:rPr>
        <w:t>izvērtējot</w:t>
      </w:r>
      <w:r w:rsidRPr="00097DBD">
        <w:rPr>
          <w:szCs w:val="22"/>
        </w:rPr>
        <w:t xml:space="preserve"> katru atsevišķu gadījumu.</w:t>
      </w:r>
    </w:p>
    <w:p w14:paraId="5BA3DEB4" w14:textId="77777777" w:rsidR="003A6D52" w:rsidRPr="00097DBD" w:rsidRDefault="003A6D52" w:rsidP="003A6D52">
      <w:pPr>
        <w:spacing w:line="240" w:lineRule="auto"/>
        <w:jc w:val="both"/>
        <w:rPr>
          <w:szCs w:val="22"/>
          <w:u w:val="single"/>
        </w:rPr>
      </w:pPr>
    </w:p>
    <w:p w14:paraId="0B3A4542" w14:textId="712A2A1A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Pārdozēšana</w:t>
      </w:r>
      <w:r w:rsidR="000A6DF8">
        <w:rPr>
          <w:szCs w:val="22"/>
          <w:u w:val="single"/>
        </w:rPr>
        <w:t>:</w:t>
      </w:r>
      <w:r w:rsidRPr="00097DBD">
        <w:rPr>
          <w:szCs w:val="22"/>
        </w:rPr>
        <w:t xml:space="preserve"> </w:t>
      </w:r>
    </w:p>
    <w:p w14:paraId="5CF679B7" w14:textId="6A9FD5C1" w:rsidR="0010660D" w:rsidRPr="004D1D27" w:rsidRDefault="0010660D" w:rsidP="003A6D52">
      <w:pPr>
        <w:spacing w:line="240" w:lineRule="auto"/>
        <w:jc w:val="both"/>
        <w:rPr>
          <w:szCs w:val="22"/>
        </w:rPr>
      </w:pPr>
      <w:r w:rsidRPr="0010660D">
        <w:rPr>
          <w:szCs w:val="22"/>
        </w:rPr>
        <w:t xml:space="preserve">Pēc vakcīnas </w:t>
      </w:r>
      <w:r w:rsidR="003118B4">
        <w:rPr>
          <w:szCs w:val="22"/>
        </w:rPr>
        <w:t>desmitkārtīgas</w:t>
      </w:r>
      <w:r w:rsidRPr="0010660D">
        <w:rPr>
          <w:szCs w:val="22"/>
        </w:rPr>
        <w:t xml:space="preserve"> pārdozēšanas netika novērotas citas blakusparādības, izņemot tās, kas minētas sadaļā “</w:t>
      </w:r>
      <w:r w:rsidR="003118B4">
        <w:rPr>
          <w:szCs w:val="22"/>
        </w:rPr>
        <w:t>B</w:t>
      </w:r>
      <w:r w:rsidRPr="0010660D">
        <w:rPr>
          <w:szCs w:val="22"/>
        </w:rPr>
        <w:t xml:space="preserve">lakusparādības”. Tomēr nelielai daļai dzīvnieku </w:t>
      </w:r>
      <w:r w:rsidR="003118B4">
        <w:rPr>
          <w:szCs w:val="22"/>
        </w:rPr>
        <w:t>uzreiz</w:t>
      </w:r>
      <w:r w:rsidRPr="0010660D">
        <w:rPr>
          <w:szCs w:val="22"/>
        </w:rPr>
        <w:t xml:space="preserve"> pēc </w:t>
      </w:r>
      <w:r w:rsidR="003118B4">
        <w:rPr>
          <w:szCs w:val="22"/>
        </w:rPr>
        <w:t>desmitkārtīgas DHPPi komponenta</w:t>
      </w:r>
      <w:r w:rsidRPr="0010660D">
        <w:rPr>
          <w:szCs w:val="22"/>
        </w:rPr>
        <w:t xml:space="preserve"> pārdozēšanas injekcijas vietā tika novērotas sāpes. Sāpes bija pārejošas un izzuda bez nepieciešamības pēc jebkādas </w:t>
      </w:r>
      <w:r w:rsidR="003118B4">
        <w:rPr>
          <w:szCs w:val="22"/>
        </w:rPr>
        <w:t>ārstēšanas</w:t>
      </w:r>
      <w:r w:rsidRPr="0010660D">
        <w:rPr>
          <w:szCs w:val="22"/>
        </w:rPr>
        <w:t>.</w:t>
      </w:r>
    </w:p>
    <w:p w14:paraId="2056BA52" w14:textId="77777777" w:rsidR="003A6D52" w:rsidRDefault="003A6D52" w:rsidP="003A6D52">
      <w:pPr>
        <w:spacing w:line="240" w:lineRule="auto"/>
        <w:jc w:val="both"/>
        <w:rPr>
          <w:szCs w:val="22"/>
        </w:rPr>
      </w:pPr>
    </w:p>
    <w:p w14:paraId="4B322564" w14:textId="77777777" w:rsidR="003118B4" w:rsidRPr="003118B4" w:rsidRDefault="003118B4" w:rsidP="003118B4">
      <w:pPr>
        <w:spacing w:line="240" w:lineRule="auto"/>
        <w:jc w:val="both"/>
        <w:rPr>
          <w:szCs w:val="22"/>
        </w:rPr>
      </w:pPr>
      <w:r w:rsidRPr="00EE1FA7">
        <w:rPr>
          <w:szCs w:val="22"/>
          <w:u w:val="single"/>
        </w:rPr>
        <w:t>Īpaši lietošanas ierobežojumi un īpaši lietošanas nosacījumi</w:t>
      </w:r>
      <w:r w:rsidRPr="003118B4">
        <w:rPr>
          <w:szCs w:val="22"/>
        </w:rPr>
        <w:t>:</w:t>
      </w:r>
    </w:p>
    <w:p w14:paraId="4241F1D4" w14:textId="5DD15002" w:rsidR="003118B4" w:rsidRDefault="003118B4" w:rsidP="003118B4">
      <w:pPr>
        <w:spacing w:line="240" w:lineRule="auto"/>
        <w:jc w:val="both"/>
        <w:rPr>
          <w:szCs w:val="22"/>
        </w:rPr>
      </w:pPr>
      <w:r w:rsidRPr="003118B4">
        <w:rPr>
          <w:szCs w:val="22"/>
        </w:rPr>
        <w:t>Drīkst ievadīt tikai praktizējošs veterinārārsts.</w:t>
      </w:r>
    </w:p>
    <w:p w14:paraId="6EA061D8" w14:textId="77777777" w:rsidR="003118B4" w:rsidRPr="00097DBD" w:rsidRDefault="003118B4" w:rsidP="003A6D52">
      <w:pPr>
        <w:spacing w:line="240" w:lineRule="auto"/>
        <w:jc w:val="both"/>
        <w:rPr>
          <w:szCs w:val="22"/>
        </w:rPr>
      </w:pPr>
    </w:p>
    <w:p w14:paraId="0ABE9C71" w14:textId="7F6D6C1A" w:rsidR="000A6DF8" w:rsidRPr="00E57A7D" w:rsidRDefault="000A6DF8" w:rsidP="000A6DF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B174A62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</w:t>
      </w:r>
      <w:r>
        <w:rPr>
          <w:szCs w:val="22"/>
        </w:rPr>
        <w:t>lietot maisījumā</w:t>
      </w:r>
      <w:r w:rsidRPr="00097DBD">
        <w:rPr>
          <w:szCs w:val="22"/>
        </w:rPr>
        <w:t xml:space="preserve"> ar citām veterinārajām zālēm.</w:t>
      </w:r>
    </w:p>
    <w:p w14:paraId="0EAC240E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EF52F7" w14:textId="6A0E9A49" w:rsidR="0010660D" w:rsidRPr="00E57A7D" w:rsidRDefault="0010660D" w:rsidP="00EE1FA7">
      <w:pPr>
        <w:spacing w:line="240" w:lineRule="auto"/>
        <w:jc w:val="both"/>
        <w:rPr>
          <w:szCs w:val="22"/>
        </w:rPr>
      </w:pPr>
      <w:bookmarkStart w:id="0" w:name="_Hlk221014288"/>
      <w:r w:rsidRPr="00097DBD">
        <w:rPr>
          <w:szCs w:val="22"/>
        </w:rPr>
        <w:t>Suņi</w:t>
      </w:r>
      <w:r>
        <w:rPr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10660D" w14:paraId="3E5E0FD6" w14:textId="77777777" w:rsidTr="0062061B">
        <w:tc>
          <w:tcPr>
            <w:tcW w:w="5000" w:type="pct"/>
          </w:tcPr>
          <w:p w14:paraId="554E77FD" w14:textId="77777777" w:rsidR="0010660D" w:rsidRPr="00E57A7D" w:rsidRDefault="0010660D" w:rsidP="0062061B">
            <w:pPr>
              <w:spacing w:before="60" w:after="60"/>
              <w:rPr>
                <w:iCs/>
                <w:szCs w:val="22"/>
              </w:rPr>
            </w:pPr>
            <w:r w:rsidRPr="00E57A7D">
              <w:t>Bieži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</w:tr>
      <w:tr w:rsidR="0010660D" w14:paraId="3E1E18FE" w14:textId="77777777" w:rsidTr="0062061B">
        <w:tc>
          <w:tcPr>
            <w:tcW w:w="5000" w:type="pct"/>
          </w:tcPr>
          <w:p w14:paraId="399256F0" w14:textId="05EF7841" w:rsidR="0010660D" w:rsidRPr="002B678A" w:rsidRDefault="003118B4" w:rsidP="0062061B">
            <w:pPr>
              <w:spacing w:before="60" w:after="60"/>
            </w:pPr>
            <w:r>
              <w:t>Pietūkums i</w:t>
            </w:r>
            <w:r w:rsidR="0010660D" w:rsidRPr="002B678A">
              <w:t>njekcijas viet</w:t>
            </w:r>
            <w:r>
              <w:t>ā</w:t>
            </w:r>
            <w:r w:rsidR="0010660D" w:rsidRPr="0062061B">
              <w:rPr>
                <w:vertAlign w:val="superscript"/>
              </w:rPr>
              <w:t>1</w:t>
            </w:r>
          </w:p>
        </w:tc>
      </w:tr>
      <w:tr w:rsidR="0010660D" w14:paraId="705487D3" w14:textId="77777777" w:rsidTr="0062061B">
        <w:tc>
          <w:tcPr>
            <w:tcW w:w="5000" w:type="pct"/>
          </w:tcPr>
          <w:p w14:paraId="23B1A004" w14:textId="77777777" w:rsidR="0010660D" w:rsidRPr="00E57A7D" w:rsidRDefault="0010660D" w:rsidP="0062061B">
            <w:pPr>
              <w:spacing w:before="60" w:after="60"/>
              <w:rPr>
                <w:iCs/>
                <w:szCs w:val="22"/>
              </w:rPr>
            </w:pPr>
            <w:r w:rsidRPr="00E57A7D">
              <w:t>Reti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</w:tr>
      <w:tr w:rsidR="0010660D" w14:paraId="0D1EA4FE" w14:textId="77777777" w:rsidTr="0062061B">
        <w:tc>
          <w:tcPr>
            <w:tcW w:w="5000" w:type="pct"/>
          </w:tcPr>
          <w:p w14:paraId="75EBA9B4" w14:textId="4EE51633" w:rsidR="0010660D" w:rsidRDefault="003118B4" w:rsidP="0062061B">
            <w:pPr>
              <w:spacing w:before="60" w:after="60"/>
            </w:pPr>
            <w:r>
              <w:t>Pastiprinātas</w:t>
            </w:r>
            <w:r w:rsidR="0010660D" w:rsidRPr="002B678A">
              <w:t xml:space="preserve"> jutības reakcija</w:t>
            </w:r>
            <w:r w:rsidR="0010660D" w:rsidRPr="0062061B">
              <w:rPr>
                <w:vertAlign w:val="superscript"/>
              </w:rPr>
              <w:t>2</w:t>
            </w:r>
            <w:r w:rsidR="0010660D" w:rsidRPr="002B678A">
              <w:t xml:space="preserve"> </w:t>
            </w:r>
          </w:p>
          <w:p w14:paraId="6CDA4890" w14:textId="7CAA0DCC" w:rsidR="0010660D" w:rsidRPr="002B678A" w:rsidRDefault="003118B4" w:rsidP="0062061B">
            <w:pPr>
              <w:spacing w:before="60" w:after="60"/>
            </w:pPr>
            <w:r>
              <w:t>G</w:t>
            </w:r>
            <w:r w:rsidR="0010660D" w:rsidRPr="002B678A">
              <w:t xml:space="preserve">remošanas trakta </w:t>
            </w:r>
            <w:r>
              <w:t xml:space="preserve">darbības </w:t>
            </w:r>
            <w:r w:rsidR="0010660D" w:rsidRPr="002B678A">
              <w:t xml:space="preserve">traucējumi (piemēram, </w:t>
            </w:r>
            <w:r>
              <w:t>dia</w:t>
            </w:r>
            <w:r w:rsidR="0010660D" w:rsidRPr="002B678A">
              <w:t>reja, vemšana, anoreksija, samazināta aktivitāte)</w:t>
            </w:r>
          </w:p>
        </w:tc>
      </w:tr>
    </w:tbl>
    <w:p w14:paraId="6BAC4E4E" w14:textId="0E0B8B0B" w:rsidR="0010660D" w:rsidRDefault="0010660D" w:rsidP="0010660D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1</w:t>
      </w:r>
      <w:r w:rsidRPr="002B678A">
        <w:rPr>
          <w:szCs w:val="22"/>
        </w:rPr>
        <w:t>Pārejoš</w:t>
      </w:r>
      <w:r w:rsidR="003118B4">
        <w:rPr>
          <w:szCs w:val="22"/>
        </w:rPr>
        <w:t>s</w:t>
      </w:r>
      <w:r w:rsidRPr="002B678A">
        <w:rPr>
          <w:szCs w:val="22"/>
        </w:rPr>
        <w:t>, neliel</w:t>
      </w:r>
      <w:r w:rsidR="003118B4">
        <w:rPr>
          <w:szCs w:val="22"/>
        </w:rPr>
        <w:t>s</w:t>
      </w:r>
      <w:r w:rsidRPr="002B678A">
        <w:rPr>
          <w:szCs w:val="22"/>
        </w:rPr>
        <w:t xml:space="preserve"> (līdz 5 cm), var būt sāpīg</w:t>
      </w:r>
      <w:r w:rsidR="003118B4">
        <w:rPr>
          <w:szCs w:val="22"/>
        </w:rPr>
        <w:t>s</w:t>
      </w:r>
      <w:r w:rsidRPr="002B678A">
        <w:rPr>
          <w:szCs w:val="22"/>
        </w:rPr>
        <w:t>, silt</w:t>
      </w:r>
      <w:r w:rsidR="003118B4">
        <w:rPr>
          <w:szCs w:val="22"/>
        </w:rPr>
        <w:t>s</w:t>
      </w:r>
      <w:r w:rsidRPr="002B678A">
        <w:rPr>
          <w:szCs w:val="22"/>
        </w:rPr>
        <w:t xml:space="preserve"> vai apsārt</w:t>
      </w:r>
      <w:r w:rsidR="003118B4">
        <w:rPr>
          <w:szCs w:val="22"/>
        </w:rPr>
        <w:t>is</w:t>
      </w:r>
      <w:r w:rsidRPr="002B678A">
        <w:rPr>
          <w:szCs w:val="22"/>
        </w:rPr>
        <w:t xml:space="preserve">; spontāni izzūd vai ievērojami samazinās 14 dienu laikā pēc vakcinācijas. </w:t>
      </w:r>
    </w:p>
    <w:p w14:paraId="4C4502B7" w14:textId="3E0B72A6" w:rsidR="0010660D" w:rsidRDefault="0010660D" w:rsidP="0010660D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2</w:t>
      </w:r>
      <w:r w:rsidRPr="002B678A">
        <w:rPr>
          <w:szCs w:val="22"/>
        </w:rPr>
        <w:t xml:space="preserve">Šādā gadījumā nekavējoties </w:t>
      </w:r>
      <w:r w:rsidR="0053260F">
        <w:rPr>
          <w:szCs w:val="22"/>
        </w:rPr>
        <w:t>uzsākt</w:t>
      </w:r>
      <w:r w:rsidRPr="002B678A">
        <w:rPr>
          <w:szCs w:val="22"/>
        </w:rPr>
        <w:t xml:space="preserve"> simptomātisk</w:t>
      </w:r>
      <w:r w:rsidR="0053260F">
        <w:rPr>
          <w:szCs w:val="22"/>
        </w:rPr>
        <w:t>u</w:t>
      </w:r>
      <w:r w:rsidRPr="002B678A">
        <w:rPr>
          <w:szCs w:val="22"/>
        </w:rPr>
        <w:t xml:space="preserve"> ārstēšan</w:t>
      </w:r>
      <w:r w:rsidR="0053260F">
        <w:rPr>
          <w:szCs w:val="22"/>
        </w:rPr>
        <w:t>u</w:t>
      </w:r>
      <w:r w:rsidRPr="002B678A">
        <w:rPr>
          <w:szCs w:val="22"/>
        </w:rPr>
        <w:t>.</w:t>
      </w:r>
    </w:p>
    <w:bookmarkEnd w:id="0"/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2B049F0B" w:rsidR="002E1853" w:rsidRDefault="00F550BE" w:rsidP="0010660D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bookmarkStart w:id="1" w:name="_Hlk221014296"/>
      <w:r w:rsidR="00EC2A43">
        <w:fldChar w:fldCharType="begin"/>
      </w:r>
      <w:r w:rsidR="00EC2A43">
        <w:instrText>HYPERLINK "</w:instrText>
      </w:r>
      <w:r w:rsidR="00EC2A43" w:rsidRPr="00EC2A43">
        <w:instrText>https://www.pvd.gov.lv/lv</w:instrText>
      </w:r>
      <w:r w:rsidR="00EC2A43">
        <w:instrText>"</w:instrText>
      </w:r>
      <w:r w:rsidR="00EC2A43">
        <w:fldChar w:fldCharType="separate"/>
      </w:r>
      <w:r w:rsidR="00EC2A43" w:rsidRPr="00870CE3">
        <w:rPr>
          <w:rStyle w:val="Hyperlink"/>
        </w:rPr>
        <w:t>https://www.pvd.gov.lv/lv</w:t>
      </w:r>
      <w:r w:rsidR="00EC2A43">
        <w:fldChar w:fldCharType="end"/>
      </w:r>
      <w:r w:rsidR="00EC2A43" w:rsidRPr="00EC2A43">
        <w:t>.</w:t>
      </w:r>
      <w:r w:rsidR="00EC2A43">
        <w:t xml:space="preserve"> </w:t>
      </w:r>
      <w:r w:rsidR="00EC2A43" w:rsidRPr="00EC2A43">
        <w:t xml:space="preserve"> </w:t>
      </w:r>
      <w:r w:rsidR="00EC2A43">
        <w:t xml:space="preserve"> </w:t>
      </w:r>
    </w:p>
    <w:bookmarkEnd w:id="1"/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8C6597" w14:textId="77777777" w:rsidR="003A6D52" w:rsidRPr="00EE1FA7" w:rsidRDefault="003A6D52" w:rsidP="003A6D52">
      <w:pPr>
        <w:spacing w:line="240" w:lineRule="auto"/>
        <w:jc w:val="both"/>
        <w:rPr>
          <w:szCs w:val="22"/>
        </w:rPr>
      </w:pPr>
      <w:r w:rsidRPr="00EE1FA7">
        <w:rPr>
          <w:szCs w:val="22"/>
        </w:rPr>
        <w:t>Subkutānai lietošanai.</w:t>
      </w:r>
    </w:p>
    <w:p w14:paraId="4A223E6D" w14:textId="77777777" w:rsidR="003A6D52" w:rsidRDefault="003A6D52" w:rsidP="003A6D52">
      <w:pPr>
        <w:spacing w:line="240" w:lineRule="auto"/>
        <w:jc w:val="both"/>
        <w:rPr>
          <w:szCs w:val="22"/>
          <w:u w:val="single"/>
        </w:rPr>
      </w:pPr>
    </w:p>
    <w:p w14:paraId="1EC1BD02" w14:textId="38885C44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P</w:t>
      </w:r>
      <w:r w:rsidR="0053260F">
        <w:rPr>
          <w:szCs w:val="22"/>
          <w:u w:val="single"/>
        </w:rPr>
        <w:t>amat</w:t>
      </w:r>
      <w:r w:rsidRPr="00097DBD">
        <w:rPr>
          <w:szCs w:val="22"/>
          <w:u w:val="single"/>
        </w:rPr>
        <w:t>vakcinācijas shēma:</w:t>
      </w:r>
    </w:p>
    <w:p w14:paraId="097CAE4D" w14:textId="62486F7F" w:rsidR="003A6D52" w:rsidRPr="00097DBD" w:rsidRDefault="003A6D52" w:rsidP="003A6D52">
      <w:pPr>
        <w:spacing w:line="240" w:lineRule="auto"/>
        <w:jc w:val="both"/>
        <w:rPr>
          <w:szCs w:val="22"/>
          <w:highlight w:val="yellow"/>
        </w:rPr>
      </w:pPr>
      <w:r w:rsidRPr="00097DBD">
        <w:rPr>
          <w:szCs w:val="22"/>
        </w:rPr>
        <w:t xml:space="preserve">Divas Biocan Novel DHPPi/L4 devas </w:t>
      </w:r>
      <w:r>
        <w:rPr>
          <w:szCs w:val="22"/>
        </w:rPr>
        <w:t xml:space="preserve">ar </w:t>
      </w:r>
      <w:r w:rsidRPr="00097DBD">
        <w:rPr>
          <w:szCs w:val="22"/>
        </w:rPr>
        <w:t>3</w:t>
      </w:r>
      <w:r w:rsidR="0053260F">
        <w:rPr>
          <w:szCs w:val="22"/>
        </w:rPr>
        <w:t xml:space="preserve"> – </w:t>
      </w:r>
      <w:r w:rsidRPr="00097DBD">
        <w:rPr>
          <w:szCs w:val="22"/>
        </w:rPr>
        <w:t>4 nedēļu intervāl</w:t>
      </w:r>
      <w:r>
        <w:rPr>
          <w:szCs w:val="22"/>
        </w:rPr>
        <w:t>u</w:t>
      </w:r>
      <w:r w:rsidRPr="00097DBD">
        <w:rPr>
          <w:szCs w:val="22"/>
        </w:rPr>
        <w:t xml:space="preserve"> no </w:t>
      </w:r>
      <w:r>
        <w:rPr>
          <w:szCs w:val="22"/>
        </w:rPr>
        <w:t>6</w:t>
      </w:r>
      <w:r w:rsidRPr="00097DBD">
        <w:rPr>
          <w:szCs w:val="22"/>
        </w:rPr>
        <w:t xml:space="preserve"> nedēļu vecuma.</w:t>
      </w:r>
    </w:p>
    <w:p w14:paraId="0F3778C6" w14:textId="77777777" w:rsidR="003A6D52" w:rsidRPr="00D16D41" w:rsidRDefault="003A6D52" w:rsidP="003A6D52">
      <w:pPr>
        <w:tabs>
          <w:tab w:val="clear" w:pos="567"/>
          <w:tab w:val="left" w:pos="7440"/>
        </w:tabs>
        <w:spacing w:line="240" w:lineRule="auto"/>
        <w:jc w:val="both"/>
        <w:rPr>
          <w:bCs/>
          <w:color w:val="0000FF"/>
          <w:szCs w:val="22"/>
        </w:rPr>
      </w:pPr>
      <w:r w:rsidRPr="00097DBD">
        <w:rPr>
          <w:color w:val="0000FF"/>
          <w:szCs w:val="22"/>
        </w:rPr>
        <w:tab/>
      </w:r>
    </w:p>
    <w:p w14:paraId="5E20EB44" w14:textId="77777777" w:rsidR="003A6D52" w:rsidRPr="00097DBD" w:rsidRDefault="003A6D52" w:rsidP="003A6D52">
      <w:pPr>
        <w:spacing w:line="240" w:lineRule="auto"/>
        <w:jc w:val="both"/>
        <w:rPr>
          <w:bCs/>
          <w:szCs w:val="22"/>
          <w:u w:val="single"/>
        </w:rPr>
      </w:pPr>
      <w:r w:rsidRPr="00097DBD">
        <w:rPr>
          <w:szCs w:val="22"/>
          <w:u w:val="single"/>
        </w:rPr>
        <w:t>Trakumsērga</w:t>
      </w:r>
    </w:p>
    <w:p w14:paraId="2FEE7768" w14:textId="77777777" w:rsidR="003A6D52" w:rsidRPr="004D1D27" w:rsidRDefault="003A6D52" w:rsidP="003A6D52">
      <w:pPr>
        <w:spacing w:line="240" w:lineRule="auto"/>
        <w:jc w:val="both"/>
        <w:rPr>
          <w:szCs w:val="22"/>
        </w:rPr>
      </w:pPr>
      <w:r>
        <w:rPr>
          <w:szCs w:val="22"/>
        </w:rPr>
        <w:t>Ja n</w:t>
      </w:r>
      <w:r w:rsidRPr="004D1D27">
        <w:rPr>
          <w:szCs w:val="22"/>
        </w:rPr>
        <w:t>epieciešam</w:t>
      </w:r>
      <w:r>
        <w:rPr>
          <w:szCs w:val="22"/>
        </w:rPr>
        <w:t>a</w:t>
      </w:r>
      <w:r w:rsidRPr="004D1D27">
        <w:rPr>
          <w:szCs w:val="22"/>
        </w:rPr>
        <w:t xml:space="preserve"> aizsardzība pret trakumsērgu:</w:t>
      </w:r>
    </w:p>
    <w:p w14:paraId="6A67933E" w14:textId="0FEA5054" w:rsidR="003A6D52" w:rsidRPr="004D1D27" w:rsidRDefault="003A6D52" w:rsidP="003A6D52">
      <w:pPr>
        <w:spacing w:line="240" w:lineRule="auto"/>
        <w:jc w:val="both"/>
        <w:rPr>
          <w:szCs w:val="22"/>
        </w:rPr>
      </w:pPr>
      <w:r w:rsidRPr="004D1D27">
        <w:rPr>
          <w:szCs w:val="22"/>
        </w:rPr>
        <w:t>Pirm</w:t>
      </w:r>
      <w:r>
        <w:rPr>
          <w:szCs w:val="22"/>
        </w:rPr>
        <w:t>ā</w:t>
      </w:r>
      <w:r w:rsidRPr="004D1D27">
        <w:rPr>
          <w:szCs w:val="22"/>
        </w:rPr>
        <w:t xml:space="preserve"> dev</w:t>
      </w:r>
      <w:r>
        <w:rPr>
          <w:szCs w:val="22"/>
        </w:rPr>
        <w:t>a</w:t>
      </w:r>
      <w:r w:rsidRPr="004D1D27">
        <w:rPr>
          <w:szCs w:val="22"/>
        </w:rPr>
        <w:t>: Biocan Novel DHPPi/L4 no 8</w:t>
      </w:r>
      <w:r w:rsidR="0053260F">
        <w:rPr>
          <w:szCs w:val="22"/>
        </w:rPr>
        <w:t xml:space="preserve"> – </w:t>
      </w:r>
      <w:r w:rsidRPr="004D1D27">
        <w:rPr>
          <w:szCs w:val="22"/>
        </w:rPr>
        <w:t xml:space="preserve">9 nedēļu vecuma. </w:t>
      </w:r>
    </w:p>
    <w:p w14:paraId="22888FC9" w14:textId="2B185D4A" w:rsidR="003A6D52" w:rsidRDefault="003A6D52" w:rsidP="003A6D52">
      <w:pPr>
        <w:spacing w:line="240" w:lineRule="auto"/>
        <w:jc w:val="both"/>
        <w:rPr>
          <w:szCs w:val="22"/>
        </w:rPr>
      </w:pPr>
      <w:r w:rsidRPr="004D1D27">
        <w:rPr>
          <w:szCs w:val="22"/>
        </w:rPr>
        <w:t>Otr</w:t>
      </w:r>
      <w:r>
        <w:rPr>
          <w:szCs w:val="22"/>
        </w:rPr>
        <w:t>ā</w:t>
      </w:r>
      <w:r w:rsidRPr="004D1D27">
        <w:rPr>
          <w:szCs w:val="22"/>
        </w:rPr>
        <w:t xml:space="preserve"> dev</w:t>
      </w:r>
      <w:r>
        <w:rPr>
          <w:szCs w:val="22"/>
        </w:rPr>
        <w:t>a</w:t>
      </w:r>
      <w:r w:rsidRPr="004D1D27">
        <w:rPr>
          <w:szCs w:val="22"/>
        </w:rPr>
        <w:t xml:space="preserve">: Biocan Novel DHPPi/L4R </w:t>
      </w:r>
      <w:r>
        <w:rPr>
          <w:szCs w:val="22"/>
        </w:rPr>
        <w:t xml:space="preserve">pēc </w:t>
      </w:r>
      <w:r w:rsidRPr="004D1D27">
        <w:rPr>
          <w:szCs w:val="22"/>
        </w:rPr>
        <w:t>3</w:t>
      </w:r>
      <w:r w:rsidR="0053260F">
        <w:rPr>
          <w:szCs w:val="22"/>
        </w:rPr>
        <w:t xml:space="preserve"> – </w:t>
      </w:r>
      <w:r w:rsidRPr="004D1D27">
        <w:rPr>
          <w:szCs w:val="22"/>
        </w:rPr>
        <w:t xml:space="preserve">4 nedēļām, bet ne agrāk </w:t>
      </w:r>
      <w:r>
        <w:rPr>
          <w:szCs w:val="22"/>
        </w:rPr>
        <w:t>par</w:t>
      </w:r>
      <w:r w:rsidRPr="004D1D27">
        <w:rPr>
          <w:szCs w:val="22"/>
        </w:rPr>
        <w:t xml:space="preserve"> 12 nedēļu vecum</w:t>
      </w:r>
      <w:r>
        <w:rPr>
          <w:szCs w:val="22"/>
        </w:rPr>
        <w:t>u</w:t>
      </w:r>
      <w:r w:rsidRPr="004D1D27">
        <w:rPr>
          <w:szCs w:val="22"/>
        </w:rPr>
        <w:t>.</w:t>
      </w:r>
    </w:p>
    <w:p w14:paraId="6C00D8D3" w14:textId="34FFEE7E" w:rsidR="003A6D52" w:rsidRPr="004D66FB" w:rsidRDefault="003A6D52" w:rsidP="003A6D52">
      <w:pPr>
        <w:spacing w:line="240" w:lineRule="auto"/>
        <w:jc w:val="both"/>
        <w:rPr>
          <w:bCs/>
          <w:iCs/>
          <w:szCs w:val="22"/>
        </w:rPr>
      </w:pPr>
      <w:r w:rsidRPr="004D66FB">
        <w:rPr>
          <w:szCs w:val="22"/>
        </w:rPr>
        <w:t>Trakumsērgas frakcijas iedarbīgums pret trakumsērgu laboratori</w:t>
      </w:r>
      <w:r w:rsidR="0053260F">
        <w:rPr>
          <w:szCs w:val="22"/>
        </w:rPr>
        <w:t>skajos</w:t>
      </w:r>
      <w:r w:rsidRPr="004D66FB">
        <w:rPr>
          <w:szCs w:val="22"/>
        </w:rPr>
        <w:t xml:space="preserve"> pētījumos ir pierādīts pēc vienas vakcīnas devas </w:t>
      </w:r>
      <w:r w:rsidR="0053260F">
        <w:rPr>
          <w:szCs w:val="22"/>
        </w:rPr>
        <w:t>ievadīšanas</w:t>
      </w:r>
      <w:r w:rsidR="0053260F" w:rsidRPr="004D66FB">
        <w:rPr>
          <w:szCs w:val="22"/>
        </w:rPr>
        <w:t xml:space="preserve"> </w:t>
      </w:r>
      <w:r w:rsidRPr="004D66FB">
        <w:rPr>
          <w:szCs w:val="22"/>
        </w:rPr>
        <w:t xml:space="preserve">no 12 nedēļu vecuma. </w:t>
      </w:r>
    </w:p>
    <w:p w14:paraId="778B0970" w14:textId="64B27A28" w:rsidR="003A6D52" w:rsidRPr="004D66FB" w:rsidRDefault="003A6D52" w:rsidP="003A6D52">
      <w:pPr>
        <w:spacing w:line="240" w:lineRule="auto"/>
        <w:jc w:val="both"/>
        <w:rPr>
          <w:bCs/>
          <w:szCs w:val="22"/>
        </w:rPr>
      </w:pPr>
      <w:r w:rsidRPr="004D66FB">
        <w:rPr>
          <w:szCs w:val="22"/>
        </w:rPr>
        <w:t>Tomēr lauka pētījumos 10 % seronegatīvajiem suņiem netika uzrādīta serokonversija (&gt; 0,1 IU/ml) 3</w:t>
      </w:r>
      <w:r w:rsidR="0053260F">
        <w:rPr>
          <w:szCs w:val="22"/>
        </w:rPr>
        <w:t xml:space="preserve"> – </w:t>
      </w:r>
      <w:r w:rsidRPr="004D66FB">
        <w:rPr>
          <w:szCs w:val="22"/>
        </w:rPr>
        <w:t>4 nedēļas pēc p</w:t>
      </w:r>
      <w:r w:rsidR="0053260F">
        <w:rPr>
          <w:szCs w:val="22"/>
        </w:rPr>
        <w:t>amat</w:t>
      </w:r>
      <w:r w:rsidRPr="004D66FB">
        <w:rPr>
          <w:szCs w:val="22"/>
        </w:rPr>
        <w:t xml:space="preserve">vakcinācijas pret trakumsērgu. Nākamie 17 % neuzrādīja trakumsērgas antivielu titru 0,5 IU/ml apmērā, ko izceļošanai pieprasa dažas valstis, kas nav ES dalībvalstis. Ceļojot uz riska </w:t>
      </w:r>
      <w:r w:rsidRPr="004D66FB">
        <w:rPr>
          <w:szCs w:val="22"/>
        </w:rPr>
        <w:lastRenderedPageBreak/>
        <w:t>zonām vai ārpus ES, veterinārārsti var izmantot div</w:t>
      </w:r>
      <w:r>
        <w:rPr>
          <w:szCs w:val="22"/>
        </w:rPr>
        <w:t xml:space="preserve">u </w:t>
      </w:r>
      <w:r w:rsidRPr="004D66FB">
        <w:rPr>
          <w:szCs w:val="22"/>
        </w:rPr>
        <w:t>dev</w:t>
      </w:r>
      <w:r>
        <w:rPr>
          <w:szCs w:val="22"/>
        </w:rPr>
        <w:t>u</w:t>
      </w:r>
      <w:r w:rsidRPr="004D66FB">
        <w:rPr>
          <w:szCs w:val="22"/>
        </w:rPr>
        <w:t xml:space="preserve"> p</w:t>
      </w:r>
      <w:r w:rsidR="0053260F">
        <w:rPr>
          <w:szCs w:val="22"/>
        </w:rPr>
        <w:t>amat</w:t>
      </w:r>
      <w:r>
        <w:rPr>
          <w:szCs w:val="22"/>
        </w:rPr>
        <w:t>vakci</w:t>
      </w:r>
      <w:r w:rsidRPr="004D66FB">
        <w:rPr>
          <w:szCs w:val="22"/>
        </w:rPr>
        <w:t>n</w:t>
      </w:r>
      <w:r>
        <w:rPr>
          <w:szCs w:val="22"/>
        </w:rPr>
        <w:t>ācijas shēmu</w:t>
      </w:r>
      <w:r w:rsidRPr="004D66FB">
        <w:rPr>
          <w:szCs w:val="22"/>
        </w:rPr>
        <w:t xml:space="preserve">, kas satur trakumsērgas </w:t>
      </w:r>
      <w:r w:rsidR="0053260F">
        <w:rPr>
          <w:szCs w:val="22"/>
        </w:rPr>
        <w:t xml:space="preserve">frakciju </w:t>
      </w:r>
      <w:r w:rsidRPr="004D66FB">
        <w:rPr>
          <w:szCs w:val="22"/>
        </w:rPr>
        <w:t xml:space="preserve">vai </w:t>
      </w:r>
      <w:r>
        <w:rPr>
          <w:szCs w:val="22"/>
        </w:rPr>
        <w:t>papildus vakcinēt ar</w:t>
      </w:r>
      <w:r w:rsidRPr="004D66FB">
        <w:rPr>
          <w:szCs w:val="22"/>
        </w:rPr>
        <w:t xml:space="preserve"> trakumsērgas vakcīnu pēc 12 nedēļām.</w:t>
      </w:r>
    </w:p>
    <w:p w14:paraId="2BF61862" w14:textId="2E0532EA" w:rsidR="003A6D52" w:rsidRPr="004D66FB" w:rsidRDefault="003A6D52" w:rsidP="003A6D52">
      <w:pPr>
        <w:spacing w:line="240" w:lineRule="auto"/>
        <w:jc w:val="both"/>
        <w:rPr>
          <w:szCs w:val="22"/>
        </w:rPr>
      </w:pPr>
      <w:r w:rsidRPr="004D66FB">
        <w:rPr>
          <w:szCs w:val="22"/>
        </w:rPr>
        <w:t xml:space="preserve">Nepieciešamības gadījumā </w:t>
      </w:r>
      <w:r>
        <w:rPr>
          <w:szCs w:val="22"/>
        </w:rPr>
        <w:t>var</w:t>
      </w:r>
      <w:r w:rsidRPr="004D66FB">
        <w:rPr>
          <w:szCs w:val="22"/>
        </w:rPr>
        <w:t xml:space="preserve"> vakcinēt suņus, k</w:t>
      </w:r>
      <w:r w:rsidR="0053260F">
        <w:rPr>
          <w:szCs w:val="22"/>
        </w:rPr>
        <w:t>uri</w:t>
      </w:r>
      <w:r w:rsidRPr="004D66FB">
        <w:rPr>
          <w:szCs w:val="22"/>
        </w:rPr>
        <w:t xml:space="preserve"> jaunāki par 8 nedēļām, jo vakcīnas Biocan Novel DHPPi/L4R droš</w:t>
      </w:r>
      <w:r>
        <w:rPr>
          <w:szCs w:val="22"/>
        </w:rPr>
        <w:t>ums</w:t>
      </w:r>
      <w:r w:rsidRPr="004D66FB">
        <w:rPr>
          <w:szCs w:val="22"/>
        </w:rPr>
        <w:t xml:space="preserve"> pierādīt</w:t>
      </w:r>
      <w:r>
        <w:rPr>
          <w:szCs w:val="22"/>
        </w:rPr>
        <w:t>s</w:t>
      </w:r>
      <w:r w:rsidRPr="004D66FB">
        <w:rPr>
          <w:szCs w:val="22"/>
        </w:rPr>
        <w:t xml:space="preserve"> 6 nedēļ</w:t>
      </w:r>
      <w:r>
        <w:rPr>
          <w:szCs w:val="22"/>
        </w:rPr>
        <w:t>u</w:t>
      </w:r>
      <w:r w:rsidRPr="004D66FB">
        <w:rPr>
          <w:szCs w:val="22"/>
        </w:rPr>
        <w:t xml:space="preserve"> veciem suņiem.</w:t>
      </w:r>
    </w:p>
    <w:p w14:paraId="1B122379" w14:textId="77777777" w:rsidR="003A6D52" w:rsidRPr="00097DBD" w:rsidRDefault="003A6D52" w:rsidP="003A6D52">
      <w:pPr>
        <w:spacing w:line="240" w:lineRule="auto"/>
        <w:jc w:val="both"/>
        <w:rPr>
          <w:szCs w:val="22"/>
          <w:highlight w:val="yellow"/>
        </w:rPr>
      </w:pPr>
    </w:p>
    <w:p w14:paraId="21E79175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Revakcinācijas shēma</w:t>
      </w:r>
      <w:r w:rsidRPr="00097DBD">
        <w:rPr>
          <w:szCs w:val="22"/>
        </w:rPr>
        <w:t>:</w:t>
      </w:r>
    </w:p>
    <w:p w14:paraId="4BC3E755" w14:textId="6359ED21" w:rsidR="003A6D52" w:rsidRPr="0023062F" w:rsidRDefault="003A6D52" w:rsidP="003A6D52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C01F3D">
        <w:rPr>
          <w:rFonts w:eastAsia="Calibri" w:cs="Arial"/>
          <w:color w:val="00000A"/>
          <w:szCs w:val="22"/>
          <w:lang w:val="cs-CZ" w:eastAsia="cs-CZ" w:bidi="cs-CZ"/>
        </w:rPr>
        <w:t>Vien</w:t>
      </w:r>
      <w:r w:rsidR="0053260F">
        <w:rPr>
          <w:rFonts w:eastAsia="Calibri" w:cs="Arial"/>
          <w:color w:val="00000A"/>
          <w:szCs w:val="22"/>
          <w:lang w:val="cs-CZ" w:eastAsia="cs-CZ" w:bidi="cs-CZ"/>
        </w:rPr>
        <w:t>a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Biocan Novel DHPPi/L4 dev</w:t>
      </w:r>
      <w:r w:rsidR="0053260F">
        <w:rPr>
          <w:rFonts w:eastAsia="Calibri" w:cs="Arial"/>
          <w:color w:val="00000A"/>
          <w:szCs w:val="22"/>
          <w:lang w:val="cs-CZ" w:eastAsia="cs-CZ" w:bidi="cs-CZ"/>
        </w:rPr>
        <w:t>a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reizi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3 gad</w:t>
      </w:r>
      <w:r>
        <w:rPr>
          <w:rFonts w:eastAsia="Calibri" w:cs="Arial"/>
          <w:color w:val="00000A"/>
          <w:szCs w:val="22"/>
          <w:lang w:val="cs-CZ" w:eastAsia="cs-CZ" w:bidi="cs-CZ"/>
        </w:rPr>
        <w:t>o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s. </w:t>
      </w:r>
      <w:r w:rsidRPr="000A283D">
        <w:rPr>
          <w:bCs/>
          <w:szCs w:val="24"/>
        </w:rPr>
        <w:t xml:space="preserve">Ikgadēja revakcinācija nepieciešama </w:t>
      </w:r>
      <w:r>
        <w:rPr>
          <w:bCs/>
          <w:szCs w:val="24"/>
        </w:rPr>
        <w:t xml:space="preserve">pret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ara</w:t>
      </w:r>
      <w:r>
        <w:rPr>
          <w:rFonts w:eastAsia="Calibri" w:cs="Arial"/>
          <w:color w:val="00000A"/>
          <w:szCs w:val="22"/>
          <w:lang w:val="cs-CZ" w:eastAsia="cs-CZ" w:bidi="cs-CZ"/>
        </w:rPr>
        <w:t>gripas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un leptospirozes komponentiem, </w:t>
      </w:r>
      <w:r>
        <w:rPr>
          <w:rFonts w:eastAsia="Calibri" w:cs="Arial"/>
          <w:color w:val="00000A"/>
          <w:szCs w:val="22"/>
          <w:lang w:val="cs-CZ" w:eastAsia="cs-CZ" w:bidi="cs-CZ"/>
        </w:rPr>
        <w:t>tāpēc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53260F">
        <w:rPr>
          <w:rFonts w:eastAsia="Calibri" w:cs="Arial"/>
          <w:color w:val="00000A"/>
          <w:szCs w:val="22"/>
          <w:lang w:val="cs-CZ" w:eastAsia="cs-CZ" w:bidi="cs-CZ"/>
        </w:rPr>
        <w:t>nepieciešamības gadījumā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katru gadu var </w:t>
      </w:r>
      <w:r w:rsidR="0053260F">
        <w:rPr>
          <w:rFonts w:eastAsia="Calibri" w:cs="Arial"/>
          <w:color w:val="00000A"/>
          <w:szCs w:val="22"/>
          <w:lang w:val="cs-CZ" w:eastAsia="cs-CZ" w:bidi="cs-CZ"/>
        </w:rPr>
        <w:t>ievadīt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vienu Biocan Novel Pi/L4 devu.</w:t>
      </w:r>
      <w:r w:rsidRPr="0023062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</w:p>
    <w:p w14:paraId="7C1C6CF1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53F9488" w14:textId="77777777" w:rsidR="003A6D52" w:rsidRPr="00097DBD" w:rsidRDefault="003A6D52" w:rsidP="003A6D52">
      <w:pPr>
        <w:spacing w:line="240" w:lineRule="auto"/>
        <w:jc w:val="both"/>
        <w:rPr>
          <w:bCs/>
          <w:szCs w:val="22"/>
        </w:rPr>
      </w:pPr>
      <w:r w:rsidRPr="00097DBD">
        <w:rPr>
          <w:szCs w:val="22"/>
        </w:rPr>
        <w:t>Liofilizātu aseptiski izšķīdin</w:t>
      </w:r>
      <w:r>
        <w:rPr>
          <w:szCs w:val="22"/>
        </w:rPr>
        <w:t>āt</w:t>
      </w:r>
      <w:r w:rsidRPr="00097DBD">
        <w:rPr>
          <w:szCs w:val="22"/>
        </w:rPr>
        <w:t xml:space="preserve"> </w:t>
      </w:r>
      <w:r>
        <w:rPr>
          <w:rStyle w:val="gt-baf-cell"/>
        </w:rPr>
        <w:t>suspensijā</w:t>
      </w:r>
      <w:r w:rsidRPr="00097DBD">
        <w:rPr>
          <w:szCs w:val="22"/>
        </w:rPr>
        <w:t xml:space="preserve">. </w:t>
      </w:r>
      <w:r>
        <w:rPr>
          <w:szCs w:val="22"/>
        </w:rPr>
        <w:t>Rūpīgi saskalināt</w:t>
      </w:r>
      <w:r w:rsidRPr="00097DBD">
        <w:rPr>
          <w:szCs w:val="22"/>
        </w:rPr>
        <w:t xml:space="preserve"> un visu izšķīdinātā</w:t>
      </w:r>
      <w:r>
        <w:rPr>
          <w:szCs w:val="22"/>
        </w:rPr>
        <w:t>s</w:t>
      </w:r>
      <w:r w:rsidRPr="00097DBD">
        <w:rPr>
          <w:szCs w:val="22"/>
        </w:rPr>
        <w:t xml:space="preserve"> </w:t>
      </w:r>
      <w:r>
        <w:rPr>
          <w:szCs w:val="22"/>
        </w:rPr>
        <w:t>vakcīnas</w:t>
      </w:r>
      <w:r w:rsidRPr="00097DBD">
        <w:rPr>
          <w:szCs w:val="22"/>
        </w:rPr>
        <w:t xml:space="preserve"> saturu (1 ml) nekavējoties </w:t>
      </w:r>
      <w:r>
        <w:rPr>
          <w:szCs w:val="22"/>
        </w:rPr>
        <w:t>ievadīt</w:t>
      </w:r>
      <w:r w:rsidRPr="00097DBD">
        <w:rPr>
          <w:szCs w:val="22"/>
        </w:rPr>
        <w:t>.</w:t>
      </w:r>
    </w:p>
    <w:p w14:paraId="53321E0A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</w:p>
    <w:p w14:paraId="44B75068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Izšķīdinātā vakcīna: </w:t>
      </w:r>
      <w:r w:rsidRPr="00FF3A7E">
        <w:rPr>
          <w:szCs w:val="22"/>
        </w:rPr>
        <w:t>iesārt</w:t>
      </w:r>
      <w:r>
        <w:rPr>
          <w:szCs w:val="22"/>
        </w:rPr>
        <w:t>ā</w:t>
      </w:r>
      <w:r w:rsidRPr="00FF3A7E">
        <w:rPr>
          <w:szCs w:val="22"/>
        </w:rPr>
        <w:t xml:space="preserve"> vai iedzeltenā krāsa ar nelielu opalescenci.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12CE994" w14:textId="77777777" w:rsidR="003A6D52" w:rsidRPr="00097DBD" w:rsidRDefault="003A6D52" w:rsidP="003A6D52">
      <w:pPr>
        <w:tabs>
          <w:tab w:val="clear" w:pos="567"/>
        </w:tabs>
        <w:spacing w:line="240" w:lineRule="auto"/>
        <w:ind w:right="670"/>
        <w:jc w:val="both"/>
        <w:outlineLvl w:val="0"/>
        <w:rPr>
          <w:iCs/>
          <w:szCs w:val="22"/>
        </w:rPr>
      </w:pPr>
      <w:r w:rsidRPr="00097DBD">
        <w:rPr>
          <w:szCs w:val="22"/>
        </w:rPr>
        <w:t>Nav piemērojams.</w:t>
      </w:r>
    </w:p>
    <w:p w14:paraId="3B89D13D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C9FE9D7" w14:textId="77777777" w:rsidR="003A6D52" w:rsidRPr="00097DBD" w:rsidRDefault="003A6D52" w:rsidP="003A6D52">
      <w:pPr>
        <w:numPr>
          <w:ilvl w:val="12"/>
          <w:numId w:val="0"/>
        </w:numPr>
        <w:spacing w:line="240" w:lineRule="auto"/>
        <w:ind w:right="670"/>
        <w:jc w:val="both"/>
        <w:outlineLvl w:val="0"/>
        <w:rPr>
          <w:szCs w:val="22"/>
        </w:rPr>
      </w:pPr>
      <w:r w:rsidRPr="00097DBD">
        <w:rPr>
          <w:szCs w:val="22"/>
        </w:rPr>
        <w:t xml:space="preserve">Uzglabāt bērniem </w:t>
      </w:r>
      <w:r>
        <w:rPr>
          <w:szCs w:val="22"/>
        </w:rPr>
        <w:t>neredzamā un</w:t>
      </w:r>
      <w:r w:rsidRPr="00097DBD">
        <w:rPr>
          <w:szCs w:val="22"/>
        </w:rPr>
        <w:t xml:space="preserve"> nepieejamā vietā.</w:t>
      </w:r>
    </w:p>
    <w:p w14:paraId="2DDABA8B" w14:textId="77777777" w:rsidR="003A6D52" w:rsidRPr="00097DBD" w:rsidRDefault="003A6D52" w:rsidP="003A6D52">
      <w:pPr>
        <w:numPr>
          <w:ilvl w:val="12"/>
          <w:numId w:val="0"/>
        </w:numPr>
        <w:spacing w:line="240" w:lineRule="auto"/>
        <w:ind w:right="670"/>
        <w:jc w:val="both"/>
        <w:rPr>
          <w:szCs w:val="22"/>
        </w:rPr>
      </w:pPr>
    </w:p>
    <w:p w14:paraId="3B332D61" w14:textId="77777777" w:rsidR="003A6D52" w:rsidRPr="00097DBD" w:rsidRDefault="003A6D52" w:rsidP="003A6D52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Uzglabāt un transportēt atdzesētu (2° C – 8° C).</w:t>
      </w:r>
    </w:p>
    <w:p w14:paraId="1EF7D4D5" w14:textId="77777777" w:rsidR="002A3CD7" w:rsidRDefault="003A6D52" w:rsidP="003A6D52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3560B5A2" w14:textId="4D5A5EE8" w:rsidR="003A6D52" w:rsidRPr="00097DBD" w:rsidRDefault="003A6D52" w:rsidP="003A6D52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3D18D8EC" w14:textId="5072C6FE" w:rsidR="002A3CD7" w:rsidRPr="00097DBD" w:rsidRDefault="002A3CD7" w:rsidP="002A3CD7">
      <w:pPr>
        <w:spacing w:line="240" w:lineRule="auto"/>
        <w:ind w:right="670"/>
        <w:jc w:val="both"/>
        <w:rPr>
          <w:szCs w:val="22"/>
        </w:rPr>
      </w:pPr>
      <w:bookmarkStart w:id="2" w:name="_Hlk221014328"/>
      <w:r w:rsidRPr="006A4824">
        <w:rPr>
          <w:szCs w:val="22"/>
        </w:rPr>
        <w:t>Nelietot šīs veterinārās zāles, ja beidzies derīguma termiņš, kas norādīts marķējumā pēc E</w:t>
      </w:r>
      <w:r w:rsidR="0053260F">
        <w:rPr>
          <w:szCs w:val="22"/>
        </w:rPr>
        <w:t>xp</w:t>
      </w:r>
      <w:r w:rsidRPr="006A4824">
        <w:rPr>
          <w:szCs w:val="22"/>
        </w:rPr>
        <w:t>. Derīguma termiņš attiecas uz norādītā mēneša pēdējo dienu.</w:t>
      </w:r>
    </w:p>
    <w:p w14:paraId="52843401" w14:textId="2B650D8F" w:rsidR="002A3CD7" w:rsidRPr="00097DBD" w:rsidRDefault="002A3CD7" w:rsidP="002A3CD7">
      <w:pPr>
        <w:spacing w:line="240" w:lineRule="auto"/>
        <w:ind w:right="670"/>
        <w:jc w:val="both"/>
        <w:rPr>
          <w:szCs w:val="22"/>
        </w:rPr>
      </w:pPr>
      <w:r w:rsidRPr="006A4824">
        <w:rPr>
          <w:szCs w:val="22"/>
        </w:rPr>
        <w:t>Derīguma termiņš pēc izšķīdināšanas saskaņā ar norādījumiem:</w:t>
      </w:r>
      <w:r>
        <w:rPr>
          <w:szCs w:val="22"/>
        </w:rPr>
        <w:t xml:space="preserve"> </w:t>
      </w:r>
      <w:r w:rsidRPr="00914FCB">
        <w:rPr>
          <w:szCs w:val="22"/>
        </w:rPr>
        <w:t>izlietot nekavējoties.</w:t>
      </w:r>
      <w:bookmarkEnd w:id="2"/>
    </w:p>
    <w:p w14:paraId="07471291" w14:textId="77777777" w:rsidR="003A6D52" w:rsidRPr="00E57A7D" w:rsidRDefault="003A6D52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68AA2CB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BBC008" w14:textId="77777777" w:rsidR="002A3CD7" w:rsidRPr="00E57A7D" w:rsidRDefault="002A3CD7" w:rsidP="002A3CD7">
      <w:pPr>
        <w:tabs>
          <w:tab w:val="clear" w:pos="567"/>
        </w:tabs>
        <w:spacing w:line="240" w:lineRule="auto"/>
        <w:rPr>
          <w:szCs w:val="22"/>
        </w:rPr>
      </w:pPr>
      <w:bookmarkStart w:id="3" w:name="_Hlk221014350"/>
      <w:r w:rsidRPr="00E57A7D">
        <w:t>Jautājiet savam veterinārārstam vai farmaceitam, kā atbrīvoties no nevajadzīgām veterinārajām zālēm.</w:t>
      </w:r>
    </w:p>
    <w:bookmarkEnd w:id="3"/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7689D3" w14:textId="77777777" w:rsidR="002A3CD7" w:rsidRPr="00E57A7D" w:rsidRDefault="002A3CD7" w:rsidP="002A3CD7">
      <w:pPr>
        <w:tabs>
          <w:tab w:val="clear" w:pos="567"/>
        </w:tabs>
        <w:spacing w:line="240" w:lineRule="auto"/>
        <w:rPr>
          <w:szCs w:val="22"/>
        </w:rPr>
      </w:pPr>
      <w:bookmarkStart w:id="4" w:name="_Hlk221014356"/>
      <w:r w:rsidRPr="00E57A7D">
        <w:t>Recepšu veterinārās zāles.</w:t>
      </w:r>
    </w:p>
    <w:bookmarkEnd w:id="4"/>
    <w:p w14:paraId="40D3A36E" w14:textId="77777777" w:rsidR="002A3CD7" w:rsidRPr="00E57A7D" w:rsidRDefault="002A3C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4D41E26C" w:rsidR="00EE1FA7" w:rsidRDefault="00EE1FA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08C6C232" w14:textId="77777777" w:rsidR="002A3CD7" w:rsidRDefault="002A3C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FAF4BA" w14:textId="1358CC8C" w:rsidR="002A3CD7" w:rsidRDefault="002A3CD7" w:rsidP="002A3CD7">
      <w:pPr>
        <w:spacing w:line="240" w:lineRule="auto"/>
        <w:jc w:val="both"/>
        <w:rPr>
          <w:szCs w:val="22"/>
        </w:rPr>
      </w:pPr>
      <w:bookmarkStart w:id="5" w:name="_Hlk221014372"/>
      <w:r w:rsidRPr="00914FCB">
        <w:rPr>
          <w:szCs w:val="22"/>
        </w:rPr>
        <w:t>Plastmasas kast</w:t>
      </w:r>
      <w:r w:rsidR="0053260F">
        <w:rPr>
          <w:szCs w:val="22"/>
        </w:rPr>
        <w:t>ē</w:t>
      </w:r>
      <w:r w:rsidRPr="00914FCB">
        <w:rPr>
          <w:szCs w:val="22"/>
        </w:rPr>
        <w:t xml:space="preserve"> 25 liofilizāta flakon</w:t>
      </w:r>
      <w:r w:rsidR="0053260F">
        <w:rPr>
          <w:szCs w:val="22"/>
        </w:rPr>
        <w:t>i</w:t>
      </w:r>
      <w:r w:rsidRPr="00914FCB">
        <w:rPr>
          <w:szCs w:val="22"/>
        </w:rPr>
        <w:t xml:space="preserve"> (1 deva) un 25 suspensijas flakon</w:t>
      </w:r>
      <w:r w:rsidR="0053260F">
        <w:rPr>
          <w:szCs w:val="22"/>
        </w:rPr>
        <w:t>i</w:t>
      </w:r>
      <w:r w:rsidRPr="00914FCB">
        <w:rPr>
          <w:szCs w:val="22"/>
        </w:rPr>
        <w:t xml:space="preserve"> (1 ml). </w:t>
      </w:r>
    </w:p>
    <w:bookmarkEnd w:id="5"/>
    <w:p w14:paraId="0C97CA83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28B6CE" w14:textId="5E7037E3" w:rsidR="005B10D1" w:rsidRPr="00E57A7D" w:rsidRDefault="005B10D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03/2026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BDFCFE" w14:textId="77777777" w:rsidR="002A3CD7" w:rsidRPr="00E57A7D" w:rsidRDefault="002A3CD7" w:rsidP="002A3CD7">
      <w:pPr>
        <w:rPr>
          <w:iCs/>
          <w:szCs w:val="22"/>
        </w:rPr>
      </w:pPr>
      <w:bookmarkStart w:id="6" w:name="_Hlk221014384"/>
      <w:bookmarkStart w:id="7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>un</w:t>
      </w:r>
      <w:r>
        <w:rPr>
          <w:iCs/>
          <w:szCs w:val="22"/>
          <w:u w:val="single"/>
        </w:rPr>
        <w:t xml:space="preserve"> p</w:t>
      </w:r>
      <w:r w:rsidRPr="00FA5741">
        <w:rPr>
          <w:iCs/>
          <w:szCs w:val="22"/>
          <w:u w:val="single"/>
        </w:rPr>
        <w:t>ar sērijas izlaidi atbildīgais ražotājs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369F8792" w14:textId="77777777" w:rsidR="002A3CD7" w:rsidRDefault="002A3CD7" w:rsidP="002A3CD7">
      <w:pPr>
        <w:tabs>
          <w:tab w:val="clear" w:pos="567"/>
        </w:tabs>
        <w:spacing w:line="240" w:lineRule="auto"/>
        <w:rPr>
          <w:iCs/>
          <w:szCs w:val="22"/>
        </w:rPr>
      </w:pPr>
      <w:r w:rsidRPr="00783343">
        <w:rPr>
          <w:iCs/>
          <w:szCs w:val="22"/>
        </w:rPr>
        <w:t>Bioveta,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 xml:space="preserve">s., </w:t>
      </w:r>
    </w:p>
    <w:p w14:paraId="2120CA14" w14:textId="77777777" w:rsidR="002A3CD7" w:rsidRDefault="002A3CD7" w:rsidP="002A3CD7">
      <w:pPr>
        <w:tabs>
          <w:tab w:val="clear" w:pos="567"/>
        </w:tabs>
        <w:spacing w:line="240" w:lineRule="auto"/>
        <w:rPr>
          <w:iCs/>
          <w:szCs w:val="22"/>
        </w:rPr>
      </w:pPr>
      <w:r w:rsidRPr="00783343">
        <w:rPr>
          <w:iCs/>
          <w:szCs w:val="22"/>
        </w:rPr>
        <w:t>Komenského 212/12,</w:t>
      </w:r>
      <w:r>
        <w:rPr>
          <w:iCs/>
          <w:szCs w:val="22"/>
        </w:rPr>
        <w:t xml:space="preserve"> </w:t>
      </w:r>
    </w:p>
    <w:p w14:paraId="01F5132C" w14:textId="77777777" w:rsidR="002A3CD7" w:rsidRDefault="002A3CD7" w:rsidP="002A3CD7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683 23</w:t>
      </w:r>
      <w:r w:rsidRPr="00783343">
        <w:rPr>
          <w:iCs/>
          <w:szCs w:val="22"/>
        </w:rPr>
        <w:t xml:space="preserve"> Ivanovice na Hané, </w:t>
      </w:r>
    </w:p>
    <w:p w14:paraId="31ED316A" w14:textId="77777777" w:rsidR="002A3CD7" w:rsidRDefault="002A3CD7" w:rsidP="002A3CD7">
      <w:pPr>
        <w:tabs>
          <w:tab w:val="clear" w:pos="567"/>
        </w:tabs>
        <w:spacing w:line="240" w:lineRule="auto"/>
        <w:rPr>
          <w:iCs/>
          <w:szCs w:val="22"/>
        </w:rPr>
      </w:pPr>
      <w:r w:rsidRPr="006A4824">
        <w:rPr>
          <w:iCs/>
          <w:szCs w:val="22"/>
        </w:rPr>
        <w:t>Čehijas Republika</w:t>
      </w:r>
    </w:p>
    <w:p w14:paraId="738D6C59" w14:textId="77777777" w:rsidR="002A3CD7" w:rsidRDefault="002A3CD7" w:rsidP="002A3CD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1382960F" w14:textId="77777777" w:rsidR="002A3CD7" w:rsidRPr="006414D3" w:rsidRDefault="002A3CD7" w:rsidP="002A3CD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email: reklamace@bioveta.cz</w:t>
      </w:r>
    </w:p>
    <w:bookmarkEnd w:id="6"/>
    <w:bookmarkEnd w:id="7"/>
    <w:p w14:paraId="055F98E4" w14:textId="77777777" w:rsidR="005F346D" w:rsidRDefault="005F346D" w:rsidP="002A3CD7">
      <w:pPr>
        <w:tabs>
          <w:tab w:val="clear" w:pos="567"/>
        </w:tabs>
        <w:spacing w:line="240" w:lineRule="auto"/>
        <w:rPr>
          <w:szCs w:val="22"/>
        </w:rPr>
      </w:pPr>
    </w:p>
    <w:p w14:paraId="36797F29" w14:textId="77777777" w:rsidR="00FA1B4A" w:rsidRPr="00AD3AF9" w:rsidRDefault="00FA1B4A" w:rsidP="00FA1B4A">
      <w:pPr>
        <w:tabs>
          <w:tab w:val="clear" w:pos="567"/>
        </w:tabs>
        <w:suppressAutoHyphens/>
        <w:autoSpaceDN w:val="0"/>
        <w:spacing w:line="240" w:lineRule="auto"/>
        <w:jc w:val="both"/>
        <w:rPr>
          <w:b/>
          <w:bCs/>
          <w:szCs w:val="22"/>
          <w:lang w:eastAsia="lv-LV"/>
        </w:rPr>
      </w:pPr>
      <w:r w:rsidRPr="00AD3AF9">
        <w:rPr>
          <w:b/>
          <w:bCs/>
          <w:szCs w:val="22"/>
          <w:lang w:eastAsia="lv-LV"/>
        </w:rPr>
        <w:t>PARALĒLI TIRGOTO VETERINĀRO ZĀĻU IZPLATĪTĀJS:</w:t>
      </w:r>
    </w:p>
    <w:p w14:paraId="6E102973" w14:textId="77777777" w:rsidR="00FA1B4A" w:rsidRPr="00AD3AF9" w:rsidRDefault="00FA1B4A" w:rsidP="00FA1B4A">
      <w:pPr>
        <w:tabs>
          <w:tab w:val="clear" w:pos="567"/>
        </w:tabs>
        <w:suppressAutoHyphens/>
        <w:autoSpaceDN w:val="0"/>
        <w:spacing w:line="240" w:lineRule="auto"/>
        <w:jc w:val="both"/>
        <w:rPr>
          <w:szCs w:val="22"/>
          <w:lang w:eastAsia="lv-LV"/>
        </w:rPr>
      </w:pPr>
      <w:r w:rsidRPr="00AD3AF9">
        <w:rPr>
          <w:szCs w:val="22"/>
          <w:lang w:eastAsia="lv-LV"/>
        </w:rPr>
        <w:t xml:space="preserve">SIA “Vetmarket”, Eglaines iela 1, Ozolnieki, Ozolnieku pag., Jelgavas novads, LV-3018, Tel.: +37129999662, www.vetmarket.lv </w:t>
      </w:r>
    </w:p>
    <w:p w14:paraId="7D130DA5" w14:textId="77777777" w:rsidR="00FA1B4A" w:rsidRPr="00AD3AF9" w:rsidRDefault="00FA1B4A" w:rsidP="00FA1B4A">
      <w:pPr>
        <w:tabs>
          <w:tab w:val="clear" w:pos="567"/>
        </w:tabs>
        <w:suppressAutoHyphens/>
        <w:autoSpaceDN w:val="0"/>
        <w:spacing w:line="240" w:lineRule="auto"/>
        <w:jc w:val="both"/>
        <w:rPr>
          <w:rFonts w:ascii="Calibri" w:eastAsia="Calibri" w:hAnsi="Calibri"/>
          <w:kern w:val="3"/>
          <w:szCs w:val="22"/>
        </w:rPr>
      </w:pPr>
      <w:r w:rsidRPr="00AD3AF9">
        <w:rPr>
          <w:b/>
          <w:bCs/>
          <w:szCs w:val="22"/>
          <w:lang w:eastAsia="lv-LV"/>
        </w:rPr>
        <w:t>Veterināro zāļu pārmarķētājs:</w:t>
      </w:r>
      <w:r w:rsidRPr="00AD3AF9">
        <w:rPr>
          <w:szCs w:val="22"/>
          <w:lang w:eastAsia="lv-LV"/>
        </w:rPr>
        <w:t xml:space="preserve"> </w:t>
      </w:r>
    </w:p>
    <w:p w14:paraId="5EFF704B" w14:textId="77777777" w:rsidR="00FA1B4A" w:rsidRPr="00B438D4" w:rsidRDefault="00FA1B4A" w:rsidP="00FA1B4A">
      <w:pPr>
        <w:tabs>
          <w:tab w:val="clear" w:pos="567"/>
        </w:tabs>
        <w:suppressAutoHyphens/>
        <w:autoSpaceDN w:val="0"/>
        <w:spacing w:line="240" w:lineRule="auto"/>
        <w:jc w:val="both"/>
        <w:rPr>
          <w:b/>
          <w:bCs/>
          <w:szCs w:val="22"/>
          <w:lang w:eastAsia="lv-LV"/>
        </w:rPr>
      </w:pPr>
      <w:r w:rsidRPr="00B438D4">
        <w:rPr>
          <w:b/>
          <w:bCs/>
          <w:szCs w:val="22"/>
          <w:lang w:eastAsia="lv-LV"/>
        </w:rPr>
        <w:t xml:space="preserve">Pārmarķēšanas sērijas Nr.: </w:t>
      </w:r>
    </w:p>
    <w:p w14:paraId="0883E91B" w14:textId="77777777" w:rsidR="00FA1B4A" w:rsidRPr="00AD3AF9" w:rsidRDefault="00FA1B4A" w:rsidP="00FA1B4A">
      <w:pPr>
        <w:tabs>
          <w:tab w:val="clear" w:pos="567"/>
        </w:tabs>
        <w:spacing w:line="240" w:lineRule="auto"/>
        <w:rPr>
          <w:szCs w:val="22"/>
        </w:rPr>
      </w:pPr>
      <w:r w:rsidRPr="00AD3AF9">
        <w:rPr>
          <w:noProof/>
          <w:szCs w:val="22"/>
          <w:lang w:eastAsia="lv-LV"/>
        </w:rPr>
        <w:t>Paralēli tirgoto veterināro zāļu tirdzniecības atļaujas numurs Latvijas veterināro zāļu reģistrā: V/I/25/0017</w:t>
      </w:r>
    </w:p>
    <w:p w14:paraId="0B7F8762" w14:textId="77777777" w:rsidR="00FA1B4A" w:rsidRPr="00E57A7D" w:rsidRDefault="00FA1B4A" w:rsidP="002A3CD7">
      <w:pPr>
        <w:tabs>
          <w:tab w:val="clear" w:pos="567"/>
        </w:tabs>
        <w:spacing w:line="240" w:lineRule="auto"/>
        <w:rPr>
          <w:szCs w:val="22"/>
        </w:rPr>
      </w:pPr>
    </w:p>
    <w:sectPr w:rsidR="00FA1B4A" w:rsidRPr="00E57A7D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95C7C7" w14:textId="77777777" w:rsidR="00A9627D" w:rsidRDefault="00A9627D">
      <w:pPr>
        <w:spacing w:line="240" w:lineRule="auto"/>
      </w:pPr>
      <w:r>
        <w:separator/>
      </w:r>
    </w:p>
  </w:endnote>
  <w:endnote w:type="continuationSeparator" w:id="0">
    <w:p w14:paraId="6D5BAE72" w14:textId="77777777" w:rsidR="00A9627D" w:rsidRDefault="00A962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C6EF96" w14:textId="77777777" w:rsidR="00A9627D" w:rsidRDefault="00A9627D">
      <w:pPr>
        <w:spacing w:line="240" w:lineRule="auto"/>
      </w:pPr>
      <w:r>
        <w:separator/>
      </w:r>
    </w:p>
  </w:footnote>
  <w:footnote w:type="continuationSeparator" w:id="0">
    <w:p w14:paraId="4379A2AD" w14:textId="77777777" w:rsidR="00A9627D" w:rsidRDefault="00A9627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996B9D"/>
    <w:multiLevelType w:val="hybridMultilevel"/>
    <w:tmpl w:val="B3F06C2C"/>
    <w:lvl w:ilvl="0" w:tplc="FFFFFFFF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3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9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8"/>
  </w:num>
  <w:num w:numId="16" w16cid:durableId="200745935">
    <w:abstractNumId w:val="35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7"/>
  </w:num>
  <w:num w:numId="39" w16cid:durableId="2014798146">
    <w:abstractNumId w:val="37"/>
  </w:num>
  <w:num w:numId="40" w16cid:durableId="1960138247">
    <w:abstractNumId w:val="28"/>
  </w:num>
  <w:num w:numId="41" w16cid:durableId="86385861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05A7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6DF8"/>
    <w:rsid w:val="000B309D"/>
    <w:rsid w:val="000B409F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660D"/>
    <w:rsid w:val="001078D1"/>
    <w:rsid w:val="00111185"/>
    <w:rsid w:val="0011511E"/>
    <w:rsid w:val="00115782"/>
    <w:rsid w:val="001209F0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CD7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18B4"/>
    <w:rsid w:val="00316E87"/>
    <w:rsid w:val="003174F6"/>
    <w:rsid w:val="003243D0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4F52"/>
    <w:rsid w:val="00385347"/>
    <w:rsid w:val="0038638B"/>
    <w:rsid w:val="003909E0"/>
    <w:rsid w:val="00393E09"/>
    <w:rsid w:val="003955A1"/>
    <w:rsid w:val="00395B15"/>
    <w:rsid w:val="00396026"/>
    <w:rsid w:val="003A0B64"/>
    <w:rsid w:val="003A30C8"/>
    <w:rsid w:val="003A31B9"/>
    <w:rsid w:val="003A3E2F"/>
    <w:rsid w:val="003A551B"/>
    <w:rsid w:val="003A6CCB"/>
    <w:rsid w:val="003A6D52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21FD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3260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0D1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25CA2"/>
    <w:rsid w:val="006326D8"/>
    <w:rsid w:val="0063377D"/>
    <w:rsid w:val="006344BE"/>
    <w:rsid w:val="00634A66"/>
    <w:rsid w:val="00640336"/>
    <w:rsid w:val="00640FC9"/>
    <w:rsid w:val="006414D3"/>
    <w:rsid w:val="006432F2"/>
    <w:rsid w:val="006434BE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0B27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45FB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27AA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34E4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1D1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1931"/>
    <w:rsid w:val="00A0479E"/>
    <w:rsid w:val="00A07979"/>
    <w:rsid w:val="00A11755"/>
    <w:rsid w:val="00A176BD"/>
    <w:rsid w:val="00A20031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40F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27D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38D4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326"/>
    <w:rsid w:val="00D42DCB"/>
    <w:rsid w:val="00D45482"/>
    <w:rsid w:val="00D46DF2"/>
    <w:rsid w:val="00D47674"/>
    <w:rsid w:val="00D50CD9"/>
    <w:rsid w:val="00D524D4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4902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57E10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43"/>
    <w:rsid w:val="00EC2AB1"/>
    <w:rsid w:val="00EC47C4"/>
    <w:rsid w:val="00EC4F3A"/>
    <w:rsid w:val="00EC5E74"/>
    <w:rsid w:val="00ED594D"/>
    <w:rsid w:val="00ED65FC"/>
    <w:rsid w:val="00EE185A"/>
    <w:rsid w:val="00EE1FA7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1B4A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E9D21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link w:val="Heading4Char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gt-baf-cell">
    <w:name w:val="gt-baf-cell"/>
    <w:rsid w:val="00D524D4"/>
  </w:style>
  <w:style w:type="character" w:customStyle="1" w:styleId="tlid-translation">
    <w:name w:val="tlid-translation"/>
    <w:rsid w:val="00D524D4"/>
  </w:style>
  <w:style w:type="character" w:customStyle="1" w:styleId="Heading4Char">
    <w:name w:val="Heading 4 Char"/>
    <w:link w:val="Heading4"/>
    <w:rsid w:val="00D524D4"/>
    <w:rPr>
      <w:b/>
      <w:noProof/>
      <w:sz w:val="22"/>
      <w:lang w:eastAsia="en-US"/>
    </w:rPr>
  </w:style>
  <w:style w:type="character" w:styleId="UnresolvedMention">
    <w:name w:val="Unresolved Mention"/>
    <w:basedOn w:val="DefaultParagraphFont"/>
    <w:rsid w:val="00EC2A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1295</Words>
  <Characters>9044</Characters>
  <DocSecurity>0</DocSecurity>
  <Lines>75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