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00636A" w14:textId="77777777" w:rsidR="00263933" w:rsidRDefault="00263933" w:rsidP="00263933">
      <w:pPr>
        <w:tabs>
          <w:tab w:val="clear" w:pos="567"/>
          <w:tab w:val="left" w:pos="720"/>
        </w:tabs>
        <w:spacing w:line="240" w:lineRule="auto"/>
        <w:jc w:val="center"/>
        <w:rPr>
          <w:szCs w:val="22"/>
        </w:rPr>
      </w:pPr>
      <w:r>
        <w:rPr>
          <w:b/>
          <w:szCs w:val="22"/>
        </w:rPr>
        <w:t>LIETOŠANAS INSTRUKCIJA</w:t>
      </w:r>
    </w:p>
    <w:p w14:paraId="4EF2BA8A" w14:textId="77777777" w:rsidR="00263933" w:rsidRDefault="00263933" w:rsidP="00263933">
      <w:pPr>
        <w:tabs>
          <w:tab w:val="clear" w:pos="567"/>
          <w:tab w:val="left" w:pos="720"/>
        </w:tabs>
        <w:spacing w:line="240" w:lineRule="auto"/>
        <w:rPr>
          <w:szCs w:val="22"/>
        </w:rPr>
      </w:pPr>
    </w:p>
    <w:p w14:paraId="50EB2296" w14:textId="77777777" w:rsidR="00263933" w:rsidRDefault="00263933" w:rsidP="00263933">
      <w:pPr>
        <w:pStyle w:val="Style1"/>
      </w:pPr>
      <w:r>
        <w:rPr>
          <w:highlight w:val="lightGray"/>
        </w:rPr>
        <w:t>1.</w:t>
      </w:r>
      <w:r>
        <w:tab/>
        <w:t>Veterināro zāļu nosaukums</w:t>
      </w:r>
    </w:p>
    <w:p w14:paraId="679AC841" w14:textId="77777777" w:rsidR="00263933" w:rsidRDefault="00263933" w:rsidP="00263933">
      <w:pPr>
        <w:tabs>
          <w:tab w:val="clear" w:pos="567"/>
          <w:tab w:val="left" w:pos="720"/>
        </w:tabs>
        <w:spacing w:line="240" w:lineRule="auto"/>
        <w:rPr>
          <w:szCs w:val="22"/>
        </w:rPr>
      </w:pPr>
    </w:p>
    <w:p w14:paraId="380157CE" w14:textId="77777777" w:rsidR="00263933" w:rsidRDefault="00263933" w:rsidP="00263933">
      <w:pPr>
        <w:tabs>
          <w:tab w:val="clear" w:pos="567"/>
          <w:tab w:val="left" w:pos="720"/>
        </w:tabs>
        <w:spacing w:line="240" w:lineRule="auto"/>
        <w:rPr>
          <w:bCs/>
          <w:szCs w:val="22"/>
        </w:rPr>
      </w:pPr>
      <w:proofErr w:type="spellStart"/>
      <w:r>
        <w:rPr>
          <w:bCs/>
          <w:spacing w:val="7"/>
          <w:szCs w:val="22"/>
        </w:rPr>
        <w:t>Poulva</w:t>
      </w:r>
      <w:r>
        <w:rPr>
          <w:bCs/>
          <w:spacing w:val="-21"/>
          <w:szCs w:val="22"/>
        </w:rPr>
        <w:t>c</w:t>
      </w:r>
      <w:proofErr w:type="spellEnd"/>
      <w:r>
        <w:rPr>
          <w:bCs/>
          <w:spacing w:val="-21"/>
          <w:szCs w:val="22"/>
        </w:rPr>
        <w:t xml:space="preserve">  </w:t>
      </w:r>
      <w:r>
        <w:rPr>
          <w:bCs/>
          <w:spacing w:val="7"/>
          <w:szCs w:val="22"/>
        </w:rPr>
        <w:t>AE</w:t>
      </w:r>
      <w:r>
        <w:rPr>
          <w:bCs/>
          <w:szCs w:val="22"/>
        </w:rPr>
        <w:t xml:space="preserve"> </w:t>
      </w:r>
      <w:proofErr w:type="spellStart"/>
      <w:r>
        <w:rPr>
          <w:bCs/>
          <w:szCs w:val="22"/>
        </w:rPr>
        <w:t>liofilizāts</w:t>
      </w:r>
      <w:proofErr w:type="spellEnd"/>
      <w:r>
        <w:rPr>
          <w:bCs/>
          <w:szCs w:val="22"/>
        </w:rPr>
        <w:t xml:space="preserve"> lietošanai dzeramajā ūdenī </w:t>
      </w:r>
      <w:r>
        <w:rPr>
          <w:rFonts w:asciiTheme="majorBidi" w:hAnsiTheme="majorBidi" w:cstheme="majorBidi"/>
          <w:szCs w:val="22"/>
        </w:rPr>
        <w:t>vistām</w:t>
      </w:r>
    </w:p>
    <w:p w14:paraId="26924CC9" w14:textId="77777777" w:rsidR="00263933" w:rsidRDefault="00263933" w:rsidP="00263933">
      <w:pPr>
        <w:tabs>
          <w:tab w:val="clear" w:pos="567"/>
          <w:tab w:val="left" w:pos="720"/>
        </w:tabs>
        <w:spacing w:line="240" w:lineRule="auto"/>
        <w:rPr>
          <w:szCs w:val="22"/>
        </w:rPr>
      </w:pPr>
    </w:p>
    <w:p w14:paraId="5598716B" w14:textId="77777777" w:rsidR="00263933" w:rsidRDefault="00263933" w:rsidP="00263933">
      <w:pPr>
        <w:tabs>
          <w:tab w:val="clear" w:pos="567"/>
          <w:tab w:val="left" w:pos="720"/>
        </w:tabs>
        <w:spacing w:line="240" w:lineRule="auto"/>
        <w:rPr>
          <w:szCs w:val="22"/>
        </w:rPr>
      </w:pPr>
    </w:p>
    <w:p w14:paraId="5443EAC4" w14:textId="77777777" w:rsidR="00263933" w:rsidRDefault="00263933" w:rsidP="00263933">
      <w:pPr>
        <w:pStyle w:val="Style1"/>
      </w:pPr>
      <w:r>
        <w:rPr>
          <w:highlight w:val="lightGray"/>
        </w:rPr>
        <w:t>2.</w:t>
      </w:r>
      <w:r>
        <w:tab/>
        <w:t>Sastāvs</w:t>
      </w:r>
    </w:p>
    <w:p w14:paraId="4C923353" w14:textId="77777777" w:rsidR="00263933" w:rsidRDefault="00263933" w:rsidP="00263933">
      <w:pPr>
        <w:tabs>
          <w:tab w:val="clear" w:pos="567"/>
          <w:tab w:val="left" w:pos="720"/>
        </w:tabs>
        <w:spacing w:line="240" w:lineRule="auto"/>
        <w:rPr>
          <w:iCs/>
          <w:szCs w:val="22"/>
        </w:rPr>
      </w:pPr>
    </w:p>
    <w:p w14:paraId="1FC7D3FE" w14:textId="77777777" w:rsidR="00263933" w:rsidRDefault="00263933" w:rsidP="00263933">
      <w:pPr>
        <w:tabs>
          <w:tab w:val="clear" w:pos="567"/>
          <w:tab w:val="left" w:pos="720"/>
        </w:tabs>
        <w:spacing w:line="240" w:lineRule="auto"/>
        <w:rPr>
          <w:bCs/>
          <w:color w:val="000000"/>
        </w:rPr>
      </w:pPr>
      <w:r>
        <w:rPr>
          <w:bCs/>
          <w:color w:val="000000"/>
        </w:rPr>
        <w:t>Katra deva satur:</w:t>
      </w:r>
    </w:p>
    <w:p w14:paraId="501C6CC6" w14:textId="77777777" w:rsidR="00263933" w:rsidRDefault="00263933" w:rsidP="00263933">
      <w:pPr>
        <w:tabs>
          <w:tab w:val="left" w:pos="284"/>
        </w:tabs>
        <w:spacing w:line="240" w:lineRule="auto"/>
        <w:ind w:right="505"/>
        <w:rPr>
          <w:color w:val="000000"/>
        </w:rPr>
      </w:pPr>
    </w:p>
    <w:p w14:paraId="6D85B5ED" w14:textId="77777777" w:rsidR="00263933" w:rsidRDefault="00263933" w:rsidP="00263933">
      <w:pPr>
        <w:tabs>
          <w:tab w:val="clear" w:pos="567"/>
          <w:tab w:val="left" w:pos="720"/>
        </w:tabs>
        <w:spacing w:line="240" w:lineRule="auto"/>
        <w:rPr>
          <w:b/>
          <w:color w:val="000000"/>
        </w:rPr>
      </w:pPr>
      <w:r>
        <w:rPr>
          <w:b/>
          <w:color w:val="000000"/>
        </w:rPr>
        <w:t>Aktīvā viela:</w:t>
      </w:r>
    </w:p>
    <w:p w14:paraId="3DA148AC" w14:textId="77777777" w:rsidR="00263933" w:rsidRDefault="00263933" w:rsidP="00263933">
      <w:pPr>
        <w:tabs>
          <w:tab w:val="left" w:pos="284"/>
        </w:tabs>
        <w:spacing w:line="240" w:lineRule="auto"/>
        <w:ind w:right="505"/>
      </w:pPr>
      <w:r>
        <w:rPr>
          <w:bCs/>
          <w:color w:val="000000"/>
        </w:rPr>
        <w:t xml:space="preserve">Putnu encefalomielīta vīruss, celms </w:t>
      </w:r>
      <w:proofErr w:type="spellStart"/>
      <w:r>
        <w:rPr>
          <w:bCs/>
          <w:color w:val="000000"/>
        </w:rPr>
        <w:t>Calnek</w:t>
      </w:r>
      <w:proofErr w:type="spellEnd"/>
      <w:r>
        <w:rPr>
          <w:bCs/>
          <w:color w:val="000000"/>
        </w:rPr>
        <w:t xml:space="preserve">, </w:t>
      </w:r>
      <w:proofErr w:type="spellStart"/>
      <w:r>
        <w:rPr>
          <w:bCs/>
          <w:color w:val="000000"/>
        </w:rPr>
        <w:t>apakšcelms</w:t>
      </w:r>
      <w:proofErr w:type="spellEnd"/>
      <w:r>
        <w:rPr>
          <w:bCs/>
          <w:color w:val="000000"/>
        </w:rPr>
        <w:t xml:space="preserve"> AE-67, dzīvs      </w:t>
      </w:r>
      <w:r>
        <w:t>10</w:t>
      </w:r>
      <w:r>
        <w:rPr>
          <w:vertAlign w:val="superscript"/>
        </w:rPr>
        <w:t>3,1</w:t>
      </w:r>
      <w:r>
        <w:t xml:space="preserve"> – 10</w:t>
      </w:r>
      <w:r>
        <w:rPr>
          <w:vertAlign w:val="superscript"/>
        </w:rPr>
        <w:t xml:space="preserve">5,5 </w:t>
      </w:r>
      <w:r>
        <w:t>EID</w:t>
      </w:r>
      <w:r>
        <w:rPr>
          <w:vertAlign w:val="subscript"/>
        </w:rPr>
        <w:t>50</w:t>
      </w:r>
      <w:r>
        <w:t>*</w:t>
      </w:r>
    </w:p>
    <w:p w14:paraId="6F6DC6D2" w14:textId="77777777" w:rsidR="00263933" w:rsidRDefault="00263933" w:rsidP="00263933">
      <w:pPr>
        <w:autoSpaceDE w:val="0"/>
        <w:autoSpaceDN w:val="0"/>
        <w:adjustRightInd w:val="0"/>
        <w:rPr>
          <w:szCs w:val="22"/>
        </w:rPr>
      </w:pPr>
      <w:r>
        <w:rPr>
          <w:szCs w:val="22"/>
        </w:rPr>
        <w:t>* EID</w:t>
      </w:r>
      <w:r>
        <w:rPr>
          <w:szCs w:val="22"/>
          <w:vertAlign w:val="subscript"/>
        </w:rPr>
        <w:t>50</w:t>
      </w:r>
      <w:r>
        <w:rPr>
          <w:szCs w:val="22"/>
        </w:rPr>
        <w:t xml:space="preserve"> = 50 % embriju inficējošā deva.</w:t>
      </w:r>
    </w:p>
    <w:p w14:paraId="61716C69" w14:textId="77777777" w:rsidR="00263933" w:rsidRDefault="00263933" w:rsidP="00263933">
      <w:pPr>
        <w:tabs>
          <w:tab w:val="clear" w:pos="567"/>
          <w:tab w:val="left" w:pos="720"/>
        </w:tabs>
        <w:spacing w:line="240" w:lineRule="auto"/>
        <w:rPr>
          <w:bCs/>
          <w:color w:val="000000"/>
        </w:rPr>
      </w:pPr>
    </w:p>
    <w:p w14:paraId="5758D761" w14:textId="77777777" w:rsidR="00263933" w:rsidRDefault="00263933" w:rsidP="00263933">
      <w:pPr>
        <w:tabs>
          <w:tab w:val="clear" w:pos="567"/>
          <w:tab w:val="left" w:pos="720"/>
        </w:tabs>
        <w:spacing w:line="240" w:lineRule="auto"/>
        <w:rPr>
          <w:color w:val="000000"/>
        </w:rPr>
      </w:pPr>
      <w:r>
        <w:rPr>
          <w:color w:val="000000"/>
        </w:rPr>
        <w:t xml:space="preserve">Dzeltenbrūns līdz brūns </w:t>
      </w:r>
      <w:proofErr w:type="spellStart"/>
      <w:r>
        <w:rPr>
          <w:color w:val="000000"/>
        </w:rPr>
        <w:t>liofilizāts</w:t>
      </w:r>
      <w:proofErr w:type="spellEnd"/>
      <w:r>
        <w:rPr>
          <w:color w:val="000000"/>
        </w:rPr>
        <w:t>.</w:t>
      </w:r>
    </w:p>
    <w:p w14:paraId="064B78E9" w14:textId="77777777" w:rsidR="00263933" w:rsidRDefault="00263933" w:rsidP="00263933">
      <w:pPr>
        <w:tabs>
          <w:tab w:val="clear" w:pos="567"/>
          <w:tab w:val="left" w:pos="720"/>
        </w:tabs>
        <w:spacing w:line="240" w:lineRule="auto"/>
        <w:rPr>
          <w:bCs/>
          <w:color w:val="000000"/>
        </w:rPr>
      </w:pPr>
    </w:p>
    <w:p w14:paraId="186A3FDD" w14:textId="77777777" w:rsidR="00263933" w:rsidRDefault="00263933" w:rsidP="00263933">
      <w:pPr>
        <w:tabs>
          <w:tab w:val="clear" w:pos="567"/>
          <w:tab w:val="left" w:pos="720"/>
        </w:tabs>
        <w:spacing w:line="240" w:lineRule="auto"/>
        <w:rPr>
          <w:szCs w:val="22"/>
        </w:rPr>
      </w:pPr>
    </w:p>
    <w:p w14:paraId="3F20C41F" w14:textId="77777777" w:rsidR="00263933" w:rsidRDefault="00263933" w:rsidP="00263933">
      <w:pPr>
        <w:pStyle w:val="Style1"/>
      </w:pPr>
      <w:r>
        <w:rPr>
          <w:highlight w:val="lightGray"/>
        </w:rPr>
        <w:t>3.</w:t>
      </w:r>
      <w:r>
        <w:tab/>
      </w:r>
      <w:proofErr w:type="spellStart"/>
      <w:r>
        <w:t>Mērķsugas</w:t>
      </w:r>
      <w:proofErr w:type="spellEnd"/>
    </w:p>
    <w:p w14:paraId="6710B3FF" w14:textId="77777777" w:rsidR="00263933" w:rsidRDefault="00263933" w:rsidP="00263933">
      <w:pPr>
        <w:tabs>
          <w:tab w:val="clear" w:pos="567"/>
          <w:tab w:val="left" w:pos="720"/>
        </w:tabs>
        <w:spacing w:line="240" w:lineRule="auto"/>
        <w:rPr>
          <w:szCs w:val="22"/>
        </w:rPr>
      </w:pPr>
    </w:p>
    <w:p w14:paraId="06D63C92" w14:textId="77777777" w:rsidR="00263933" w:rsidRDefault="00263933" w:rsidP="00263933">
      <w:pPr>
        <w:tabs>
          <w:tab w:val="clear" w:pos="567"/>
          <w:tab w:val="left" w:pos="720"/>
        </w:tabs>
        <w:spacing w:line="240" w:lineRule="auto"/>
        <w:rPr>
          <w:bCs/>
          <w:color w:val="000000"/>
        </w:rPr>
      </w:pPr>
      <w:r>
        <w:rPr>
          <w:bCs/>
          <w:color w:val="000000"/>
        </w:rPr>
        <w:t>Vistas.</w:t>
      </w:r>
    </w:p>
    <w:p w14:paraId="63DE54F9" w14:textId="77777777" w:rsidR="00263933" w:rsidRDefault="00263933" w:rsidP="00263933">
      <w:pPr>
        <w:tabs>
          <w:tab w:val="clear" w:pos="567"/>
          <w:tab w:val="left" w:pos="720"/>
        </w:tabs>
        <w:spacing w:line="240" w:lineRule="auto"/>
        <w:rPr>
          <w:szCs w:val="22"/>
        </w:rPr>
      </w:pPr>
    </w:p>
    <w:p w14:paraId="636ECD8A" w14:textId="77777777" w:rsidR="00263933" w:rsidRDefault="00263933" w:rsidP="00263933">
      <w:pPr>
        <w:tabs>
          <w:tab w:val="clear" w:pos="567"/>
          <w:tab w:val="left" w:pos="720"/>
        </w:tabs>
        <w:spacing w:line="240" w:lineRule="auto"/>
        <w:rPr>
          <w:szCs w:val="22"/>
        </w:rPr>
      </w:pPr>
    </w:p>
    <w:p w14:paraId="2CD0155B" w14:textId="77777777" w:rsidR="00263933" w:rsidRDefault="00263933" w:rsidP="00263933">
      <w:pPr>
        <w:pStyle w:val="Style1"/>
      </w:pPr>
      <w:r>
        <w:rPr>
          <w:highlight w:val="lightGray"/>
        </w:rPr>
        <w:t>4.</w:t>
      </w:r>
      <w:r>
        <w:tab/>
        <w:t>Lietošanas indikācijas</w:t>
      </w:r>
    </w:p>
    <w:p w14:paraId="45CFFEF4" w14:textId="77777777" w:rsidR="00263933" w:rsidRDefault="00263933" w:rsidP="00263933">
      <w:pPr>
        <w:tabs>
          <w:tab w:val="clear" w:pos="567"/>
          <w:tab w:val="left" w:pos="720"/>
        </w:tabs>
        <w:spacing w:line="240" w:lineRule="auto"/>
        <w:rPr>
          <w:szCs w:val="22"/>
        </w:rPr>
      </w:pPr>
    </w:p>
    <w:p w14:paraId="5774A7A3" w14:textId="77777777" w:rsidR="00263933" w:rsidRDefault="00263933" w:rsidP="00263933">
      <w:pPr>
        <w:tabs>
          <w:tab w:val="clear" w:pos="567"/>
          <w:tab w:val="left" w:pos="720"/>
        </w:tabs>
        <w:spacing w:line="240" w:lineRule="auto"/>
        <w:rPr>
          <w:color w:val="000000"/>
        </w:rPr>
      </w:pPr>
      <w:r>
        <w:rPr>
          <w:bCs/>
          <w:color w:val="000000"/>
        </w:rPr>
        <w:t>Plānoto dējējvistu un vaislas vistu no 10 nedēļu vecuma aktīvai imunizācijai, lai nodrošinātu pasīvo imunitāti un mazinātu putnu infekciozā encefalomielīta vīrusa vertikālo transmisiju. Pētījumos konstatēts, ka vakcinētas vaislas vistas var nodot pasīvo imunitāti pēcnācējiem līdz 12 mēnešiem pēc vakcinācijas, t.i., līdz dēšanas perioda beigām.</w:t>
      </w:r>
    </w:p>
    <w:p w14:paraId="314FFF9E" w14:textId="77777777" w:rsidR="00263933" w:rsidRDefault="00263933" w:rsidP="00263933">
      <w:pPr>
        <w:tabs>
          <w:tab w:val="clear" w:pos="567"/>
          <w:tab w:val="left" w:pos="720"/>
        </w:tabs>
        <w:spacing w:line="240" w:lineRule="auto"/>
        <w:rPr>
          <w:szCs w:val="22"/>
        </w:rPr>
      </w:pPr>
    </w:p>
    <w:p w14:paraId="650E1D59" w14:textId="77777777" w:rsidR="00263933" w:rsidRDefault="00263933" w:rsidP="00263933">
      <w:pPr>
        <w:tabs>
          <w:tab w:val="clear" w:pos="567"/>
          <w:tab w:val="left" w:pos="720"/>
        </w:tabs>
        <w:spacing w:line="240" w:lineRule="auto"/>
        <w:rPr>
          <w:szCs w:val="22"/>
        </w:rPr>
      </w:pPr>
    </w:p>
    <w:p w14:paraId="6988CE13" w14:textId="77777777" w:rsidR="00263933" w:rsidRDefault="00263933" w:rsidP="00263933">
      <w:pPr>
        <w:pStyle w:val="Style1"/>
      </w:pPr>
      <w:r>
        <w:rPr>
          <w:highlight w:val="lightGray"/>
        </w:rPr>
        <w:t>5.</w:t>
      </w:r>
      <w:r>
        <w:tab/>
        <w:t>Kontrindikācijas</w:t>
      </w:r>
    </w:p>
    <w:p w14:paraId="40569A93" w14:textId="77777777" w:rsidR="00263933" w:rsidRDefault="00263933" w:rsidP="00263933">
      <w:pPr>
        <w:tabs>
          <w:tab w:val="clear" w:pos="567"/>
          <w:tab w:val="left" w:pos="720"/>
        </w:tabs>
        <w:spacing w:line="240" w:lineRule="auto"/>
        <w:rPr>
          <w:szCs w:val="22"/>
        </w:rPr>
      </w:pPr>
    </w:p>
    <w:p w14:paraId="5574D3EA" w14:textId="77777777" w:rsidR="00263933" w:rsidRDefault="00263933" w:rsidP="00263933">
      <w:pPr>
        <w:spacing w:line="240" w:lineRule="auto"/>
        <w:ind w:left="567" w:hanging="567"/>
        <w:rPr>
          <w:bCs/>
          <w:color w:val="000000"/>
        </w:rPr>
      </w:pPr>
      <w:r>
        <w:rPr>
          <w:color w:val="000000"/>
        </w:rPr>
        <w:t>Nevakcinēt putnus līdz 10 nedēļu vecumam.</w:t>
      </w:r>
    </w:p>
    <w:p w14:paraId="7DF2A207" w14:textId="77777777" w:rsidR="00263933" w:rsidRDefault="00263933" w:rsidP="00263933">
      <w:pPr>
        <w:tabs>
          <w:tab w:val="clear" w:pos="567"/>
          <w:tab w:val="left" w:pos="720"/>
        </w:tabs>
        <w:spacing w:line="240" w:lineRule="auto"/>
        <w:rPr>
          <w:szCs w:val="22"/>
        </w:rPr>
      </w:pPr>
    </w:p>
    <w:p w14:paraId="603EE791" w14:textId="77777777" w:rsidR="00263933" w:rsidRDefault="00263933" w:rsidP="00263933">
      <w:pPr>
        <w:tabs>
          <w:tab w:val="clear" w:pos="567"/>
          <w:tab w:val="left" w:pos="720"/>
        </w:tabs>
        <w:spacing w:line="240" w:lineRule="auto"/>
        <w:rPr>
          <w:szCs w:val="22"/>
        </w:rPr>
      </w:pPr>
    </w:p>
    <w:p w14:paraId="68469DC9" w14:textId="77777777" w:rsidR="00263933" w:rsidRDefault="00263933" w:rsidP="00263933">
      <w:pPr>
        <w:pStyle w:val="Style1"/>
      </w:pPr>
      <w:r>
        <w:rPr>
          <w:highlight w:val="lightGray"/>
        </w:rPr>
        <w:t>6.</w:t>
      </w:r>
      <w:r>
        <w:tab/>
        <w:t>Īpaši brīdinājumi</w:t>
      </w:r>
    </w:p>
    <w:p w14:paraId="78200860" w14:textId="77777777" w:rsidR="00263933" w:rsidRDefault="00263933" w:rsidP="00263933">
      <w:pPr>
        <w:tabs>
          <w:tab w:val="clear" w:pos="567"/>
          <w:tab w:val="left" w:pos="720"/>
        </w:tabs>
        <w:spacing w:line="240" w:lineRule="auto"/>
        <w:rPr>
          <w:szCs w:val="22"/>
        </w:rPr>
      </w:pPr>
    </w:p>
    <w:p w14:paraId="7FEE3B57" w14:textId="77777777" w:rsidR="00263933" w:rsidRDefault="00263933" w:rsidP="00263933">
      <w:pPr>
        <w:tabs>
          <w:tab w:val="clear" w:pos="567"/>
          <w:tab w:val="left" w:pos="720"/>
        </w:tabs>
        <w:spacing w:line="240" w:lineRule="auto"/>
      </w:pPr>
      <w:r>
        <w:rPr>
          <w:szCs w:val="22"/>
          <w:u w:val="single"/>
        </w:rPr>
        <w:t>Īpaši brīdinājumi</w:t>
      </w:r>
      <w:r>
        <w:t>:</w:t>
      </w:r>
    </w:p>
    <w:p w14:paraId="71676B2B" w14:textId="77777777" w:rsidR="00263933" w:rsidRDefault="00263933" w:rsidP="00263933">
      <w:pPr>
        <w:tabs>
          <w:tab w:val="clear" w:pos="567"/>
          <w:tab w:val="left" w:pos="720"/>
        </w:tabs>
        <w:spacing w:line="240" w:lineRule="auto"/>
      </w:pPr>
      <w:r>
        <w:t>Vakcinēt tikai klīniski veselus dzīvniekus.</w:t>
      </w:r>
    </w:p>
    <w:p w14:paraId="2787467C" w14:textId="77777777" w:rsidR="00263933" w:rsidRDefault="00263933" w:rsidP="00263933">
      <w:pPr>
        <w:tabs>
          <w:tab w:val="clear" w:pos="567"/>
          <w:tab w:val="left" w:pos="720"/>
        </w:tabs>
        <w:spacing w:line="240" w:lineRule="auto"/>
        <w:rPr>
          <w:color w:val="000000"/>
        </w:rPr>
      </w:pPr>
      <w:r>
        <w:rPr>
          <w:color w:val="000000"/>
        </w:rPr>
        <w:t>Lai nepieļautu vakcīnas celma izplatīšanos no vakcinētu putnu grupām uz nevakcinētu putnu grupām, visi novietnē esošie nevakcinētie putni jāvakcinē vienlaicīgi.</w:t>
      </w:r>
    </w:p>
    <w:p w14:paraId="0BA7D240" w14:textId="77777777" w:rsidR="00263933" w:rsidRDefault="00263933" w:rsidP="00263933">
      <w:pPr>
        <w:tabs>
          <w:tab w:val="clear" w:pos="567"/>
          <w:tab w:val="left" w:pos="720"/>
        </w:tabs>
        <w:spacing w:line="240" w:lineRule="auto"/>
        <w:rPr>
          <w:szCs w:val="22"/>
        </w:rPr>
      </w:pPr>
    </w:p>
    <w:p w14:paraId="40399480" w14:textId="77777777" w:rsidR="00263933" w:rsidRDefault="00263933" w:rsidP="00263933">
      <w:pPr>
        <w:spacing w:line="240" w:lineRule="auto"/>
        <w:ind w:left="567" w:hanging="567"/>
        <w:rPr>
          <w:bCs/>
          <w:color w:val="000000"/>
          <w:u w:val="single"/>
        </w:rPr>
      </w:pPr>
      <w:r>
        <w:rPr>
          <w:bCs/>
          <w:color w:val="000000"/>
          <w:u w:val="single"/>
        </w:rPr>
        <w:t xml:space="preserve">Īpaši piesardzības pasākumi </w:t>
      </w:r>
      <w:r>
        <w:rPr>
          <w:szCs w:val="22"/>
          <w:u w:val="single"/>
        </w:rPr>
        <w:t xml:space="preserve">drošai lietošanai </w:t>
      </w:r>
      <w:proofErr w:type="spellStart"/>
      <w:r>
        <w:rPr>
          <w:szCs w:val="22"/>
          <w:u w:val="single"/>
        </w:rPr>
        <w:t>mērķsugām</w:t>
      </w:r>
      <w:proofErr w:type="spellEnd"/>
      <w:r>
        <w:t>:</w:t>
      </w:r>
    </w:p>
    <w:p w14:paraId="7C02D5A0" w14:textId="77777777" w:rsidR="00263933" w:rsidRDefault="00263933" w:rsidP="00263933">
      <w:pPr>
        <w:spacing w:line="240" w:lineRule="auto"/>
        <w:ind w:left="567" w:hanging="567"/>
        <w:rPr>
          <w:bCs/>
          <w:color w:val="000000"/>
        </w:rPr>
      </w:pPr>
      <w:r>
        <w:rPr>
          <w:bCs/>
          <w:color w:val="000000"/>
        </w:rPr>
        <w:t xml:space="preserve">Vakcinēti putni nedrīkst būt saskarē ar nevakcinētajiem putniem 42 dienas pēc vakcinācijas. </w:t>
      </w:r>
    </w:p>
    <w:p w14:paraId="13CA673E" w14:textId="77777777" w:rsidR="00263933" w:rsidRDefault="00263933" w:rsidP="00263933">
      <w:pPr>
        <w:tabs>
          <w:tab w:val="clear" w:pos="567"/>
          <w:tab w:val="left" w:pos="720"/>
        </w:tabs>
        <w:spacing w:line="240" w:lineRule="auto"/>
        <w:jc w:val="both"/>
        <w:rPr>
          <w:rStyle w:val="hps"/>
          <w:rFonts w:eastAsiaTheme="majorEastAsia"/>
        </w:rPr>
      </w:pPr>
    </w:p>
    <w:p w14:paraId="56E782C6" w14:textId="77777777" w:rsidR="00263933" w:rsidRDefault="00263933" w:rsidP="00263933">
      <w:pPr>
        <w:tabs>
          <w:tab w:val="clear" w:pos="567"/>
          <w:tab w:val="left" w:pos="720"/>
        </w:tabs>
        <w:spacing w:line="240" w:lineRule="auto"/>
        <w:jc w:val="both"/>
        <w:rPr>
          <w:rStyle w:val="hps"/>
          <w:rFonts w:eastAsiaTheme="majorEastAsia"/>
        </w:rPr>
      </w:pPr>
      <w:proofErr w:type="spellStart"/>
      <w:r>
        <w:rPr>
          <w:szCs w:val="22"/>
          <w:u w:val="single"/>
        </w:rPr>
        <w:t>Dējējputni</w:t>
      </w:r>
      <w:proofErr w:type="spellEnd"/>
      <w:r>
        <w:t>:</w:t>
      </w:r>
    </w:p>
    <w:p w14:paraId="0A90CA30" w14:textId="77777777" w:rsidR="00263933" w:rsidRDefault="00263933" w:rsidP="00263933">
      <w:pPr>
        <w:tabs>
          <w:tab w:val="clear" w:pos="567"/>
          <w:tab w:val="left" w:pos="720"/>
        </w:tabs>
        <w:spacing w:line="240" w:lineRule="auto"/>
        <w:jc w:val="both"/>
        <w:rPr>
          <w:rFonts w:eastAsiaTheme="majorEastAsia"/>
          <w:color w:val="000000"/>
        </w:rPr>
      </w:pPr>
      <w:r>
        <w:rPr>
          <w:color w:val="000000"/>
        </w:rPr>
        <w:t>Nelietot putniem dēšanas periodā un 4 nedēļas pirms dēšanas perioda sākuma.</w:t>
      </w:r>
    </w:p>
    <w:p w14:paraId="6FA94842" w14:textId="77777777" w:rsidR="00263933" w:rsidRDefault="00263933" w:rsidP="00263933">
      <w:pPr>
        <w:tabs>
          <w:tab w:val="clear" w:pos="567"/>
          <w:tab w:val="left" w:pos="720"/>
        </w:tabs>
        <w:spacing w:line="240" w:lineRule="auto"/>
        <w:jc w:val="both"/>
        <w:rPr>
          <w:color w:val="000000"/>
        </w:rPr>
      </w:pPr>
    </w:p>
    <w:p w14:paraId="50B1D2A7" w14:textId="77777777" w:rsidR="00263933" w:rsidRDefault="00263933" w:rsidP="00263933">
      <w:pPr>
        <w:tabs>
          <w:tab w:val="clear" w:pos="567"/>
          <w:tab w:val="left" w:pos="720"/>
        </w:tabs>
        <w:spacing w:line="240" w:lineRule="auto"/>
        <w:jc w:val="both"/>
        <w:rPr>
          <w:szCs w:val="22"/>
          <w:u w:val="single"/>
        </w:rPr>
      </w:pPr>
      <w:r>
        <w:rPr>
          <w:szCs w:val="22"/>
          <w:u w:val="single"/>
        </w:rPr>
        <w:t>Mijiedarbība ar citām zālēm un citi mijiedarbības veidi:</w:t>
      </w:r>
    </w:p>
    <w:p w14:paraId="36A16EA2" w14:textId="73D515CA" w:rsidR="00263933" w:rsidRPr="00263933" w:rsidRDefault="00263933" w:rsidP="00263933">
      <w:pPr>
        <w:tabs>
          <w:tab w:val="clear" w:pos="567"/>
          <w:tab w:val="left" w:pos="720"/>
        </w:tabs>
        <w:spacing w:line="240" w:lineRule="auto"/>
        <w:jc w:val="both"/>
        <w:rPr>
          <w:szCs w:val="22"/>
          <w:u w:val="single"/>
        </w:rPr>
      </w:pPr>
      <w:r>
        <w:rPr>
          <w:color w:val="000000"/>
        </w:rPr>
        <w:lastRenderedPageBreak/>
        <w:t xml:space="preserve">Nav pieejama informācija par šīs vakcīnas drošumu un iedarbīgumu, </w:t>
      </w:r>
      <w:r>
        <w:t>kad</w:t>
      </w:r>
      <w:r>
        <w:rPr>
          <w:color w:val="000000"/>
        </w:rPr>
        <w:t xml:space="preserve"> to lieto kopā ar citām veterinārajām zālēm. Lēmumu par </w:t>
      </w:r>
      <w:r>
        <w:t>šīs</w:t>
      </w:r>
      <w:r>
        <w:rPr>
          <w:color w:val="000000"/>
        </w:rPr>
        <w:t xml:space="preserve"> vakcīnas lietošanu pirms vai pēc citu veterināro zāļu lietošanas pieņemt, izvērtējot katru gadījumu atsevišķi.</w:t>
      </w:r>
    </w:p>
    <w:p w14:paraId="6A1E11D1" w14:textId="77777777" w:rsidR="00263933" w:rsidRDefault="00263933" w:rsidP="00263933">
      <w:pPr>
        <w:tabs>
          <w:tab w:val="clear" w:pos="567"/>
          <w:tab w:val="left" w:pos="720"/>
        </w:tabs>
        <w:spacing w:line="240" w:lineRule="auto"/>
        <w:rPr>
          <w:szCs w:val="22"/>
        </w:rPr>
      </w:pPr>
    </w:p>
    <w:p w14:paraId="1E9E7E62" w14:textId="77777777" w:rsidR="00263933" w:rsidRDefault="00263933" w:rsidP="00263933">
      <w:pPr>
        <w:tabs>
          <w:tab w:val="clear" w:pos="567"/>
          <w:tab w:val="left" w:pos="720"/>
        </w:tabs>
        <w:spacing w:line="240" w:lineRule="auto"/>
        <w:jc w:val="both"/>
        <w:rPr>
          <w:color w:val="000000"/>
        </w:rPr>
      </w:pPr>
      <w:r>
        <w:rPr>
          <w:szCs w:val="22"/>
          <w:u w:val="single"/>
        </w:rPr>
        <w:t>Pārdozēšana</w:t>
      </w:r>
      <w:r>
        <w:t>:</w:t>
      </w:r>
    </w:p>
    <w:p w14:paraId="416327F4" w14:textId="77777777" w:rsidR="00263933" w:rsidRDefault="00263933" w:rsidP="00263933">
      <w:pPr>
        <w:tabs>
          <w:tab w:val="clear" w:pos="567"/>
          <w:tab w:val="left" w:pos="720"/>
        </w:tabs>
        <w:spacing w:line="240" w:lineRule="auto"/>
        <w:jc w:val="both"/>
        <w:rPr>
          <w:bCs/>
          <w:color w:val="000000"/>
        </w:rPr>
      </w:pPr>
      <w:r>
        <w:rPr>
          <w:bCs/>
          <w:color w:val="000000"/>
        </w:rPr>
        <w:t>Desmitkārtīga vakcīnas pārdozēšana neizraisa nekādas blakusparādības.</w:t>
      </w:r>
    </w:p>
    <w:p w14:paraId="140097E1" w14:textId="77777777" w:rsidR="00263933" w:rsidRDefault="00263933" w:rsidP="00263933">
      <w:pPr>
        <w:tabs>
          <w:tab w:val="clear" w:pos="567"/>
          <w:tab w:val="left" w:pos="720"/>
        </w:tabs>
        <w:spacing w:line="240" w:lineRule="auto"/>
        <w:jc w:val="both"/>
        <w:rPr>
          <w:bCs/>
          <w:color w:val="000000"/>
        </w:rPr>
      </w:pPr>
    </w:p>
    <w:p w14:paraId="75CF5D37" w14:textId="77777777" w:rsidR="00263933" w:rsidRDefault="00263933" w:rsidP="00263933">
      <w:pPr>
        <w:tabs>
          <w:tab w:val="clear" w:pos="567"/>
          <w:tab w:val="left" w:pos="720"/>
        </w:tabs>
        <w:spacing w:line="240" w:lineRule="auto"/>
        <w:jc w:val="both"/>
        <w:rPr>
          <w:bCs/>
          <w:color w:val="000000"/>
        </w:rPr>
      </w:pPr>
      <w:r>
        <w:rPr>
          <w:szCs w:val="22"/>
          <w:u w:val="single"/>
        </w:rPr>
        <w:t>Īpaši lietošanas ierobežojumi un īpaši lietošanas nosacījumi</w:t>
      </w:r>
      <w:r>
        <w:t>:</w:t>
      </w:r>
    </w:p>
    <w:p w14:paraId="2F37F5F3" w14:textId="77777777" w:rsidR="00263933" w:rsidRDefault="00263933" w:rsidP="00263933">
      <w:pPr>
        <w:tabs>
          <w:tab w:val="clear" w:pos="567"/>
          <w:tab w:val="left" w:pos="720"/>
        </w:tabs>
        <w:spacing w:line="240" w:lineRule="auto"/>
        <w:jc w:val="both"/>
      </w:pPr>
      <w:r>
        <w:t>Drīkst ievadīt tikai praktizējošs veterinārārsts.</w:t>
      </w:r>
    </w:p>
    <w:p w14:paraId="10E34592" w14:textId="77777777" w:rsidR="00263933" w:rsidRDefault="00263933" w:rsidP="00263933">
      <w:pPr>
        <w:tabs>
          <w:tab w:val="clear" w:pos="567"/>
          <w:tab w:val="left" w:pos="720"/>
        </w:tabs>
        <w:spacing w:line="240" w:lineRule="auto"/>
        <w:jc w:val="both"/>
        <w:rPr>
          <w:color w:val="000000"/>
        </w:rPr>
      </w:pPr>
    </w:p>
    <w:p w14:paraId="79F0A0CB" w14:textId="77777777" w:rsidR="00263933" w:rsidRDefault="00263933" w:rsidP="00263933">
      <w:pPr>
        <w:tabs>
          <w:tab w:val="clear" w:pos="567"/>
          <w:tab w:val="left" w:pos="720"/>
        </w:tabs>
        <w:spacing w:line="240" w:lineRule="auto"/>
        <w:jc w:val="both"/>
      </w:pPr>
      <w:r>
        <w:rPr>
          <w:szCs w:val="22"/>
          <w:u w:val="single"/>
        </w:rPr>
        <w:t>Būtiska nesaderība</w:t>
      </w:r>
      <w:r>
        <w:t>:</w:t>
      </w:r>
    </w:p>
    <w:p w14:paraId="1F5572C6" w14:textId="77777777" w:rsidR="00263933" w:rsidRDefault="00263933" w:rsidP="00263933">
      <w:pPr>
        <w:tabs>
          <w:tab w:val="clear" w:pos="567"/>
          <w:tab w:val="left" w:pos="720"/>
        </w:tabs>
        <w:spacing w:line="240" w:lineRule="auto"/>
        <w:rPr>
          <w:color w:val="000000"/>
        </w:rPr>
      </w:pPr>
      <w:r>
        <w:rPr>
          <w:color w:val="000000"/>
        </w:rPr>
        <w:t>Nelietot maisījumā ar citām veterinārajām zālēm.</w:t>
      </w:r>
    </w:p>
    <w:p w14:paraId="2C20E67B" w14:textId="77777777" w:rsidR="00263933" w:rsidRDefault="00263933" w:rsidP="00263933">
      <w:pPr>
        <w:tabs>
          <w:tab w:val="clear" w:pos="567"/>
          <w:tab w:val="left" w:pos="720"/>
        </w:tabs>
        <w:spacing w:line="240" w:lineRule="auto"/>
        <w:rPr>
          <w:szCs w:val="22"/>
        </w:rPr>
      </w:pPr>
    </w:p>
    <w:p w14:paraId="0536BA47" w14:textId="77777777" w:rsidR="00263933" w:rsidRDefault="00263933" w:rsidP="00263933">
      <w:pPr>
        <w:tabs>
          <w:tab w:val="clear" w:pos="567"/>
          <w:tab w:val="left" w:pos="720"/>
        </w:tabs>
        <w:spacing w:line="240" w:lineRule="auto"/>
        <w:rPr>
          <w:szCs w:val="22"/>
        </w:rPr>
      </w:pPr>
    </w:p>
    <w:p w14:paraId="1F94F51C" w14:textId="77777777" w:rsidR="00263933" w:rsidRDefault="00263933" w:rsidP="00263933">
      <w:pPr>
        <w:pStyle w:val="Style1"/>
      </w:pPr>
      <w:r>
        <w:rPr>
          <w:highlight w:val="lightGray"/>
        </w:rPr>
        <w:t>7.</w:t>
      </w:r>
      <w:r>
        <w:tab/>
        <w:t>Blakusparādības</w:t>
      </w:r>
    </w:p>
    <w:p w14:paraId="308BF94E" w14:textId="77777777" w:rsidR="00263933" w:rsidRDefault="00263933" w:rsidP="00263933">
      <w:pPr>
        <w:tabs>
          <w:tab w:val="clear" w:pos="567"/>
          <w:tab w:val="left" w:pos="720"/>
        </w:tabs>
        <w:spacing w:line="240" w:lineRule="auto"/>
        <w:rPr>
          <w:iCs/>
          <w:szCs w:val="22"/>
        </w:rPr>
      </w:pPr>
    </w:p>
    <w:p w14:paraId="04E7FFC7" w14:textId="77777777" w:rsidR="00263933" w:rsidRDefault="00263933" w:rsidP="00263933">
      <w:pPr>
        <w:tabs>
          <w:tab w:val="clear" w:pos="567"/>
          <w:tab w:val="left" w:pos="720"/>
        </w:tabs>
        <w:spacing w:line="240" w:lineRule="auto"/>
        <w:rPr>
          <w:bCs/>
          <w:color w:val="000000"/>
        </w:rPr>
      </w:pPr>
      <w:r>
        <w:rPr>
          <w:bCs/>
          <w:color w:val="000000"/>
        </w:rPr>
        <w:t>Vistas:</w:t>
      </w:r>
    </w:p>
    <w:p w14:paraId="534C31FC" w14:textId="77777777" w:rsidR="00263933" w:rsidRDefault="00263933" w:rsidP="00263933">
      <w:pPr>
        <w:tabs>
          <w:tab w:val="clear" w:pos="567"/>
          <w:tab w:val="left" w:pos="720"/>
        </w:tabs>
        <w:spacing w:line="240" w:lineRule="auto"/>
        <w:rPr>
          <w:color w:val="000000"/>
        </w:rPr>
      </w:pPr>
    </w:p>
    <w:p w14:paraId="2D266F55" w14:textId="77777777" w:rsidR="00263933" w:rsidRDefault="00263933" w:rsidP="00263933">
      <w:pPr>
        <w:tabs>
          <w:tab w:val="clear" w:pos="567"/>
          <w:tab w:val="left" w:pos="720"/>
        </w:tabs>
        <w:spacing w:line="240" w:lineRule="auto"/>
        <w:ind w:right="-2"/>
      </w:pPr>
      <w:r>
        <w:t>Nav zināmas.</w:t>
      </w:r>
    </w:p>
    <w:p w14:paraId="3689E11A" w14:textId="77777777" w:rsidR="00263933" w:rsidRDefault="00263933" w:rsidP="00263933">
      <w:pPr>
        <w:tabs>
          <w:tab w:val="clear" w:pos="567"/>
          <w:tab w:val="left" w:pos="720"/>
        </w:tabs>
        <w:spacing w:line="240" w:lineRule="auto"/>
        <w:ind w:right="-2"/>
        <w:rPr>
          <w:color w:val="000000"/>
        </w:rPr>
      </w:pPr>
    </w:p>
    <w:p w14:paraId="628D7863" w14:textId="77777777" w:rsidR="00263933" w:rsidRDefault="00263933" w:rsidP="00263933">
      <w:pPr>
        <w:tabs>
          <w:tab w:val="clear" w:pos="567"/>
          <w:tab w:val="left" w:pos="720"/>
        </w:tabs>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4" w:history="1">
        <w:r>
          <w:rPr>
            <w:rStyle w:val="Hyperlink"/>
            <w:rFonts w:eastAsiaTheme="majorEastAsia"/>
            <w:szCs w:val="22"/>
            <w:lang w:val="sv-SE"/>
          </w:rPr>
          <w:t>https://www.pvd.gov.lv/lv</w:t>
        </w:r>
      </w:hyperlink>
      <w:r>
        <w:t>.</w:t>
      </w:r>
    </w:p>
    <w:p w14:paraId="685054EA" w14:textId="77777777" w:rsidR="00263933" w:rsidRDefault="00263933" w:rsidP="00263933">
      <w:pPr>
        <w:tabs>
          <w:tab w:val="clear" w:pos="567"/>
          <w:tab w:val="left" w:pos="720"/>
        </w:tabs>
        <w:spacing w:line="240" w:lineRule="auto"/>
        <w:rPr>
          <w:iCs/>
          <w:szCs w:val="22"/>
        </w:rPr>
      </w:pPr>
    </w:p>
    <w:p w14:paraId="6CD684E0" w14:textId="77777777" w:rsidR="00263933" w:rsidRDefault="00263933" w:rsidP="00263933">
      <w:pPr>
        <w:tabs>
          <w:tab w:val="clear" w:pos="567"/>
          <w:tab w:val="left" w:pos="720"/>
        </w:tabs>
        <w:spacing w:line="240" w:lineRule="auto"/>
        <w:rPr>
          <w:iCs/>
          <w:szCs w:val="22"/>
        </w:rPr>
      </w:pPr>
    </w:p>
    <w:p w14:paraId="7CB4667B" w14:textId="77777777" w:rsidR="00263933" w:rsidRDefault="00263933" w:rsidP="00263933">
      <w:pPr>
        <w:pStyle w:val="Style1"/>
      </w:pPr>
      <w:r>
        <w:rPr>
          <w:highlight w:val="lightGray"/>
        </w:rPr>
        <w:t>8.</w:t>
      </w:r>
      <w:r>
        <w:tab/>
        <w:t>Deva katrai dzīvnieku sugai, lietošanas veids un metode</w:t>
      </w:r>
    </w:p>
    <w:p w14:paraId="2FCC661C" w14:textId="77777777" w:rsidR="00263933" w:rsidRDefault="00263933" w:rsidP="00263933">
      <w:pPr>
        <w:tabs>
          <w:tab w:val="clear" w:pos="567"/>
          <w:tab w:val="left" w:pos="720"/>
        </w:tabs>
        <w:spacing w:line="240" w:lineRule="auto"/>
        <w:rPr>
          <w:szCs w:val="22"/>
        </w:rPr>
      </w:pPr>
    </w:p>
    <w:p w14:paraId="4F760987" w14:textId="77777777" w:rsidR="00263933" w:rsidRDefault="00263933" w:rsidP="00263933">
      <w:pPr>
        <w:tabs>
          <w:tab w:val="clear" w:pos="567"/>
          <w:tab w:val="left" w:pos="720"/>
        </w:tabs>
        <w:spacing w:line="240" w:lineRule="auto"/>
        <w:ind w:left="567" w:hanging="567"/>
        <w:rPr>
          <w:b/>
          <w:color w:val="000000"/>
        </w:rPr>
      </w:pPr>
      <w:r>
        <w:rPr>
          <w:b/>
          <w:color w:val="000000"/>
        </w:rPr>
        <w:t>Vakcinācijas shēma:</w:t>
      </w:r>
    </w:p>
    <w:p w14:paraId="7E585336" w14:textId="77777777" w:rsidR="00263933" w:rsidRDefault="00263933" w:rsidP="00263933">
      <w:pPr>
        <w:tabs>
          <w:tab w:val="clear" w:pos="567"/>
          <w:tab w:val="left" w:pos="720"/>
        </w:tabs>
        <w:spacing w:line="240" w:lineRule="auto"/>
        <w:rPr>
          <w:color w:val="000000"/>
        </w:rPr>
      </w:pPr>
      <w:r>
        <w:rPr>
          <w:color w:val="000000"/>
        </w:rPr>
        <w:t>Vakcīnu lietot dzeramajā ūdenī. Putnus vakcinēt no 10 nedēļu vecuma un ne vēlāk kā 4 nedēļas pirms dēšanas perioda sākuma.</w:t>
      </w:r>
    </w:p>
    <w:p w14:paraId="1D7D3049" w14:textId="77777777" w:rsidR="00263933" w:rsidRDefault="00263933" w:rsidP="00263933">
      <w:pPr>
        <w:tabs>
          <w:tab w:val="clear" w:pos="567"/>
          <w:tab w:val="left" w:pos="720"/>
        </w:tabs>
        <w:spacing w:line="240" w:lineRule="auto"/>
        <w:rPr>
          <w:color w:val="000000"/>
        </w:rPr>
      </w:pPr>
    </w:p>
    <w:p w14:paraId="66B2291F" w14:textId="77777777" w:rsidR="00263933" w:rsidRDefault="00263933" w:rsidP="00263933">
      <w:pPr>
        <w:tabs>
          <w:tab w:val="clear" w:pos="567"/>
          <w:tab w:val="left" w:pos="720"/>
        </w:tabs>
        <w:spacing w:line="240" w:lineRule="auto"/>
        <w:rPr>
          <w:color w:val="000000"/>
        </w:rPr>
      </w:pPr>
      <w:r>
        <w:rPr>
          <w:color w:val="000000"/>
        </w:rPr>
        <w:t>Pārtraukt jebkura veterināro zāļu vai dezinfekcijas līdzekļa lietošanu vai pievienošanu dzeramajam ūdenim vismaz 24 stundas pirms vakcīnas lietošanas un neatsākt lietot 24 stundas pēc visa vakcīnu saturošā ūdens patērēšanas.</w:t>
      </w:r>
    </w:p>
    <w:p w14:paraId="5BE08AD6" w14:textId="77777777" w:rsidR="00263933" w:rsidRDefault="00263933" w:rsidP="00263933">
      <w:pPr>
        <w:tabs>
          <w:tab w:val="clear" w:pos="567"/>
          <w:tab w:val="left" w:pos="720"/>
        </w:tabs>
        <w:spacing w:line="240" w:lineRule="auto"/>
        <w:rPr>
          <w:color w:val="000000"/>
        </w:rPr>
      </w:pPr>
    </w:p>
    <w:p w14:paraId="503B2841" w14:textId="77777777" w:rsidR="00263933" w:rsidRDefault="00263933" w:rsidP="00263933">
      <w:pPr>
        <w:tabs>
          <w:tab w:val="clear" w:pos="567"/>
          <w:tab w:val="left" w:pos="720"/>
        </w:tabs>
        <w:spacing w:line="240" w:lineRule="auto"/>
        <w:rPr>
          <w:color w:val="000000"/>
        </w:rPr>
      </w:pPr>
      <w:r>
        <w:rPr>
          <w:color w:val="000000"/>
        </w:rPr>
        <w:t>Vakcīnas izšķīdināšanai paredzētais ūdens nedrīkst būt hlorēts. Nodrošināt pietiekamu dzirdinātavu skaitu, lai vismaz divas trešdaļas putnu varētu padzerties vienlaicīgi. Izmazgāt dzirdinātavas ar tīru, nehlorētu ūdeni. Nelietot dezinfekcijas līdzekļus. Ļaut dzirdinātavām izžūt.</w:t>
      </w:r>
    </w:p>
    <w:p w14:paraId="088430C4" w14:textId="77777777" w:rsidR="00263933" w:rsidRDefault="00263933" w:rsidP="00263933">
      <w:pPr>
        <w:tabs>
          <w:tab w:val="clear" w:pos="567"/>
          <w:tab w:val="left" w:pos="720"/>
        </w:tabs>
        <w:spacing w:line="240" w:lineRule="auto"/>
        <w:rPr>
          <w:color w:val="000000"/>
        </w:rPr>
      </w:pPr>
    </w:p>
    <w:p w14:paraId="524F78F0" w14:textId="77777777" w:rsidR="00263933" w:rsidRDefault="00263933" w:rsidP="00263933">
      <w:pPr>
        <w:tabs>
          <w:tab w:val="clear" w:pos="567"/>
          <w:tab w:val="left" w:pos="720"/>
        </w:tabs>
        <w:spacing w:line="240" w:lineRule="auto"/>
        <w:rPr>
          <w:color w:val="000000"/>
        </w:rPr>
      </w:pPr>
      <w:r>
        <w:rPr>
          <w:color w:val="000000"/>
        </w:rPr>
        <w:t>Atslēgt automātiskās dzirdinātavas. Vienīgajam pieejamajam ūdenim jāsatur vakcīna, un tas jāpiegādā parastajās dzirdinātavās. Nepiegādāt ar medikamentu tvertnēm.</w:t>
      </w:r>
    </w:p>
    <w:p w14:paraId="4DDF6FB2" w14:textId="77777777" w:rsidR="00263933" w:rsidRDefault="00263933" w:rsidP="00263933">
      <w:pPr>
        <w:tabs>
          <w:tab w:val="clear" w:pos="567"/>
          <w:tab w:val="left" w:pos="720"/>
        </w:tabs>
        <w:spacing w:line="240" w:lineRule="auto"/>
        <w:rPr>
          <w:color w:val="000000"/>
        </w:rPr>
      </w:pPr>
      <w:r>
        <w:rPr>
          <w:color w:val="000000"/>
        </w:rPr>
        <w:t>Lai stimulētu slāpes, putniem 2 stundas pirms vakcinācijas liegt pieeju dzeramajam ūdenim.</w:t>
      </w:r>
    </w:p>
    <w:p w14:paraId="0FCCD7B5" w14:textId="77777777" w:rsidR="00263933" w:rsidRDefault="00263933" w:rsidP="00263933">
      <w:pPr>
        <w:tabs>
          <w:tab w:val="clear" w:pos="567"/>
          <w:tab w:val="left" w:pos="720"/>
        </w:tabs>
        <w:spacing w:line="240" w:lineRule="auto"/>
        <w:rPr>
          <w:color w:val="000000"/>
        </w:rPr>
      </w:pPr>
      <w:r>
        <w:rPr>
          <w:color w:val="000000"/>
        </w:rPr>
        <w:t>Noņemt alumīnija vāciņu no vakcīnas flakona. Izņemt gumijas aizbāzni un līdz pusei piepildīt ar vēsu, tīru, nehlorētu ūdeni. Cieši ievietot aizbāzni un saskalināt flakonu līdz vakcīnas izšķīšanai.</w:t>
      </w:r>
    </w:p>
    <w:p w14:paraId="407BFEA4" w14:textId="77777777" w:rsidR="00263933" w:rsidRDefault="00263933" w:rsidP="00263933">
      <w:pPr>
        <w:tabs>
          <w:tab w:val="clear" w:pos="567"/>
          <w:tab w:val="left" w:pos="720"/>
        </w:tabs>
        <w:spacing w:line="240" w:lineRule="auto"/>
        <w:rPr>
          <w:color w:val="000000"/>
        </w:rPr>
      </w:pPr>
    </w:p>
    <w:p w14:paraId="6FE4A2C8" w14:textId="77777777" w:rsidR="00263933" w:rsidRDefault="00263933" w:rsidP="00263933">
      <w:pPr>
        <w:tabs>
          <w:tab w:val="clear" w:pos="567"/>
          <w:tab w:val="left" w:pos="720"/>
        </w:tabs>
        <w:spacing w:line="240" w:lineRule="auto"/>
        <w:rPr>
          <w:color w:val="000000"/>
        </w:rPr>
      </w:pPr>
      <w:r>
        <w:rPr>
          <w:color w:val="000000"/>
        </w:rPr>
        <w:t xml:space="preserve">Izmantojot tīru konteineru, uzpildīt to līdz divām trešdaļām tilpuma ar vēsu, tīru, nehlorētu ūdeni. Pie tā pievienot sauso vājpiena pulveri. Lietot 4 gramus sausā vājpiena pulvera, ja ūdens beigu tilpums būs 1 litrs. Saskalināt, līdz sausais vājpiena pulveris ir izšķīdis. Sauso vājpiena pulveri pievienot un izšķīdināt pirmo. Tad pievienot izšķīdināto vakcīnu attiecībā 1 flakons uz 1000 </w:t>
      </w:r>
      <w:r>
        <w:rPr>
          <w:color w:val="000000"/>
        </w:rPr>
        <w:lastRenderedPageBreak/>
        <w:t>vakcinējamām vistām (ja izmanto 1000 devu iepakojumu) vai 1 flakons uz 2000 vakcinējamām vistām (ja izmanto 2000 devu iepakojumu). Atkal saskalināt.</w:t>
      </w:r>
    </w:p>
    <w:p w14:paraId="3145BE41" w14:textId="77777777" w:rsidR="00263933" w:rsidRDefault="00263933" w:rsidP="00263933">
      <w:pPr>
        <w:tabs>
          <w:tab w:val="clear" w:pos="567"/>
          <w:tab w:val="left" w:pos="720"/>
        </w:tabs>
        <w:spacing w:line="240" w:lineRule="auto"/>
        <w:rPr>
          <w:color w:val="000000"/>
        </w:rPr>
      </w:pPr>
    </w:p>
    <w:p w14:paraId="5BA09728" w14:textId="77777777" w:rsidR="00263933" w:rsidRDefault="00263933" w:rsidP="00263933">
      <w:pPr>
        <w:tabs>
          <w:tab w:val="clear" w:pos="567"/>
          <w:tab w:val="left" w:pos="720"/>
        </w:tabs>
        <w:spacing w:line="240" w:lineRule="auto"/>
        <w:rPr>
          <w:color w:val="000000"/>
        </w:rPr>
      </w:pPr>
      <w:r>
        <w:rPr>
          <w:color w:val="000000"/>
        </w:rPr>
        <w:t xml:space="preserve">Pēc tam maisījumu pievienot dzeramā ūdens beigu tilpumam attiecībā 1000 vakcīnas devu uz 15 litriem dzeramā ūdens. Vienam putnam neizmantot mazāk kā vienu vakcīnas devu. Nodrošināt vienmērīgu vakcīnu saturošā ūdens beigu tilpuma sadalīšanu starp tīrajām dzirdinātavām. Nenovietot dzirdinātavas tiešā saules gaismā. Atjaunot regulāro ūdens padevi tikai pēc tam, kad viss vakcīnu saturošais ūdens ir patērēts (parasti 1 stundas laikā). </w:t>
      </w:r>
    </w:p>
    <w:p w14:paraId="3AD3C7AD" w14:textId="77777777" w:rsidR="00263933" w:rsidRDefault="00263933" w:rsidP="00263933">
      <w:pPr>
        <w:tabs>
          <w:tab w:val="clear" w:pos="567"/>
          <w:tab w:val="left" w:pos="720"/>
        </w:tabs>
        <w:spacing w:line="240" w:lineRule="auto"/>
        <w:rPr>
          <w:szCs w:val="22"/>
        </w:rPr>
      </w:pPr>
    </w:p>
    <w:p w14:paraId="69A01222" w14:textId="77777777" w:rsidR="00263933" w:rsidRDefault="00263933" w:rsidP="00263933">
      <w:pPr>
        <w:tabs>
          <w:tab w:val="clear" w:pos="567"/>
          <w:tab w:val="left" w:pos="720"/>
        </w:tabs>
        <w:spacing w:line="240" w:lineRule="auto"/>
        <w:rPr>
          <w:szCs w:val="22"/>
        </w:rPr>
      </w:pPr>
    </w:p>
    <w:p w14:paraId="3CE49DD5" w14:textId="77777777" w:rsidR="00263933" w:rsidRDefault="00263933" w:rsidP="00263933">
      <w:pPr>
        <w:pStyle w:val="Style1"/>
      </w:pPr>
      <w:r>
        <w:rPr>
          <w:highlight w:val="lightGray"/>
        </w:rPr>
        <w:t>9.</w:t>
      </w:r>
      <w:r>
        <w:tab/>
        <w:t>Ieteikumi pareizai lietošanai</w:t>
      </w:r>
    </w:p>
    <w:p w14:paraId="2987DB68" w14:textId="77777777" w:rsidR="00263933" w:rsidRDefault="00263933" w:rsidP="00263933">
      <w:pPr>
        <w:tabs>
          <w:tab w:val="clear" w:pos="567"/>
          <w:tab w:val="left" w:pos="720"/>
        </w:tabs>
        <w:spacing w:line="240" w:lineRule="auto"/>
        <w:rPr>
          <w:szCs w:val="22"/>
        </w:rPr>
      </w:pPr>
    </w:p>
    <w:p w14:paraId="5BF8F541" w14:textId="3677421C" w:rsidR="00263933" w:rsidRDefault="00263933" w:rsidP="00263933">
      <w:pPr>
        <w:tabs>
          <w:tab w:val="clear" w:pos="567"/>
          <w:tab w:val="left" w:pos="720"/>
        </w:tabs>
        <w:spacing w:line="240" w:lineRule="auto"/>
        <w:ind w:left="567" w:hanging="567"/>
        <w:rPr>
          <w:color w:val="000000"/>
        </w:rPr>
      </w:pPr>
      <w:r>
        <w:rPr>
          <w:color w:val="000000"/>
        </w:rPr>
        <w:t>Lietot tīru vakcinācijas aprīkojumu.</w:t>
      </w:r>
    </w:p>
    <w:p w14:paraId="04B13AC9" w14:textId="77777777" w:rsidR="00D3623A" w:rsidRDefault="00D3623A" w:rsidP="00263933">
      <w:pPr>
        <w:tabs>
          <w:tab w:val="clear" w:pos="567"/>
          <w:tab w:val="left" w:pos="720"/>
        </w:tabs>
        <w:spacing w:line="240" w:lineRule="auto"/>
        <w:ind w:left="567" w:hanging="567"/>
        <w:rPr>
          <w:color w:val="000000"/>
        </w:rPr>
      </w:pPr>
    </w:p>
    <w:p w14:paraId="1FCD4517" w14:textId="77777777" w:rsidR="00D3623A" w:rsidRDefault="00D3623A" w:rsidP="00263933">
      <w:pPr>
        <w:tabs>
          <w:tab w:val="clear" w:pos="567"/>
          <w:tab w:val="left" w:pos="720"/>
        </w:tabs>
        <w:spacing w:line="240" w:lineRule="auto"/>
        <w:ind w:left="567" w:hanging="567"/>
        <w:rPr>
          <w:color w:val="000000"/>
        </w:rPr>
      </w:pPr>
    </w:p>
    <w:p w14:paraId="78E59B99" w14:textId="77777777" w:rsidR="00263933" w:rsidRDefault="00263933" w:rsidP="00263933">
      <w:pPr>
        <w:pStyle w:val="Style1"/>
      </w:pPr>
      <w:r>
        <w:rPr>
          <w:highlight w:val="lightGray"/>
        </w:rPr>
        <w:t>10.</w:t>
      </w:r>
      <w:r>
        <w:tab/>
        <w:t>Ierobežojumu periods</w:t>
      </w:r>
    </w:p>
    <w:p w14:paraId="1B8F2662" w14:textId="77777777" w:rsidR="00263933" w:rsidRDefault="00263933" w:rsidP="00263933">
      <w:pPr>
        <w:tabs>
          <w:tab w:val="clear" w:pos="567"/>
          <w:tab w:val="left" w:pos="720"/>
        </w:tabs>
        <w:spacing w:line="240" w:lineRule="auto"/>
        <w:rPr>
          <w:iCs/>
          <w:szCs w:val="22"/>
        </w:rPr>
      </w:pPr>
    </w:p>
    <w:p w14:paraId="5DC0435C" w14:textId="77777777" w:rsidR="00263933" w:rsidRDefault="00263933" w:rsidP="00263933">
      <w:pPr>
        <w:tabs>
          <w:tab w:val="clear" w:pos="567"/>
          <w:tab w:val="left" w:pos="720"/>
        </w:tabs>
        <w:spacing w:line="240" w:lineRule="auto"/>
        <w:rPr>
          <w:color w:val="000000"/>
        </w:rPr>
      </w:pPr>
      <w:r>
        <w:rPr>
          <w:color w:val="000000"/>
        </w:rPr>
        <w:t>Nulle dienas.</w:t>
      </w:r>
    </w:p>
    <w:p w14:paraId="33E4FE62" w14:textId="77777777" w:rsidR="00263933" w:rsidRDefault="00263933" w:rsidP="00263933">
      <w:pPr>
        <w:tabs>
          <w:tab w:val="clear" w:pos="567"/>
          <w:tab w:val="left" w:pos="720"/>
        </w:tabs>
        <w:spacing w:line="240" w:lineRule="auto"/>
        <w:rPr>
          <w:iCs/>
          <w:szCs w:val="22"/>
        </w:rPr>
      </w:pPr>
    </w:p>
    <w:p w14:paraId="72FFC6E5" w14:textId="77777777" w:rsidR="00263933" w:rsidRDefault="00263933" w:rsidP="00263933">
      <w:pPr>
        <w:tabs>
          <w:tab w:val="clear" w:pos="567"/>
          <w:tab w:val="left" w:pos="720"/>
        </w:tabs>
        <w:spacing w:line="240" w:lineRule="auto"/>
        <w:rPr>
          <w:iCs/>
          <w:szCs w:val="22"/>
        </w:rPr>
      </w:pPr>
    </w:p>
    <w:p w14:paraId="597E4277" w14:textId="77777777" w:rsidR="00263933" w:rsidRDefault="00263933" w:rsidP="00263933">
      <w:pPr>
        <w:pStyle w:val="Style1"/>
      </w:pPr>
      <w:r>
        <w:rPr>
          <w:highlight w:val="lightGray"/>
        </w:rPr>
        <w:t>11.</w:t>
      </w:r>
      <w:r>
        <w:tab/>
        <w:t>Īpaši uzglabāšanas nosacījumi</w:t>
      </w:r>
    </w:p>
    <w:p w14:paraId="5BC8B20F" w14:textId="77777777" w:rsidR="00263933" w:rsidRDefault="00263933" w:rsidP="00263933">
      <w:pPr>
        <w:numPr>
          <w:ilvl w:val="12"/>
          <w:numId w:val="0"/>
        </w:numPr>
        <w:tabs>
          <w:tab w:val="clear" w:pos="567"/>
          <w:tab w:val="left" w:pos="720"/>
        </w:tabs>
        <w:spacing w:line="240" w:lineRule="auto"/>
        <w:rPr>
          <w:szCs w:val="22"/>
        </w:rPr>
      </w:pPr>
    </w:p>
    <w:p w14:paraId="3D63D9B1" w14:textId="77777777" w:rsidR="00263933" w:rsidRDefault="00263933" w:rsidP="00263933">
      <w:pPr>
        <w:numPr>
          <w:ilvl w:val="12"/>
          <w:numId w:val="0"/>
        </w:numPr>
        <w:tabs>
          <w:tab w:val="clear" w:pos="567"/>
          <w:tab w:val="left" w:pos="720"/>
        </w:tabs>
        <w:spacing w:line="240" w:lineRule="auto"/>
        <w:rPr>
          <w:szCs w:val="22"/>
        </w:rPr>
      </w:pPr>
      <w:r>
        <w:t>Uzglabāt bērniem neredzamā un nepieejamā vietā.</w:t>
      </w:r>
    </w:p>
    <w:p w14:paraId="3AA338E3" w14:textId="77777777" w:rsidR="00263933" w:rsidRDefault="00263933" w:rsidP="00263933">
      <w:pPr>
        <w:tabs>
          <w:tab w:val="clear" w:pos="567"/>
          <w:tab w:val="left" w:pos="720"/>
        </w:tabs>
        <w:spacing w:line="240" w:lineRule="auto"/>
        <w:ind w:right="-318"/>
        <w:rPr>
          <w:color w:val="000000"/>
        </w:rPr>
      </w:pPr>
    </w:p>
    <w:p w14:paraId="22CA3149" w14:textId="77777777" w:rsidR="00263933" w:rsidRDefault="00263933" w:rsidP="00263933">
      <w:pPr>
        <w:tabs>
          <w:tab w:val="clear" w:pos="567"/>
          <w:tab w:val="left" w:pos="720"/>
        </w:tabs>
        <w:spacing w:line="240" w:lineRule="auto"/>
        <w:ind w:right="-318"/>
        <w:rPr>
          <w:color w:val="000000"/>
        </w:rPr>
      </w:pPr>
      <w:r>
        <w:rPr>
          <w:color w:val="000000"/>
        </w:rPr>
        <w:t>Uzglabāt un transportēt atdzesētu (</w:t>
      </w:r>
      <w:r>
        <w:rPr>
          <w:noProof/>
        </w:rPr>
        <w:t>2 </w:t>
      </w:r>
      <w:r>
        <w:rPr>
          <w:noProof/>
          <w:szCs w:val="22"/>
        </w:rPr>
        <w:sym w:font="Symbol" w:char="F0B0"/>
      </w:r>
      <w:r>
        <w:rPr>
          <w:noProof/>
        </w:rPr>
        <w:t>C – 8 </w:t>
      </w:r>
      <w:r>
        <w:rPr>
          <w:noProof/>
          <w:szCs w:val="22"/>
        </w:rPr>
        <w:sym w:font="Symbol" w:char="F0B0"/>
      </w:r>
      <w:r>
        <w:rPr>
          <w:noProof/>
        </w:rPr>
        <w:t xml:space="preserve">C). </w:t>
      </w:r>
    </w:p>
    <w:p w14:paraId="41D188AC" w14:textId="77777777" w:rsidR="00263933" w:rsidRDefault="00263933" w:rsidP="00263933">
      <w:pPr>
        <w:tabs>
          <w:tab w:val="clear" w:pos="567"/>
          <w:tab w:val="left" w:pos="720"/>
        </w:tabs>
        <w:spacing w:line="240" w:lineRule="auto"/>
        <w:ind w:right="-2"/>
        <w:rPr>
          <w:noProof/>
        </w:rPr>
      </w:pPr>
      <w:r>
        <w:rPr>
          <w:noProof/>
        </w:rPr>
        <w:t>Sargāt no sasalšanas.</w:t>
      </w:r>
    </w:p>
    <w:p w14:paraId="1E750F72" w14:textId="77777777" w:rsidR="00263933" w:rsidRDefault="00263933" w:rsidP="00263933">
      <w:pPr>
        <w:tabs>
          <w:tab w:val="clear" w:pos="567"/>
          <w:tab w:val="left" w:pos="720"/>
        </w:tabs>
        <w:spacing w:line="240" w:lineRule="auto"/>
        <w:rPr>
          <w:noProof/>
        </w:rPr>
      </w:pPr>
      <w:r>
        <w:rPr>
          <w:noProof/>
        </w:rPr>
        <w:t>Sargāt no gaismas.</w:t>
      </w:r>
    </w:p>
    <w:p w14:paraId="0BDE3D8B" w14:textId="77777777" w:rsidR="00263933" w:rsidRDefault="00263933" w:rsidP="00263933">
      <w:pPr>
        <w:tabs>
          <w:tab w:val="clear" w:pos="567"/>
          <w:tab w:val="left" w:pos="720"/>
        </w:tabs>
        <w:spacing w:line="240" w:lineRule="auto"/>
        <w:ind w:right="-2"/>
        <w:rPr>
          <w:noProof/>
        </w:rPr>
      </w:pPr>
    </w:p>
    <w:p w14:paraId="67EBA8A7" w14:textId="77777777" w:rsidR="00263933" w:rsidRDefault="00263933" w:rsidP="00263933">
      <w:pPr>
        <w:numPr>
          <w:ilvl w:val="12"/>
          <w:numId w:val="0"/>
        </w:numPr>
        <w:tabs>
          <w:tab w:val="clear" w:pos="567"/>
          <w:tab w:val="left" w:pos="720"/>
        </w:tabs>
        <w:spacing w:line="240" w:lineRule="auto"/>
        <w:rPr>
          <w:szCs w:val="22"/>
        </w:rPr>
      </w:pPr>
      <w:r>
        <w:t xml:space="preserve">Nelietot šīs veterinārās zāles, ja beidzies derīguma termiņš, kas norādīts </w:t>
      </w:r>
      <w:bookmarkStart w:id="0" w:name="_Hlk133487087"/>
      <w:r>
        <w:t>marķējumā</w:t>
      </w:r>
      <w:bookmarkEnd w:id="0"/>
      <w:r>
        <w:t xml:space="preserve"> pēc </w:t>
      </w:r>
      <w:proofErr w:type="spellStart"/>
      <w:r>
        <w:t>Exp</w:t>
      </w:r>
      <w:proofErr w:type="spellEnd"/>
      <w:r>
        <w:t>. Derīguma termiņš attiecas uz norādītā mēneša pēdējo dienu.</w:t>
      </w:r>
    </w:p>
    <w:p w14:paraId="56B2007C" w14:textId="77777777" w:rsidR="00263933" w:rsidRDefault="00263933" w:rsidP="00263933">
      <w:pPr>
        <w:tabs>
          <w:tab w:val="clear" w:pos="567"/>
          <w:tab w:val="left" w:pos="720"/>
        </w:tabs>
        <w:spacing w:line="240" w:lineRule="auto"/>
        <w:ind w:right="-2"/>
        <w:rPr>
          <w:noProof/>
        </w:rPr>
      </w:pPr>
    </w:p>
    <w:p w14:paraId="05C96B85" w14:textId="77777777" w:rsidR="00263933" w:rsidRDefault="00263933" w:rsidP="00263933">
      <w:pPr>
        <w:tabs>
          <w:tab w:val="clear" w:pos="567"/>
          <w:tab w:val="left" w:pos="720"/>
        </w:tabs>
        <w:spacing w:line="240" w:lineRule="auto"/>
        <w:ind w:right="-318"/>
        <w:rPr>
          <w:color w:val="000000"/>
        </w:rPr>
      </w:pPr>
      <w:r>
        <w:rPr>
          <w:color w:val="000000"/>
        </w:rPr>
        <w:t xml:space="preserve">Derīguma termiņš pēc </w:t>
      </w:r>
      <w:r>
        <w:t>izšķīdināšanas saskaņā ar norādījumiem</w:t>
      </w:r>
      <w:r>
        <w:rPr>
          <w:color w:val="000000"/>
        </w:rPr>
        <w:t xml:space="preserve">: 2 stundas. </w:t>
      </w:r>
    </w:p>
    <w:p w14:paraId="1B2E71F5" w14:textId="77777777" w:rsidR="00263933" w:rsidRDefault="00263933" w:rsidP="00263933">
      <w:pPr>
        <w:tabs>
          <w:tab w:val="clear" w:pos="567"/>
          <w:tab w:val="left" w:pos="720"/>
        </w:tabs>
        <w:spacing w:line="240" w:lineRule="auto"/>
        <w:rPr>
          <w:szCs w:val="22"/>
        </w:rPr>
      </w:pPr>
    </w:p>
    <w:p w14:paraId="5FD69706" w14:textId="77777777" w:rsidR="00263933" w:rsidRDefault="00263933" w:rsidP="00263933">
      <w:pPr>
        <w:tabs>
          <w:tab w:val="clear" w:pos="567"/>
          <w:tab w:val="left" w:pos="720"/>
        </w:tabs>
        <w:spacing w:line="240" w:lineRule="auto"/>
        <w:rPr>
          <w:szCs w:val="22"/>
        </w:rPr>
      </w:pPr>
    </w:p>
    <w:p w14:paraId="466CA4E9" w14:textId="77777777" w:rsidR="00263933" w:rsidRDefault="00263933" w:rsidP="00263933">
      <w:pPr>
        <w:pStyle w:val="Style1"/>
      </w:pPr>
      <w:r>
        <w:rPr>
          <w:highlight w:val="lightGray"/>
        </w:rPr>
        <w:t>12.</w:t>
      </w:r>
      <w:r>
        <w:tab/>
        <w:t>Īpaši norādījumi atkritumu iznīcināšanai</w:t>
      </w:r>
    </w:p>
    <w:p w14:paraId="50FF4F6B" w14:textId="77777777" w:rsidR="00263933" w:rsidRDefault="00263933" w:rsidP="00263933">
      <w:pPr>
        <w:tabs>
          <w:tab w:val="clear" w:pos="567"/>
          <w:tab w:val="left" w:pos="720"/>
        </w:tabs>
        <w:spacing w:line="240" w:lineRule="auto"/>
        <w:rPr>
          <w:bCs/>
          <w:szCs w:val="22"/>
          <w:highlight w:val="lightGray"/>
        </w:rPr>
      </w:pPr>
    </w:p>
    <w:p w14:paraId="6D968E5D" w14:textId="77777777" w:rsidR="00263933" w:rsidRDefault="00263933" w:rsidP="00263933">
      <w:pPr>
        <w:tabs>
          <w:tab w:val="clear" w:pos="567"/>
          <w:tab w:val="left" w:pos="720"/>
        </w:tabs>
        <w:spacing w:line="240" w:lineRule="auto"/>
        <w:rPr>
          <w:szCs w:val="22"/>
        </w:rPr>
      </w:pPr>
      <w:r>
        <w:t>Neizmest veterinārās zāles kanalizācijā vai kopā ar sadzīves atkritumiem.</w:t>
      </w:r>
    </w:p>
    <w:p w14:paraId="43E08577" w14:textId="77777777" w:rsidR="00263933" w:rsidRDefault="00263933" w:rsidP="00263933">
      <w:pPr>
        <w:tabs>
          <w:tab w:val="clear" w:pos="567"/>
          <w:tab w:val="left" w:pos="720"/>
        </w:tabs>
        <w:spacing w:line="240" w:lineRule="auto"/>
        <w:rPr>
          <w:szCs w:val="22"/>
        </w:rPr>
      </w:pPr>
    </w:p>
    <w:p w14:paraId="176CED7D" w14:textId="77777777" w:rsidR="00263933" w:rsidRDefault="00263933" w:rsidP="00263933">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8DFA449" w14:textId="77777777" w:rsidR="00263933" w:rsidRDefault="00263933" w:rsidP="00263933">
      <w:pPr>
        <w:tabs>
          <w:tab w:val="clear" w:pos="567"/>
          <w:tab w:val="left" w:pos="720"/>
        </w:tabs>
        <w:spacing w:line="240" w:lineRule="auto"/>
        <w:rPr>
          <w:bCs/>
          <w:szCs w:val="22"/>
          <w:highlight w:val="lightGray"/>
        </w:rPr>
      </w:pPr>
    </w:p>
    <w:p w14:paraId="46AE501F" w14:textId="77777777" w:rsidR="00263933" w:rsidRDefault="00263933" w:rsidP="00263933">
      <w:pPr>
        <w:tabs>
          <w:tab w:val="clear" w:pos="567"/>
          <w:tab w:val="left" w:pos="720"/>
        </w:tabs>
        <w:spacing w:line="240" w:lineRule="auto"/>
        <w:rPr>
          <w:bCs/>
          <w:szCs w:val="22"/>
          <w:highlight w:val="lightGray"/>
        </w:rPr>
      </w:pPr>
    </w:p>
    <w:p w14:paraId="284499AB" w14:textId="77777777" w:rsidR="00263933" w:rsidRDefault="00263933" w:rsidP="00263933">
      <w:pPr>
        <w:pStyle w:val="Style1"/>
      </w:pPr>
      <w:r>
        <w:rPr>
          <w:highlight w:val="lightGray"/>
        </w:rPr>
        <w:t>13.</w:t>
      </w:r>
      <w:r>
        <w:tab/>
        <w:t>Veterināro zāļu klasifikācija</w:t>
      </w:r>
    </w:p>
    <w:p w14:paraId="6AC7F7E1" w14:textId="77777777" w:rsidR="00263933" w:rsidRDefault="00263933" w:rsidP="00263933">
      <w:pPr>
        <w:tabs>
          <w:tab w:val="clear" w:pos="567"/>
          <w:tab w:val="left" w:pos="720"/>
        </w:tabs>
        <w:spacing w:line="240" w:lineRule="auto"/>
        <w:rPr>
          <w:szCs w:val="22"/>
        </w:rPr>
      </w:pPr>
    </w:p>
    <w:p w14:paraId="147D6CE0" w14:textId="77777777" w:rsidR="00263933" w:rsidRDefault="00263933" w:rsidP="00263933">
      <w:pPr>
        <w:numPr>
          <w:ilvl w:val="12"/>
          <w:numId w:val="0"/>
        </w:numPr>
        <w:rPr>
          <w:szCs w:val="22"/>
        </w:rPr>
      </w:pPr>
      <w:r>
        <w:t>Recepšu veterinārās zāles.</w:t>
      </w:r>
    </w:p>
    <w:p w14:paraId="2AC683D9" w14:textId="77777777" w:rsidR="00263933" w:rsidRDefault="00263933" w:rsidP="00263933">
      <w:pPr>
        <w:tabs>
          <w:tab w:val="clear" w:pos="567"/>
          <w:tab w:val="left" w:pos="720"/>
        </w:tabs>
        <w:spacing w:line="240" w:lineRule="auto"/>
        <w:rPr>
          <w:szCs w:val="22"/>
        </w:rPr>
      </w:pPr>
    </w:p>
    <w:p w14:paraId="1CBCF7B2" w14:textId="77777777" w:rsidR="00263933" w:rsidRDefault="00263933" w:rsidP="00263933">
      <w:pPr>
        <w:tabs>
          <w:tab w:val="clear" w:pos="567"/>
          <w:tab w:val="left" w:pos="720"/>
        </w:tabs>
        <w:spacing w:line="240" w:lineRule="auto"/>
        <w:rPr>
          <w:szCs w:val="22"/>
        </w:rPr>
      </w:pPr>
    </w:p>
    <w:p w14:paraId="187735AB" w14:textId="77777777" w:rsidR="00263933" w:rsidRDefault="00263933" w:rsidP="00263933">
      <w:pPr>
        <w:pStyle w:val="Style1"/>
      </w:pPr>
      <w:r>
        <w:rPr>
          <w:highlight w:val="lightGray"/>
        </w:rPr>
        <w:t>14.</w:t>
      </w:r>
      <w:r>
        <w:tab/>
        <w:t>Tirdzniecības atļaujas numuri un iepakojuma lielumi</w:t>
      </w:r>
    </w:p>
    <w:p w14:paraId="305297F8" w14:textId="77777777" w:rsidR="00263933" w:rsidRDefault="00263933" w:rsidP="00263933">
      <w:pPr>
        <w:tabs>
          <w:tab w:val="clear" w:pos="567"/>
          <w:tab w:val="left" w:pos="720"/>
        </w:tabs>
        <w:spacing w:line="240" w:lineRule="auto"/>
        <w:rPr>
          <w:szCs w:val="22"/>
        </w:rPr>
      </w:pPr>
    </w:p>
    <w:p w14:paraId="7BE7CB14" w14:textId="77777777" w:rsidR="00263933" w:rsidRDefault="00263933" w:rsidP="00263933">
      <w:pPr>
        <w:tabs>
          <w:tab w:val="clear" w:pos="567"/>
          <w:tab w:val="left" w:pos="720"/>
        </w:tabs>
        <w:spacing w:line="240" w:lineRule="auto"/>
        <w:ind w:right="-2"/>
        <w:rPr>
          <w:color w:val="000000"/>
        </w:rPr>
      </w:pPr>
    </w:p>
    <w:p w14:paraId="0666C3DE" w14:textId="3E1E252B" w:rsidR="00263933" w:rsidRDefault="00263933" w:rsidP="00263933">
      <w:pPr>
        <w:tabs>
          <w:tab w:val="clear" w:pos="567"/>
          <w:tab w:val="left" w:pos="720"/>
        </w:tabs>
        <w:spacing w:line="240" w:lineRule="auto"/>
        <w:rPr>
          <w:color w:val="000000"/>
        </w:rPr>
      </w:pPr>
      <w:r>
        <w:rPr>
          <w:color w:val="000000"/>
        </w:rPr>
        <w:t>10 x 1000 devas.</w:t>
      </w:r>
    </w:p>
    <w:p w14:paraId="2E775918" w14:textId="77777777" w:rsidR="00263933" w:rsidRDefault="00263933" w:rsidP="00263933">
      <w:pPr>
        <w:tabs>
          <w:tab w:val="clear" w:pos="567"/>
          <w:tab w:val="left" w:pos="720"/>
        </w:tabs>
        <w:spacing w:line="240" w:lineRule="auto"/>
        <w:rPr>
          <w:szCs w:val="22"/>
        </w:rPr>
      </w:pPr>
    </w:p>
    <w:p w14:paraId="5C60F970" w14:textId="77777777" w:rsidR="00263933" w:rsidRDefault="00263933" w:rsidP="00263933">
      <w:pPr>
        <w:tabs>
          <w:tab w:val="clear" w:pos="567"/>
          <w:tab w:val="left" w:pos="720"/>
        </w:tabs>
        <w:spacing w:line="240" w:lineRule="auto"/>
        <w:rPr>
          <w:szCs w:val="22"/>
        </w:rPr>
      </w:pPr>
    </w:p>
    <w:p w14:paraId="0F4E12BC" w14:textId="77777777" w:rsidR="00263933" w:rsidRDefault="00263933" w:rsidP="00263933">
      <w:pPr>
        <w:tabs>
          <w:tab w:val="clear" w:pos="567"/>
          <w:tab w:val="left" w:pos="720"/>
        </w:tabs>
        <w:spacing w:line="240" w:lineRule="auto"/>
        <w:rPr>
          <w:szCs w:val="22"/>
        </w:rPr>
      </w:pPr>
    </w:p>
    <w:p w14:paraId="41316FFE" w14:textId="77777777" w:rsidR="00263933" w:rsidRDefault="00263933" w:rsidP="00263933">
      <w:pPr>
        <w:pStyle w:val="Style1"/>
      </w:pPr>
      <w:r>
        <w:rPr>
          <w:highlight w:val="lightGray"/>
        </w:rPr>
        <w:t>15.</w:t>
      </w:r>
      <w:r>
        <w:tab/>
        <w:t>Datums, kad lietošanas instrukcija pēdējo reizi pārskatīta</w:t>
      </w:r>
    </w:p>
    <w:p w14:paraId="20A237DF" w14:textId="77777777" w:rsidR="00263933" w:rsidRDefault="00263933" w:rsidP="00263933">
      <w:pPr>
        <w:tabs>
          <w:tab w:val="clear" w:pos="567"/>
          <w:tab w:val="left" w:pos="720"/>
        </w:tabs>
        <w:spacing w:line="240" w:lineRule="auto"/>
        <w:rPr>
          <w:szCs w:val="22"/>
        </w:rPr>
      </w:pPr>
    </w:p>
    <w:p w14:paraId="0A461C43" w14:textId="305A3B27" w:rsidR="00263933" w:rsidRDefault="00095EDD" w:rsidP="00263933">
      <w:pPr>
        <w:tabs>
          <w:tab w:val="clear" w:pos="567"/>
          <w:tab w:val="left" w:pos="720"/>
        </w:tabs>
        <w:spacing w:line="240" w:lineRule="auto"/>
        <w:ind w:right="-318"/>
        <w:rPr>
          <w:color w:val="000000"/>
        </w:rPr>
      </w:pPr>
      <w:r>
        <w:rPr>
          <w:color w:val="000000"/>
        </w:rPr>
        <w:t>11/2025</w:t>
      </w:r>
    </w:p>
    <w:p w14:paraId="3EB6FD4C" w14:textId="77777777" w:rsidR="00263933" w:rsidRDefault="00263933" w:rsidP="00263933">
      <w:pPr>
        <w:tabs>
          <w:tab w:val="clear" w:pos="567"/>
          <w:tab w:val="left" w:pos="720"/>
        </w:tabs>
        <w:spacing w:line="240" w:lineRule="auto"/>
        <w:ind w:right="-318"/>
        <w:rPr>
          <w:color w:val="000000"/>
        </w:rPr>
      </w:pPr>
    </w:p>
    <w:p w14:paraId="532F8967" w14:textId="56818595" w:rsidR="00263933" w:rsidRDefault="00263933" w:rsidP="00263933">
      <w:pPr>
        <w:tabs>
          <w:tab w:val="clear" w:pos="567"/>
          <w:tab w:val="left" w:pos="720"/>
        </w:tabs>
        <w:spacing w:line="240" w:lineRule="auto"/>
        <w:rPr>
          <w:szCs w:val="22"/>
        </w:rPr>
      </w:pPr>
      <w:r>
        <w:t>Sīkāka informācija par šīm veterinārajām zālēm ir pieejama Savienības zāļu datubāzē (</w:t>
      </w:r>
      <w:hyperlink r:id="rId5" w:history="1">
        <w:r>
          <w:rPr>
            <w:rStyle w:val="Hyperlink"/>
            <w:rFonts w:eastAsiaTheme="majorEastAsia"/>
          </w:rPr>
          <w:t>https://medicines.health.europa.eu/veterinary</w:t>
        </w:r>
      </w:hyperlink>
      <w:r>
        <w:t>).</w:t>
      </w:r>
    </w:p>
    <w:p w14:paraId="766FB76B" w14:textId="77777777" w:rsidR="00D3623A" w:rsidRDefault="00D3623A" w:rsidP="00263933">
      <w:pPr>
        <w:tabs>
          <w:tab w:val="clear" w:pos="567"/>
          <w:tab w:val="left" w:pos="720"/>
        </w:tabs>
        <w:spacing w:line="240" w:lineRule="auto"/>
        <w:rPr>
          <w:szCs w:val="22"/>
        </w:rPr>
      </w:pPr>
    </w:p>
    <w:p w14:paraId="414886BE" w14:textId="77777777" w:rsidR="00D3623A" w:rsidRDefault="00D3623A" w:rsidP="00263933">
      <w:pPr>
        <w:tabs>
          <w:tab w:val="clear" w:pos="567"/>
          <w:tab w:val="left" w:pos="720"/>
        </w:tabs>
        <w:spacing w:line="240" w:lineRule="auto"/>
        <w:rPr>
          <w:szCs w:val="22"/>
        </w:rPr>
      </w:pPr>
    </w:p>
    <w:p w14:paraId="61B70544" w14:textId="77777777" w:rsidR="00263933" w:rsidRDefault="00263933" w:rsidP="00263933">
      <w:pPr>
        <w:pStyle w:val="Style1"/>
      </w:pPr>
      <w:r>
        <w:rPr>
          <w:highlight w:val="lightGray"/>
        </w:rPr>
        <w:t>16.</w:t>
      </w:r>
      <w:r>
        <w:tab/>
        <w:t>Kontaktinformācija:</w:t>
      </w:r>
    </w:p>
    <w:p w14:paraId="4551DB2B" w14:textId="77777777" w:rsidR="00263933" w:rsidRDefault="00263933" w:rsidP="00263933">
      <w:pPr>
        <w:tabs>
          <w:tab w:val="clear" w:pos="567"/>
          <w:tab w:val="left" w:pos="720"/>
        </w:tabs>
        <w:spacing w:line="240" w:lineRule="auto"/>
        <w:rPr>
          <w:szCs w:val="22"/>
        </w:rPr>
      </w:pPr>
    </w:p>
    <w:p w14:paraId="405B181E" w14:textId="77777777" w:rsidR="00095EDD" w:rsidRPr="00095EDD" w:rsidRDefault="00095EDD" w:rsidP="00095EDD">
      <w:pPr>
        <w:tabs>
          <w:tab w:val="clear" w:pos="567"/>
          <w:tab w:val="left" w:pos="720"/>
        </w:tabs>
        <w:spacing w:line="240" w:lineRule="auto"/>
        <w:rPr>
          <w:u w:val="single"/>
        </w:rPr>
      </w:pPr>
      <w:r w:rsidRPr="00095EDD">
        <w:rPr>
          <w:u w:val="single"/>
        </w:rPr>
        <w:t>Tirdzniecības atļaujas turētājs un kontaktinformācija, lai ziņotu par iespējamām blakusparādībām:</w:t>
      </w:r>
    </w:p>
    <w:p w14:paraId="01B91024" w14:textId="77777777" w:rsidR="00095EDD" w:rsidRPr="001A2CE7" w:rsidRDefault="00095EDD" w:rsidP="00095EDD">
      <w:pPr>
        <w:tabs>
          <w:tab w:val="clear" w:pos="567"/>
          <w:tab w:val="left" w:pos="720"/>
        </w:tabs>
        <w:spacing w:line="240" w:lineRule="auto"/>
      </w:pPr>
      <w:proofErr w:type="spellStart"/>
      <w:r w:rsidRPr="001A2CE7">
        <w:t>Zoetis</w:t>
      </w:r>
      <w:proofErr w:type="spellEnd"/>
      <w:r w:rsidRPr="001A2CE7">
        <w:t xml:space="preserve"> </w:t>
      </w:r>
      <w:proofErr w:type="spellStart"/>
      <w:r w:rsidRPr="001A2CE7">
        <w:t>Polska</w:t>
      </w:r>
      <w:proofErr w:type="spellEnd"/>
      <w:r w:rsidRPr="001A2CE7">
        <w:t xml:space="preserve"> </w:t>
      </w:r>
      <w:proofErr w:type="spellStart"/>
      <w:r w:rsidRPr="001A2CE7">
        <w:t>Sp</w:t>
      </w:r>
      <w:proofErr w:type="spellEnd"/>
      <w:r w:rsidRPr="001A2CE7">
        <w:t xml:space="preserve">. z </w:t>
      </w:r>
      <w:proofErr w:type="spellStart"/>
      <w:r w:rsidRPr="001A2CE7">
        <w:t>o.o</w:t>
      </w:r>
      <w:proofErr w:type="spellEnd"/>
      <w:r w:rsidRPr="001A2CE7">
        <w:t>.</w:t>
      </w:r>
    </w:p>
    <w:p w14:paraId="33ACF55E" w14:textId="77777777" w:rsidR="00095EDD" w:rsidRPr="001A2CE7" w:rsidRDefault="00095EDD" w:rsidP="00095EDD">
      <w:pPr>
        <w:tabs>
          <w:tab w:val="clear" w:pos="567"/>
          <w:tab w:val="left" w:pos="720"/>
        </w:tabs>
        <w:spacing w:line="240" w:lineRule="auto"/>
      </w:pPr>
      <w:proofErr w:type="spellStart"/>
      <w:r w:rsidRPr="001A2CE7">
        <w:t>ul</w:t>
      </w:r>
      <w:proofErr w:type="spellEnd"/>
      <w:r w:rsidRPr="001A2CE7">
        <w:t xml:space="preserve">. </w:t>
      </w:r>
      <w:proofErr w:type="spellStart"/>
      <w:r w:rsidRPr="001A2CE7">
        <w:t>Postępu</w:t>
      </w:r>
      <w:proofErr w:type="spellEnd"/>
      <w:r w:rsidRPr="001A2CE7">
        <w:t xml:space="preserve"> 17B</w:t>
      </w:r>
    </w:p>
    <w:p w14:paraId="0D4DEB26" w14:textId="77777777" w:rsidR="00095EDD" w:rsidRPr="001A2CE7" w:rsidRDefault="00095EDD" w:rsidP="00095EDD">
      <w:pPr>
        <w:tabs>
          <w:tab w:val="clear" w:pos="567"/>
          <w:tab w:val="left" w:pos="720"/>
        </w:tabs>
        <w:spacing w:line="240" w:lineRule="auto"/>
      </w:pPr>
      <w:r w:rsidRPr="001A2CE7">
        <w:t>02-676 Varšava</w:t>
      </w:r>
    </w:p>
    <w:p w14:paraId="0142CCAD" w14:textId="77777777" w:rsidR="00095EDD" w:rsidRPr="001A2CE7" w:rsidRDefault="00095EDD" w:rsidP="00095EDD">
      <w:pPr>
        <w:tabs>
          <w:tab w:val="clear" w:pos="567"/>
          <w:tab w:val="left" w:pos="720"/>
        </w:tabs>
        <w:spacing w:line="240" w:lineRule="auto"/>
      </w:pPr>
      <w:r w:rsidRPr="001A2CE7">
        <w:t>Polija</w:t>
      </w:r>
    </w:p>
    <w:p w14:paraId="7AB2C157" w14:textId="77777777" w:rsidR="00095EDD" w:rsidRPr="001A2CE7" w:rsidRDefault="00095EDD" w:rsidP="00095EDD">
      <w:pPr>
        <w:tabs>
          <w:tab w:val="clear" w:pos="567"/>
          <w:tab w:val="left" w:pos="720"/>
        </w:tabs>
        <w:spacing w:line="240" w:lineRule="auto"/>
      </w:pPr>
      <w:r w:rsidRPr="001A2CE7">
        <w:t>Tel.: +370 610 05088</w:t>
      </w:r>
    </w:p>
    <w:p w14:paraId="78AFC958" w14:textId="01BDE2CD" w:rsidR="00095EDD" w:rsidRDefault="00095EDD" w:rsidP="00095EDD">
      <w:pPr>
        <w:tabs>
          <w:tab w:val="clear" w:pos="567"/>
          <w:tab w:val="left" w:pos="720"/>
        </w:tabs>
        <w:spacing w:line="240" w:lineRule="auto"/>
        <w:rPr>
          <w:color w:val="000000"/>
        </w:rPr>
      </w:pPr>
      <w:r w:rsidRPr="001A2CE7">
        <w:t>zoetis.latvia@zoetis.com</w:t>
      </w:r>
      <w:r w:rsidRPr="00095EDD">
        <w:rPr>
          <w:u w:val="single"/>
        </w:rPr>
        <w:t xml:space="preserve"> </w:t>
      </w:r>
    </w:p>
    <w:p w14:paraId="4645A1DA" w14:textId="77777777" w:rsidR="00263933" w:rsidRDefault="00263933" w:rsidP="00263933">
      <w:pPr>
        <w:tabs>
          <w:tab w:val="clear" w:pos="567"/>
          <w:tab w:val="left" w:pos="720"/>
        </w:tabs>
        <w:spacing w:line="240" w:lineRule="auto"/>
        <w:rPr>
          <w:color w:val="000000"/>
          <w:lang w:val="et-EE"/>
        </w:rPr>
      </w:pPr>
    </w:p>
    <w:p w14:paraId="785F112B" w14:textId="77777777" w:rsidR="00263933" w:rsidRDefault="00263933" w:rsidP="00263933">
      <w:pPr>
        <w:tabs>
          <w:tab w:val="clear" w:pos="567"/>
          <w:tab w:val="left" w:pos="720"/>
        </w:tabs>
        <w:spacing w:line="240" w:lineRule="auto"/>
        <w:rPr>
          <w:color w:val="000000"/>
          <w:u w:val="single"/>
        </w:rPr>
      </w:pPr>
      <w:r>
        <w:rPr>
          <w:color w:val="000000"/>
          <w:u w:val="single"/>
        </w:rPr>
        <w:t>Par sērijas izlaidi atbildīgais ražotājs:</w:t>
      </w:r>
    </w:p>
    <w:p w14:paraId="72228AD1" w14:textId="77777777" w:rsidR="00263933" w:rsidRDefault="00263933" w:rsidP="00263933">
      <w:pPr>
        <w:pStyle w:val="Default"/>
        <w:rPr>
          <w:rFonts w:ascii="Times New Roman" w:hAnsi="Times New Roman" w:cs="Times New Roman"/>
          <w:sz w:val="22"/>
          <w:szCs w:val="22"/>
          <w:lang w:val="en-US"/>
        </w:rPr>
      </w:pPr>
      <w:r>
        <w:rPr>
          <w:rFonts w:ascii="Times New Roman" w:hAnsi="Times New Roman" w:cs="Times New Roman"/>
          <w:sz w:val="22"/>
          <w:szCs w:val="22"/>
          <w:lang w:val="en-US"/>
        </w:rPr>
        <w:t>Zoetis Manufacturing &amp; Research Spain S.L.</w:t>
      </w:r>
    </w:p>
    <w:p w14:paraId="323458DB" w14:textId="77777777" w:rsidR="00263933" w:rsidRPr="00263933" w:rsidRDefault="00263933" w:rsidP="00263933">
      <w:pPr>
        <w:pStyle w:val="Default"/>
        <w:rPr>
          <w:szCs w:val="22"/>
          <w:lang w:val="pt-PT"/>
        </w:rPr>
      </w:pPr>
      <w:r w:rsidRPr="00263933">
        <w:rPr>
          <w:rFonts w:ascii="Times New Roman" w:hAnsi="Times New Roman" w:cs="Times New Roman"/>
          <w:sz w:val="22"/>
          <w:szCs w:val="22"/>
          <w:lang w:val="pt-PT"/>
        </w:rPr>
        <w:t>Carretera De Camprodon S/n</w:t>
      </w:r>
    </w:p>
    <w:p w14:paraId="1D4196D0" w14:textId="77777777" w:rsidR="00263933" w:rsidRPr="00263933" w:rsidRDefault="00263933" w:rsidP="00263933">
      <w:pPr>
        <w:pStyle w:val="Default"/>
        <w:rPr>
          <w:szCs w:val="22"/>
          <w:lang w:val="pt-PT"/>
        </w:rPr>
      </w:pPr>
      <w:r w:rsidRPr="00263933">
        <w:rPr>
          <w:rFonts w:ascii="Times New Roman" w:hAnsi="Times New Roman" w:cs="Times New Roman"/>
          <w:sz w:val="22"/>
          <w:szCs w:val="22"/>
          <w:lang w:val="pt-PT"/>
        </w:rPr>
        <w:t>La Vall De Bianya</w:t>
      </w:r>
    </w:p>
    <w:p w14:paraId="78436773" w14:textId="77777777" w:rsidR="00263933" w:rsidRDefault="00263933" w:rsidP="00263933">
      <w:pPr>
        <w:pStyle w:val="Default"/>
        <w:rPr>
          <w:rFonts w:ascii="Times New Roman" w:hAnsi="Times New Roman" w:cs="Times New Roman"/>
          <w:sz w:val="22"/>
          <w:szCs w:val="22"/>
          <w:lang w:val="fr-FR"/>
        </w:rPr>
      </w:pPr>
      <w:r w:rsidRPr="00263933">
        <w:rPr>
          <w:rFonts w:ascii="Times New Roman" w:hAnsi="Times New Roman" w:cs="Times New Roman"/>
          <w:sz w:val="22"/>
          <w:szCs w:val="22"/>
          <w:lang w:val="pt-PT"/>
        </w:rPr>
        <w:t xml:space="preserve">17813 </w:t>
      </w:r>
      <w:proofErr w:type="spellStart"/>
      <w:r>
        <w:rPr>
          <w:rFonts w:ascii="Times New Roman" w:hAnsi="Times New Roman" w:cs="Times New Roman"/>
          <w:sz w:val="22"/>
          <w:szCs w:val="22"/>
          <w:lang w:val="fr-FR"/>
        </w:rPr>
        <w:t>Girona</w:t>
      </w:r>
      <w:proofErr w:type="spellEnd"/>
    </w:p>
    <w:p w14:paraId="4CE4A854" w14:textId="77777777" w:rsidR="00263933" w:rsidRDefault="00263933" w:rsidP="00263933">
      <w:pPr>
        <w:tabs>
          <w:tab w:val="clear" w:pos="567"/>
          <w:tab w:val="left" w:pos="720"/>
        </w:tabs>
        <w:spacing w:line="240" w:lineRule="auto"/>
        <w:rPr>
          <w:color w:val="000000"/>
        </w:rPr>
      </w:pPr>
      <w:r>
        <w:rPr>
          <w:szCs w:val="22"/>
        </w:rPr>
        <w:t>Spānija</w:t>
      </w:r>
    </w:p>
    <w:p w14:paraId="7B1A7A99" w14:textId="77777777" w:rsidR="00263933" w:rsidRDefault="00263933" w:rsidP="00263933">
      <w:pPr>
        <w:tabs>
          <w:tab w:val="clear" w:pos="567"/>
          <w:tab w:val="left" w:pos="720"/>
        </w:tabs>
        <w:spacing w:line="240" w:lineRule="auto"/>
        <w:rPr>
          <w:szCs w:val="22"/>
        </w:rPr>
      </w:pPr>
    </w:p>
    <w:p w14:paraId="41DE48DA" w14:textId="77777777" w:rsidR="00263933" w:rsidRDefault="00263933" w:rsidP="00263933">
      <w:pPr>
        <w:tabs>
          <w:tab w:val="clear" w:pos="567"/>
          <w:tab w:val="left" w:pos="720"/>
        </w:tabs>
        <w:spacing w:line="240" w:lineRule="auto"/>
        <w:rPr>
          <w:szCs w:val="22"/>
        </w:rPr>
      </w:pPr>
    </w:p>
    <w:p w14:paraId="079DA40C" w14:textId="77777777" w:rsidR="00263933" w:rsidRDefault="00263933" w:rsidP="00263933">
      <w:pPr>
        <w:pStyle w:val="Style1"/>
      </w:pPr>
      <w:r>
        <w:rPr>
          <w:highlight w:val="lightGray"/>
        </w:rPr>
        <w:t>17.</w:t>
      </w:r>
      <w:r>
        <w:tab/>
        <w:t>Cita informācija</w:t>
      </w:r>
    </w:p>
    <w:p w14:paraId="45AB1376" w14:textId="77777777" w:rsidR="00263933" w:rsidRDefault="00263933" w:rsidP="00263933">
      <w:pPr>
        <w:tabs>
          <w:tab w:val="clear" w:pos="567"/>
          <w:tab w:val="left" w:pos="720"/>
        </w:tabs>
        <w:spacing w:line="240" w:lineRule="auto"/>
        <w:rPr>
          <w:szCs w:val="22"/>
        </w:rPr>
      </w:pPr>
    </w:p>
    <w:p w14:paraId="4F166B0F" w14:textId="77777777" w:rsidR="00263933" w:rsidRDefault="00263933" w:rsidP="00263933">
      <w:pPr>
        <w:tabs>
          <w:tab w:val="clear" w:pos="567"/>
          <w:tab w:val="left" w:pos="720"/>
        </w:tabs>
        <w:spacing w:line="240" w:lineRule="auto"/>
        <w:rPr>
          <w:color w:val="000000"/>
        </w:rPr>
      </w:pPr>
      <w:r>
        <w:rPr>
          <w:color w:val="000000"/>
        </w:rPr>
        <w:t xml:space="preserve">Aktīvās imunitātes stimulēšanai vistām un pasīvās imunitātes nodrošināšanai to pēcnācējiem, lai mazinātu putnu encefalomielīta vīrusa vertikālo transmisiju. </w:t>
      </w:r>
    </w:p>
    <w:p w14:paraId="2A160C72" w14:textId="77777777" w:rsidR="00263933" w:rsidRDefault="00263933" w:rsidP="00263933">
      <w:pPr>
        <w:tabs>
          <w:tab w:val="clear" w:pos="567"/>
          <w:tab w:val="left" w:pos="720"/>
        </w:tabs>
        <w:spacing w:line="240" w:lineRule="auto"/>
        <w:rPr>
          <w:szCs w:val="22"/>
        </w:rPr>
      </w:pPr>
    </w:p>
    <w:p w14:paraId="3EAA3408" w14:textId="77777777" w:rsidR="00095EDD" w:rsidRPr="00874875" w:rsidRDefault="00095EDD" w:rsidP="00095EDD">
      <w:pPr>
        <w:rPr>
          <w:b/>
          <w:bCs/>
          <w:szCs w:val="22"/>
        </w:rPr>
      </w:pPr>
      <w:r w:rsidRPr="00874875">
        <w:rPr>
          <w:b/>
          <w:bCs/>
          <w:szCs w:val="22"/>
        </w:rPr>
        <w:t xml:space="preserve">PARALĒLI </w:t>
      </w:r>
      <w:r>
        <w:rPr>
          <w:b/>
          <w:bCs/>
          <w:szCs w:val="22"/>
        </w:rPr>
        <w:t>TIRGOTO</w:t>
      </w:r>
      <w:r w:rsidRPr="00874875">
        <w:rPr>
          <w:b/>
          <w:bCs/>
          <w:szCs w:val="22"/>
        </w:rPr>
        <w:t xml:space="preserve"> VETERINĀRO ZĀĻU IZPLATĪ</w:t>
      </w:r>
      <w:r>
        <w:rPr>
          <w:b/>
          <w:bCs/>
          <w:szCs w:val="22"/>
        </w:rPr>
        <w:t>TĀJS:</w:t>
      </w:r>
    </w:p>
    <w:p w14:paraId="229AE0CA" w14:textId="77777777" w:rsidR="00095EDD" w:rsidRPr="00874875" w:rsidRDefault="00095EDD" w:rsidP="00095EDD">
      <w:pPr>
        <w:jc w:val="both"/>
        <w:rPr>
          <w:szCs w:val="22"/>
        </w:rPr>
      </w:pPr>
      <w:r w:rsidRPr="00874875">
        <w:rPr>
          <w:szCs w:val="22"/>
        </w:rPr>
        <w:t>SIA “</w:t>
      </w:r>
      <w:proofErr w:type="spellStart"/>
      <w:r w:rsidRPr="00874875">
        <w:rPr>
          <w:szCs w:val="22"/>
        </w:rPr>
        <w:t>Magnum</w:t>
      </w:r>
      <w:proofErr w:type="spellEnd"/>
      <w:r w:rsidRPr="00874875">
        <w:rPr>
          <w:szCs w:val="22"/>
        </w:rPr>
        <w:t xml:space="preserve"> Veterinārija”, </w:t>
      </w:r>
      <w:proofErr w:type="spellStart"/>
      <w:r w:rsidRPr="00874875">
        <w:rPr>
          <w:szCs w:val="22"/>
        </w:rPr>
        <w:t>reģ</w:t>
      </w:r>
      <w:proofErr w:type="spellEnd"/>
      <w:r w:rsidRPr="00874875">
        <w:rPr>
          <w:szCs w:val="22"/>
        </w:rPr>
        <w:t xml:space="preserve">. Nr. 40003619306, Ulbrokas iela 23, Rīga, LV-1021. </w:t>
      </w:r>
    </w:p>
    <w:p w14:paraId="2AAE5C9B" w14:textId="77777777" w:rsidR="00095EDD" w:rsidRPr="00874875" w:rsidRDefault="00095EDD" w:rsidP="00095EDD">
      <w:pPr>
        <w:jc w:val="both"/>
        <w:rPr>
          <w:szCs w:val="22"/>
        </w:rPr>
      </w:pPr>
      <w:r w:rsidRPr="00874875">
        <w:rPr>
          <w:b/>
          <w:bCs/>
          <w:szCs w:val="22"/>
        </w:rPr>
        <w:t xml:space="preserve">Veterināro zāļu </w:t>
      </w:r>
      <w:proofErr w:type="spellStart"/>
      <w:r w:rsidRPr="00874875">
        <w:rPr>
          <w:b/>
          <w:bCs/>
          <w:szCs w:val="22"/>
        </w:rPr>
        <w:t>pārmarķētājs</w:t>
      </w:r>
      <w:proofErr w:type="spellEnd"/>
      <w:r w:rsidRPr="00874875">
        <w:rPr>
          <w:b/>
          <w:bCs/>
          <w:szCs w:val="22"/>
        </w:rPr>
        <w:t>:</w:t>
      </w:r>
      <w:r w:rsidRPr="00874875">
        <w:rPr>
          <w:szCs w:val="22"/>
        </w:rPr>
        <w:t xml:space="preserve"> SIA „</w:t>
      </w:r>
      <w:proofErr w:type="spellStart"/>
      <w:r w:rsidRPr="00874875">
        <w:rPr>
          <w:szCs w:val="22"/>
        </w:rPr>
        <w:t>Magnum</w:t>
      </w:r>
      <w:proofErr w:type="spellEnd"/>
      <w:r w:rsidRPr="00874875">
        <w:rPr>
          <w:szCs w:val="22"/>
        </w:rPr>
        <w:t xml:space="preserve"> </w:t>
      </w:r>
      <w:proofErr w:type="spellStart"/>
      <w:r w:rsidRPr="00874875">
        <w:rPr>
          <w:szCs w:val="22"/>
        </w:rPr>
        <w:t>Medical</w:t>
      </w:r>
      <w:proofErr w:type="spellEnd"/>
      <w:r w:rsidRPr="00874875">
        <w:rPr>
          <w:szCs w:val="22"/>
        </w:rPr>
        <w:t xml:space="preserve">”, </w:t>
      </w:r>
      <w:proofErr w:type="spellStart"/>
      <w:r w:rsidRPr="00874875">
        <w:rPr>
          <w:szCs w:val="22"/>
        </w:rPr>
        <w:t>reģ</w:t>
      </w:r>
      <w:proofErr w:type="spellEnd"/>
      <w:r w:rsidRPr="00874875">
        <w:rPr>
          <w:szCs w:val="22"/>
        </w:rPr>
        <w:t>. Nr. 40003060393, Ulbrokas iela 23, Rīga, LV-1021.</w:t>
      </w:r>
    </w:p>
    <w:p w14:paraId="7E237B20" w14:textId="77777777" w:rsidR="00095EDD" w:rsidRPr="00874875" w:rsidRDefault="00095EDD" w:rsidP="00095EDD">
      <w:pPr>
        <w:jc w:val="both"/>
        <w:rPr>
          <w:b/>
          <w:bCs/>
          <w:szCs w:val="22"/>
        </w:rPr>
      </w:pPr>
      <w:r w:rsidRPr="00874875">
        <w:rPr>
          <w:b/>
          <w:bCs/>
          <w:szCs w:val="22"/>
        </w:rPr>
        <w:t>Pārmarķēšanas sērijas Nr.:</w:t>
      </w:r>
    </w:p>
    <w:p w14:paraId="32376C24" w14:textId="77777777" w:rsidR="00095EDD" w:rsidRPr="00874875" w:rsidRDefault="00095EDD" w:rsidP="00095EDD">
      <w:pPr>
        <w:jc w:val="both"/>
        <w:rPr>
          <w:color w:val="000000"/>
          <w:szCs w:val="22"/>
        </w:rPr>
      </w:pPr>
      <w:r w:rsidRPr="001A2CE7">
        <w:rPr>
          <w:b/>
          <w:bCs/>
          <w:szCs w:val="22"/>
        </w:rPr>
        <w:lastRenderedPageBreak/>
        <w:t>Paralēli tirgoto veterināro zāļu tirdzniecības atļaujas numurs Latvijas veterināro zāļu reģistrā:</w:t>
      </w:r>
      <w:r w:rsidRPr="00874875">
        <w:rPr>
          <w:szCs w:val="22"/>
        </w:rPr>
        <w:t xml:space="preserve"> </w:t>
      </w:r>
      <w:r w:rsidRPr="001A2CE7">
        <w:rPr>
          <w:szCs w:val="22"/>
        </w:rPr>
        <w:t>V/I/20/0063</w:t>
      </w:r>
    </w:p>
    <w:p w14:paraId="03198DAE" w14:textId="77777777" w:rsidR="00747AE4" w:rsidRDefault="00747AE4"/>
    <w:sectPr w:rsidR="00747AE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AE4"/>
    <w:rsid w:val="00095EDD"/>
    <w:rsid w:val="001A2CE7"/>
    <w:rsid w:val="00263933"/>
    <w:rsid w:val="00747AE4"/>
    <w:rsid w:val="00775000"/>
    <w:rsid w:val="00A6653C"/>
    <w:rsid w:val="00D362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97759"/>
  <w15:chartTrackingRefBased/>
  <w15:docId w15:val="{0DD77711-1607-4DE2-96BE-40BB2C585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933"/>
    <w:pPr>
      <w:tabs>
        <w:tab w:val="left" w:pos="567"/>
      </w:tabs>
      <w:spacing w:after="0" w:line="260" w:lineRule="exact"/>
    </w:pPr>
    <w:rPr>
      <w:rFonts w:ascii="Times New Roman" w:eastAsia="Times New Roman" w:hAnsi="Times New Roman" w:cs="Times New Roman"/>
      <w:kern w:val="0"/>
      <w:sz w:val="22"/>
      <w:szCs w:val="20"/>
      <w:lang w:val="lv-LV"/>
      <w14:ligatures w14:val="none"/>
    </w:rPr>
  </w:style>
  <w:style w:type="paragraph" w:styleId="Heading1">
    <w:name w:val="heading 1"/>
    <w:basedOn w:val="Normal"/>
    <w:next w:val="Normal"/>
    <w:link w:val="Heading1Char"/>
    <w:uiPriority w:val="9"/>
    <w:qFormat/>
    <w:rsid w:val="00747AE4"/>
    <w:pPr>
      <w:keepNext/>
      <w:keepLines/>
      <w:tabs>
        <w:tab w:val="clear" w:pos="567"/>
      </w:tabs>
      <w:spacing w:before="360" w:after="80" w:line="278" w:lineRule="auto"/>
      <w:outlineLvl w:val="0"/>
    </w:pPr>
    <w:rPr>
      <w:rFonts w:asciiTheme="majorHAnsi" w:eastAsiaTheme="majorEastAsia" w:hAnsiTheme="majorHAnsi" w:cstheme="majorBidi"/>
      <w:color w:val="2F5496" w:themeColor="accent1" w:themeShade="BF"/>
      <w:kern w:val="2"/>
      <w:sz w:val="40"/>
      <w:szCs w:val="40"/>
      <w:lang w:val="en-US"/>
      <w14:ligatures w14:val="standardContextual"/>
    </w:rPr>
  </w:style>
  <w:style w:type="paragraph" w:styleId="Heading2">
    <w:name w:val="heading 2"/>
    <w:basedOn w:val="Normal"/>
    <w:next w:val="Normal"/>
    <w:link w:val="Heading2Char"/>
    <w:uiPriority w:val="9"/>
    <w:semiHidden/>
    <w:unhideWhenUsed/>
    <w:qFormat/>
    <w:rsid w:val="00747AE4"/>
    <w:pPr>
      <w:keepNext/>
      <w:keepLines/>
      <w:tabs>
        <w:tab w:val="clear" w:pos="567"/>
      </w:tabs>
      <w:spacing w:before="160" w:after="80" w:line="278" w:lineRule="auto"/>
      <w:outlineLvl w:val="1"/>
    </w:pPr>
    <w:rPr>
      <w:rFonts w:asciiTheme="majorHAnsi" w:eastAsiaTheme="majorEastAsia" w:hAnsiTheme="majorHAnsi" w:cstheme="majorBidi"/>
      <w:color w:val="2F5496"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747AE4"/>
    <w:pPr>
      <w:keepNext/>
      <w:keepLines/>
      <w:tabs>
        <w:tab w:val="clear" w:pos="567"/>
      </w:tabs>
      <w:spacing w:before="160" w:after="80" w:line="278" w:lineRule="auto"/>
      <w:outlineLvl w:val="2"/>
    </w:pPr>
    <w:rPr>
      <w:rFonts w:asciiTheme="minorHAnsi" w:eastAsiaTheme="majorEastAsia" w:hAnsiTheme="minorHAnsi" w:cstheme="majorBidi"/>
      <w:color w:val="2F5496"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747AE4"/>
    <w:pPr>
      <w:keepNext/>
      <w:keepLines/>
      <w:tabs>
        <w:tab w:val="clear" w:pos="567"/>
      </w:tab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val="en-US"/>
      <w14:ligatures w14:val="standardContextual"/>
    </w:rPr>
  </w:style>
  <w:style w:type="paragraph" w:styleId="Heading5">
    <w:name w:val="heading 5"/>
    <w:basedOn w:val="Normal"/>
    <w:next w:val="Normal"/>
    <w:link w:val="Heading5Char"/>
    <w:uiPriority w:val="9"/>
    <w:semiHidden/>
    <w:unhideWhenUsed/>
    <w:qFormat/>
    <w:rsid w:val="00747AE4"/>
    <w:pPr>
      <w:keepNext/>
      <w:keepLines/>
      <w:tabs>
        <w:tab w:val="clear" w:pos="567"/>
      </w:tabs>
      <w:spacing w:before="80" w:after="40" w:line="278" w:lineRule="auto"/>
      <w:outlineLvl w:val="4"/>
    </w:pPr>
    <w:rPr>
      <w:rFonts w:asciiTheme="minorHAnsi" w:eastAsiaTheme="majorEastAsia" w:hAnsiTheme="minorHAnsi" w:cstheme="majorBidi"/>
      <w:color w:val="2F5496" w:themeColor="accent1" w:themeShade="BF"/>
      <w:kern w:val="2"/>
      <w:sz w:val="24"/>
      <w:szCs w:val="24"/>
      <w:lang w:val="en-US"/>
      <w14:ligatures w14:val="standardContextual"/>
    </w:rPr>
  </w:style>
  <w:style w:type="paragraph" w:styleId="Heading6">
    <w:name w:val="heading 6"/>
    <w:basedOn w:val="Normal"/>
    <w:next w:val="Normal"/>
    <w:link w:val="Heading6Char"/>
    <w:uiPriority w:val="9"/>
    <w:semiHidden/>
    <w:unhideWhenUsed/>
    <w:qFormat/>
    <w:rsid w:val="00747AE4"/>
    <w:pPr>
      <w:keepNext/>
      <w:keepLines/>
      <w:tabs>
        <w:tab w:val="clear" w:pos="567"/>
      </w:tabs>
      <w:spacing w:before="40" w:line="278" w:lineRule="auto"/>
      <w:outlineLvl w:val="5"/>
    </w:pPr>
    <w:rPr>
      <w:rFonts w:asciiTheme="minorHAnsi" w:eastAsiaTheme="majorEastAsia" w:hAnsiTheme="minorHAnsi" w:cstheme="majorBidi"/>
      <w:i/>
      <w:iCs/>
      <w:color w:val="595959" w:themeColor="text1" w:themeTint="A6"/>
      <w:kern w:val="2"/>
      <w:sz w:val="24"/>
      <w:szCs w:val="24"/>
      <w:lang w:val="en-US"/>
      <w14:ligatures w14:val="standardContextual"/>
    </w:rPr>
  </w:style>
  <w:style w:type="paragraph" w:styleId="Heading7">
    <w:name w:val="heading 7"/>
    <w:basedOn w:val="Normal"/>
    <w:next w:val="Normal"/>
    <w:link w:val="Heading7Char"/>
    <w:uiPriority w:val="9"/>
    <w:semiHidden/>
    <w:unhideWhenUsed/>
    <w:qFormat/>
    <w:rsid w:val="00747AE4"/>
    <w:pPr>
      <w:keepNext/>
      <w:keepLines/>
      <w:tabs>
        <w:tab w:val="clear" w:pos="567"/>
      </w:tabs>
      <w:spacing w:before="40" w:line="278" w:lineRule="auto"/>
      <w:outlineLvl w:val="6"/>
    </w:pPr>
    <w:rPr>
      <w:rFonts w:asciiTheme="minorHAnsi" w:eastAsiaTheme="majorEastAsia" w:hAnsiTheme="minorHAnsi" w:cstheme="majorBidi"/>
      <w:color w:val="595959" w:themeColor="text1" w:themeTint="A6"/>
      <w:kern w:val="2"/>
      <w:sz w:val="24"/>
      <w:szCs w:val="24"/>
      <w:lang w:val="en-US"/>
      <w14:ligatures w14:val="standardContextual"/>
    </w:rPr>
  </w:style>
  <w:style w:type="paragraph" w:styleId="Heading8">
    <w:name w:val="heading 8"/>
    <w:basedOn w:val="Normal"/>
    <w:next w:val="Normal"/>
    <w:link w:val="Heading8Char"/>
    <w:uiPriority w:val="9"/>
    <w:semiHidden/>
    <w:unhideWhenUsed/>
    <w:qFormat/>
    <w:rsid w:val="00747AE4"/>
    <w:pPr>
      <w:keepNext/>
      <w:keepLines/>
      <w:tabs>
        <w:tab w:val="clear" w:pos="567"/>
      </w:tabs>
      <w:spacing w:line="278" w:lineRule="auto"/>
      <w:outlineLvl w:val="7"/>
    </w:pPr>
    <w:rPr>
      <w:rFonts w:asciiTheme="minorHAnsi" w:eastAsiaTheme="majorEastAsia" w:hAnsiTheme="minorHAnsi" w:cstheme="majorBidi"/>
      <w:i/>
      <w:iCs/>
      <w:color w:val="272727" w:themeColor="text1" w:themeTint="D8"/>
      <w:kern w:val="2"/>
      <w:sz w:val="24"/>
      <w:szCs w:val="24"/>
      <w:lang w:val="en-US"/>
      <w14:ligatures w14:val="standardContextual"/>
    </w:rPr>
  </w:style>
  <w:style w:type="paragraph" w:styleId="Heading9">
    <w:name w:val="heading 9"/>
    <w:basedOn w:val="Normal"/>
    <w:next w:val="Normal"/>
    <w:link w:val="Heading9Char"/>
    <w:uiPriority w:val="9"/>
    <w:semiHidden/>
    <w:unhideWhenUsed/>
    <w:qFormat/>
    <w:rsid w:val="00747AE4"/>
    <w:pPr>
      <w:keepNext/>
      <w:keepLines/>
      <w:tabs>
        <w:tab w:val="clear" w:pos="567"/>
      </w:tabs>
      <w:spacing w:line="278" w:lineRule="auto"/>
      <w:outlineLvl w:val="8"/>
    </w:pPr>
    <w:rPr>
      <w:rFonts w:asciiTheme="minorHAnsi" w:eastAsiaTheme="majorEastAsia" w:hAnsiTheme="minorHAnsi" w:cstheme="majorBidi"/>
      <w:color w:val="272727" w:themeColor="text1" w:themeTint="D8"/>
      <w:kern w:val="2"/>
      <w:sz w:val="24"/>
      <w:szCs w:val="24"/>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7AE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47AE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47AE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47AE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47AE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47A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7A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7A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7AE4"/>
    <w:rPr>
      <w:rFonts w:eastAsiaTheme="majorEastAsia" w:cstheme="majorBidi"/>
      <w:color w:val="272727" w:themeColor="text1" w:themeTint="D8"/>
    </w:rPr>
  </w:style>
  <w:style w:type="paragraph" w:styleId="Title">
    <w:name w:val="Title"/>
    <w:basedOn w:val="Normal"/>
    <w:next w:val="Normal"/>
    <w:link w:val="TitleChar"/>
    <w:uiPriority w:val="10"/>
    <w:qFormat/>
    <w:rsid w:val="00747AE4"/>
    <w:pPr>
      <w:tabs>
        <w:tab w:val="clear" w:pos="567"/>
      </w:tabs>
      <w:spacing w:after="80" w:line="240" w:lineRule="auto"/>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747A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7AE4"/>
    <w:pPr>
      <w:numPr>
        <w:ilvl w:val="1"/>
      </w:numPr>
      <w:tabs>
        <w:tab w:val="clear" w:pos="567"/>
      </w:tabs>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747A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7AE4"/>
    <w:pPr>
      <w:tabs>
        <w:tab w:val="clear" w:pos="567"/>
      </w:tabs>
      <w:spacing w:before="160" w:after="160" w:line="278" w:lineRule="auto"/>
      <w:jc w:val="center"/>
    </w:pPr>
    <w:rPr>
      <w:rFonts w:asciiTheme="minorHAnsi" w:eastAsiaTheme="minorHAnsi" w:hAnsiTheme="minorHAnsi" w:cstheme="minorBidi"/>
      <w:i/>
      <w:iCs/>
      <w:color w:val="404040" w:themeColor="text1" w:themeTint="BF"/>
      <w:kern w:val="2"/>
      <w:sz w:val="24"/>
      <w:szCs w:val="24"/>
      <w:lang w:val="en-US"/>
      <w14:ligatures w14:val="standardContextual"/>
    </w:rPr>
  </w:style>
  <w:style w:type="character" w:customStyle="1" w:styleId="QuoteChar">
    <w:name w:val="Quote Char"/>
    <w:basedOn w:val="DefaultParagraphFont"/>
    <w:link w:val="Quote"/>
    <w:uiPriority w:val="29"/>
    <w:rsid w:val="00747AE4"/>
    <w:rPr>
      <w:i/>
      <w:iCs/>
      <w:color w:val="404040" w:themeColor="text1" w:themeTint="BF"/>
    </w:rPr>
  </w:style>
  <w:style w:type="paragraph" w:styleId="ListParagraph">
    <w:name w:val="List Paragraph"/>
    <w:basedOn w:val="Normal"/>
    <w:uiPriority w:val="34"/>
    <w:qFormat/>
    <w:rsid w:val="00747AE4"/>
    <w:pPr>
      <w:tabs>
        <w:tab w:val="clear" w:pos="567"/>
      </w:tabs>
      <w:spacing w:after="160" w:line="278" w:lineRule="auto"/>
      <w:ind w:left="720"/>
      <w:contextualSpacing/>
    </w:pPr>
    <w:rPr>
      <w:rFonts w:asciiTheme="minorHAnsi" w:eastAsiaTheme="minorHAnsi" w:hAnsiTheme="minorHAnsi" w:cstheme="minorBidi"/>
      <w:kern w:val="2"/>
      <w:sz w:val="24"/>
      <w:szCs w:val="24"/>
      <w:lang w:val="en-US"/>
      <w14:ligatures w14:val="standardContextual"/>
    </w:rPr>
  </w:style>
  <w:style w:type="character" w:styleId="IntenseEmphasis">
    <w:name w:val="Intense Emphasis"/>
    <w:basedOn w:val="DefaultParagraphFont"/>
    <w:uiPriority w:val="21"/>
    <w:qFormat/>
    <w:rsid w:val="00747AE4"/>
    <w:rPr>
      <w:i/>
      <w:iCs/>
      <w:color w:val="2F5496" w:themeColor="accent1" w:themeShade="BF"/>
    </w:rPr>
  </w:style>
  <w:style w:type="paragraph" w:styleId="IntenseQuote">
    <w:name w:val="Intense Quote"/>
    <w:basedOn w:val="Normal"/>
    <w:next w:val="Normal"/>
    <w:link w:val="IntenseQuoteChar"/>
    <w:uiPriority w:val="30"/>
    <w:qFormat/>
    <w:rsid w:val="00747AE4"/>
    <w:pPr>
      <w:pBdr>
        <w:top w:val="single" w:sz="4" w:space="10" w:color="2F5496" w:themeColor="accent1" w:themeShade="BF"/>
        <w:bottom w:val="single" w:sz="4" w:space="10" w:color="2F5496" w:themeColor="accent1" w:themeShade="BF"/>
      </w:pBdr>
      <w:tabs>
        <w:tab w:val="clear" w:pos="567"/>
      </w:tabs>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val="en-US"/>
      <w14:ligatures w14:val="standardContextual"/>
    </w:rPr>
  </w:style>
  <w:style w:type="character" w:customStyle="1" w:styleId="IntenseQuoteChar">
    <w:name w:val="Intense Quote Char"/>
    <w:basedOn w:val="DefaultParagraphFont"/>
    <w:link w:val="IntenseQuote"/>
    <w:uiPriority w:val="30"/>
    <w:rsid w:val="00747AE4"/>
    <w:rPr>
      <w:i/>
      <w:iCs/>
      <w:color w:val="2F5496" w:themeColor="accent1" w:themeShade="BF"/>
    </w:rPr>
  </w:style>
  <w:style w:type="character" w:styleId="IntenseReference">
    <w:name w:val="Intense Reference"/>
    <w:basedOn w:val="DefaultParagraphFont"/>
    <w:uiPriority w:val="32"/>
    <w:qFormat/>
    <w:rsid w:val="00747AE4"/>
    <w:rPr>
      <w:b/>
      <w:bCs/>
      <w:smallCaps/>
      <w:color w:val="2F5496" w:themeColor="accent1" w:themeShade="BF"/>
      <w:spacing w:val="5"/>
    </w:rPr>
  </w:style>
  <w:style w:type="character" w:styleId="Hyperlink">
    <w:name w:val="Hyperlink"/>
    <w:semiHidden/>
    <w:unhideWhenUsed/>
    <w:rsid w:val="00263933"/>
    <w:rPr>
      <w:color w:val="0000FF"/>
      <w:u w:val="single"/>
    </w:rPr>
  </w:style>
  <w:style w:type="paragraph" w:customStyle="1" w:styleId="Default">
    <w:name w:val="Default"/>
    <w:uiPriority w:val="99"/>
    <w:rsid w:val="00263933"/>
    <w:pPr>
      <w:autoSpaceDE w:val="0"/>
      <w:autoSpaceDN w:val="0"/>
      <w:adjustRightInd w:val="0"/>
      <w:spacing w:after="0" w:line="240" w:lineRule="auto"/>
    </w:pPr>
    <w:rPr>
      <w:rFonts w:ascii="EUAlbertina" w:eastAsia="Times New Roman" w:hAnsi="EUAlbertina" w:cs="EUAlbertina"/>
      <w:color w:val="000000"/>
      <w:kern w:val="0"/>
      <w:lang w:val="lv-LV" w:eastAsia="it-IT"/>
      <w14:ligatures w14:val="none"/>
    </w:rPr>
  </w:style>
  <w:style w:type="paragraph" w:customStyle="1" w:styleId="Style1">
    <w:name w:val="Style1"/>
    <w:basedOn w:val="Normal"/>
    <w:qFormat/>
    <w:rsid w:val="00263933"/>
    <w:pPr>
      <w:tabs>
        <w:tab w:val="clear" w:pos="567"/>
        <w:tab w:val="left" w:pos="0"/>
      </w:tabs>
      <w:spacing w:line="240" w:lineRule="auto"/>
      <w:ind w:left="567" w:hanging="567"/>
    </w:pPr>
    <w:rPr>
      <w:b/>
      <w:szCs w:val="22"/>
    </w:rPr>
  </w:style>
  <w:style w:type="character" w:customStyle="1" w:styleId="hps">
    <w:name w:val="hps"/>
    <w:basedOn w:val="DefaultParagraphFont"/>
    <w:uiPriority w:val="99"/>
    <w:rsid w:val="00263933"/>
    <w:rPr>
      <w:rFonts w:ascii="Times New Roman" w:hAnsi="Times New Roman" w:cs="Times New Roman" w:hint="default"/>
    </w:rPr>
  </w:style>
  <w:style w:type="paragraph" w:styleId="Revision">
    <w:name w:val="Revision"/>
    <w:hidden/>
    <w:uiPriority w:val="99"/>
    <w:semiHidden/>
    <w:rsid w:val="00095EDD"/>
    <w:pPr>
      <w:spacing w:after="0" w:line="240" w:lineRule="auto"/>
    </w:pPr>
    <w:rPr>
      <w:rFonts w:ascii="Times New Roman" w:eastAsia="Times New Roman" w:hAnsi="Times New Roman" w:cs="Times New Roman"/>
      <w:kern w:val="0"/>
      <w:sz w:val="22"/>
      <w:szCs w:val="2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edicines.health.europa.eu/veterinary" TargetMode="External"/><Relationship Id="rId4" Type="http://schemas.openxmlformats.org/officeDocument/2006/relationships/hyperlink" Target="https://www.pvd.gov.l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4346</Words>
  <Characters>2478</Characters>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