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9536F4B" w14:textId="7430160A" w:rsidR="00F8243F" w:rsidRPr="00E34210" w:rsidRDefault="00F8243F" w:rsidP="00F8243F">
      <w:pPr>
        <w:spacing w:line="240" w:lineRule="auto"/>
        <w:jc w:val="both"/>
        <w:rPr>
          <w:bCs/>
        </w:rPr>
      </w:pPr>
      <w:r w:rsidRPr="00483E30">
        <w:t>Tialin</w:t>
      </w:r>
      <w:r w:rsidRPr="00E34210">
        <w:t xml:space="preserve"> </w:t>
      </w:r>
      <w:r w:rsidR="00032DBA">
        <w:t>125</w:t>
      </w:r>
      <w:r w:rsidR="00DD0028">
        <w:t xml:space="preserve"> </w:t>
      </w:r>
      <w:r w:rsidRPr="00E34210">
        <w:t>mg/ml šķīdums lietošanai ar dzeramo ūdeni cūkām, vistām un tītariem</w:t>
      </w:r>
    </w:p>
    <w:p w14:paraId="40295DE5" w14:textId="60BF9280" w:rsidR="00C114FF" w:rsidRDefault="00C114FF" w:rsidP="00A9226B">
      <w:pPr>
        <w:tabs>
          <w:tab w:val="clear" w:pos="567"/>
        </w:tabs>
        <w:spacing w:line="240" w:lineRule="auto"/>
        <w:rPr>
          <w:szCs w:val="22"/>
        </w:rPr>
      </w:pPr>
    </w:p>
    <w:p w14:paraId="3064151D" w14:textId="77777777" w:rsidR="008B3A9A" w:rsidRPr="00E57A7D" w:rsidRDefault="008B3A9A" w:rsidP="00A9226B">
      <w:pPr>
        <w:tabs>
          <w:tab w:val="clear" w:pos="567"/>
        </w:tabs>
        <w:spacing w:line="240" w:lineRule="auto"/>
        <w:rPr>
          <w:szCs w:val="22"/>
        </w:rPr>
      </w:pPr>
    </w:p>
    <w:p w14:paraId="0E03EA25" w14:textId="77777777" w:rsidR="00C114FF" w:rsidRDefault="006C78AB" w:rsidP="00B13B6D">
      <w:pPr>
        <w:pStyle w:val="Style1"/>
      </w:pPr>
      <w:r w:rsidRPr="00E57A7D">
        <w:t>2.</w:t>
      </w:r>
      <w:r w:rsidRPr="00E57A7D">
        <w:tab/>
        <w:t>KVALITATĪVAIS UN KVANTITATĪVAIS SASTĀVS</w:t>
      </w:r>
    </w:p>
    <w:p w14:paraId="68854AAF" w14:textId="77777777" w:rsidR="00DF0521" w:rsidRPr="00E57A7D" w:rsidRDefault="00DF0521" w:rsidP="00B13B6D">
      <w:pPr>
        <w:pStyle w:val="Style1"/>
      </w:pPr>
    </w:p>
    <w:p w14:paraId="53673CF2" w14:textId="11DFE472" w:rsidR="00DF0521" w:rsidRPr="00E34210" w:rsidRDefault="00547FB4" w:rsidP="00DF0521">
      <w:pPr>
        <w:spacing w:line="240" w:lineRule="auto"/>
        <w:jc w:val="both"/>
      </w:pPr>
      <w:r>
        <w:rPr>
          <w:u w:val="single"/>
        </w:rPr>
        <w:t>Katrs</w:t>
      </w:r>
      <w:r w:rsidR="00DF0521" w:rsidRPr="00E34210">
        <w:rPr>
          <w:u w:val="single"/>
        </w:rPr>
        <w:t> ml satur</w:t>
      </w:r>
      <w:r w:rsidR="00DF0521" w:rsidRPr="00E34210">
        <w:t>:</w:t>
      </w:r>
    </w:p>
    <w:p w14:paraId="473A39A6" w14:textId="77777777" w:rsidR="00C114FF" w:rsidRPr="00E57A7D" w:rsidRDefault="00C114FF" w:rsidP="00A9226B">
      <w:pPr>
        <w:tabs>
          <w:tab w:val="clear" w:pos="567"/>
        </w:tabs>
        <w:spacing w:line="240" w:lineRule="auto"/>
        <w:rPr>
          <w:szCs w:val="22"/>
        </w:rPr>
      </w:pPr>
    </w:p>
    <w:p w14:paraId="1FC27597" w14:textId="57F748C7"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08077C24" w14:textId="46DA2E9F" w:rsidR="008B3A9A" w:rsidRPr="00E34210" w:rsidRDefault="008B3A9A" w:rsidP="00B9563C">
      <w:pPr>
        <w:spacing w:line="240" w:lineRule="auto"/>
        <w:jc w:val="both"/>
      </w:pPr>
      <w:r>
        <w:t>T</w:t>
      </w:r>
      <w:r w:rsidRPr="00547FB4">
        <w:t>iamulīn</w:t>
      </w:r>
      <w:r>
        <w:t xml:space="preserve">s </w:t>
      </w:r>
      <w:r w:rsidR="00547FB4" w:rsidRPr="00547FB4">
        <w:t>101,2 mg, kas atbilst 125,0 mg tiamulīna hidrogēnfumarāta</w:t>
      </w:r>
    </w:p>
    <w:p w14:paraId="0225E4FF" w14:textId="77777777" w:rsidR="00C114FF" w:rsidRPr="00E77619" w:rsidRDefault="00C114FF" w:rsidP="00A9226B">
      <w:pPr>
        <w:tabs>
          <w:tab w:val="clear" w:pos="567"/>
        </w:tabs>
        <w:spacing w:line="240" w:lineRule="auto"/>
        <w:rPr>
          <w:iCs/>
          <w:szCs w:val="22"/>
        </w:rPr>
      </w:pPr>
    </w:p>
    <w:p w14:paraId="71F15FA2" w14:textId="60E7474C" w:rsidR="00C114FF" w:rsidRPr="00E57A7D" w:rsidRDefault="006C78AB" w:rsidP="00A9226B">
      <w:pPr>
        <w:tabs>
          <w:tab w:val="clear" w:pos="567"/>
        </w:tabs>
        <w:spacing w:line="240" w:lineRule="auto"/>
        <w:rPr>
          <w:szCs w:val="22"/>
        </w:rPr>
      </w:pPr>
      <w:r w:rsidRPr="00E77619">
        <w:rPr>
          <w:b/>
          <w:szCs w:val="22"/>
        </w:rPr>
        <w:t>Palīgviela</w:t>
      </w:r>
      <w:r w:rsidR="00AB19A7">
        <w:rPr>
          <w:b/>
          <w:szCs w:val="22"/>
        </w:rPr>
        <w:t>s</w:t>
      </w:r>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5CE473F4" w:rsidR="00872C48" w:rsidRPr="00E57A7D" w:rsidRDefault="000B46FB" w:rsidP="00617B81">
            <w:pPr>
              <w:spacing w:before="60" w:after="60"/>
              <w:rPr>
                <w:b/>
                <w:bCs/>
                <w:iCs/>
                <w:szCs w:val="22"/>
              </w:rPr>
            </w:pPr>
            <w:r>
              <w:rPr>
                <w:b/>
                <w:bCs/>
                <w:iCs/>
                <w:szCs w:val="22"/>
              </w:rPr>
              <w:t>P</w:t>
            </w:r>
            <w:r w:rsidR="006C78AB" w:rsidRPr="00E57A7D">
              <w:rPr>
                <w:b/>
                <w:bCs/>
                <w:iCs/>
                <w:szCs w:val="22"/>
              </w:rPr>
              <w:t xml:space="preserve">alīgvielu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2678E008"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680D0E" w14:paraId="74D59B69" w14:textId="77777777" w:rsidTr="002C4565">
        <w:tc>
          <w:tcPr>
            <w:tcW w:w="4524" w:type="dxa"/>
            <w:shd w:val="clear" w:color="auto" w:fill="auto"/>
            <w:vAlign w:val="center"/>
          </w:tcPr>
          <w:p w14:paraId="4F15968D" w14:textId="5FCFA226" w:rsidR="00680D0E" w:rsidRDefault="00680D0E" w:rsidP="00680D0E">
            <w:pPr>
              <w:spacing w:before="60" w:after="60"/>
              <w:rPr>
                <w:b/>
                <w:bCs/>
                <w:iCs/>
                <w:szCs w:val="22"/>
              </w:rPr>
            </w:pPr>
            <w:proofErr w:type="spellStart"/>
            <w:r w:rsidRPr="001035F5">
              <w:rPr>
                <w:lang w:val="en-US" w:bidi="lv-LV"/>
              </w:rPr>
              <w:t>Et</w:t>
            </w:r>
            <w:r>
              <w:rPr>
                <w:lang w:val="en-US" w:bidi="lv-LV"/>
              </w:rPr>
              <w:t>ilspirts</w:t>
            </w:r>
            <w:proofErr w:type="spellEnd"/>
            <w:r w:rsidRPr="001035F5">
              <w:rPr>
                <w:lang w:val="en-US" w:bidi="lv-LV"/>
              </w:rPr>
              <w:t xml:space="preserve"> 96 %</w:t>
            </w:r>
          </w:p>
        </w:tc>
        <w:tc>
          <w:tcPr>
            <w:tcW w:w="4537" w:type="dxa"/>
            <w:shd w:val="clear" w:color="auto" w:fill="auto"/>
            <w:vAlign w:val="center"/>
          </w:tcPr>
          <w:p w14:paraId="0A3D82F5" w14:textId="28EE2972" w:rsidR="00680D0E" w:rsidRPr="00E57A7D" w:rsidRDefault="00680D0E" w:rsidP="00680D0E">
            <w:pPr>
              <w:spacing w:before="60" w:after="60"/>
              <w:rPr>
                <w:b/>
                <w:bCs/>
                <w:iCs/>
                <w:szCs w:val="22"/>
              </w:rPr>
            </w:pPr>
            <w:r>
              <w:rPr>
                <w:iCs/>
                <w:szCs w:val="22"/>
              </w:rPr>
              <w:t>100,0 mg</w:t>
            </w:r>
          </w:p>
        </w:tc>
      </w:tr>
      <w:tr w:rsidR="00680D0E" w14:paraId="29EEF9BF" w14:textId="77777777" w:rsidTr="002C4565">
        <w:tc>
          <w:tcPr>
            <w:tcW w:w="4524" w:type="dxa"/>
            <w:shd w:val="clear" w:color="auto" w:fill="auto"/>
            <w:vAlign w:val="center"/>
          </w:tcPr>
          <w:p w14:paraId="74019EA2" w14:textId="2BF3BF41" w:rsidR="00680D0E" w:rsidRDefault="00680D0E" w:rsidP="00680D0E">
            <w:pPr>
              <w:spacing w:before="60" w:after="60"/>
              <w:rPr>
                <w:b/>
                <w:bCs/>
                <w:iCs/>
                <w:szCs w:val="22"/>
              </w:rPr>
            </w:pPr>
            <w:r w:rsidRPr="00C7728E">
              <w:t>Metilparahidroksibenzoāts (E218)</w:t>
            </w:r>
          </w:p>
        </w:tc>
        <w:tc>
          <w:tcPr>
            <w:tcW w:w="4537" w:type="dxa"/>
            <w:shd w:val="clear" w:color="auto" w:fill="auto"/>
            <w:vAlign w:val="center"/>
          </w:tcPr>
          <w:p w14:paraId="7D2FB2E5" w14:textId="58F1946E" w:rsidR="00680D0E" w:rsidRPr="006305E2" w:rsidDel="00CF3310" w:rsidRDefault="00680D0E" w:rsidP="00680D0E">
            <w:pPr>
              <w:spacing w:line="240" w:lineRule="auto"/>
              <w:jc w:val="both"/>
            </w:pPr>
            <w:r w:rsidRPr="00C7728E">
              <w:t>0,9 mg</w:t>
            </w:r>
          </w:p>
        </w:tc>
      </w:tr>
      <w:tr w:rsidR="00680D0E" w14:paraId="707D5387" w14:textId="77777777" w:rsidTr="002C4565">
        <w:tc>
          <w:tcPr>
            <w:tcW w:w="4524" w:type="dxa"/>
            <w:shd w:val="clear" w:color="auto" w:fill="auto"/>
            <w:vAlign w:val="center"/>
          </w:tcPr>
          <w:p w14:paraId="7D07E29B" w14:textId="595933EC" w:rsidR="00680D0E" w:rsidRDefault="00680D0E" w:rsidP="00680D0E">
            <w:pPr>
              <w:spacing w:before="60" w:after="60"/>
              <w:rPr>
                <w:b/>
                <w:bCs/>
                <w:iCs/>
                <w:szCs w:val="22"/>
              </w:rPr>
            </w:pPr>
            <w:r w:rsidRPr="00C7728E">
              <w:t>Propilparahidroksibenzoāts</w:t>
            </w:r>
          </w:p>
        </w:tc>
        <w:tc>
          <w:tcPr>
            <w:tcW w:w="4537" w:type="dxa"/>
            <w:shd w:val="clear" w:color="auto" w:fill="auto"/>
            <w:vAlign w:val="center"/>
          </w:tcPr>
          <w:p w14:paraId="328D442D" w14:textId="46D82E68" w:rsidR="00680D0E" w:rsidRPr="00E57A7D" w:rsidDel="00CF3310" w:rsidRDefault="00680D0E" w:rsidP="00680D0E">
            <w:pPr>
              <w:spacing w:before="60" w:after="60"/>
              <w:rPr>
                <w:b/>
                <w:bCs/>
                <w:iCs/>
                <w:szCs w:val="22"/>
              </w:rPr>
            </w:pPr>
            <w:r w:rsidRPr="00C7728E">
              <w:t>0,1 mg</w:t>
            </w:r>
          </w:p>
        </w:tc>
      </w:tr>
      <w:tr w:rsidR="00680D0E" w14:paraId="2E78E786" w14:textId="77777777" w:rsidTr="002C4565">
        <w:tc>
          <w:tcPr>
            <w:tcW w:w="4524" w:type="dxa"/>
            <w:shd w:val="clear" w:color="auto" w:fill="auto"/>
            <w:vAlign w:val="center"/>
          </w:tcPr>
          <w:p w14:paraId="7D64428A" w14:textId="1472B57B" w:rsidR="00680D0E" w:rsidRPr="00E73ECD" w:rsidRDefault="00680D0E" w:rsidP="00680D0E">
            <w:pPr>
              <w:spacing w:line="240" w:lineRule="auto"/>
              <w:jc w:val="both"/>
              <w:rPr>
                <w:b/>
              </w:rPr>
            </w:pPr>
            <w:r w:rsidRPr="00E34210">
              <w:t>Citronskābes monohidrāts</w:t>
            </w:r>
          </w:p>
        </w:tc>
        <w:tc>
          <w:tcPr>
            <w:tcW w:w="4537" w:type="dxa"/>
            <w:shd w:val="clear" w:color="auto" w:fill="auto"/>
            <w:vAlign w:val="center"/>
          </w:tcPr>
          <w:p w14:paraId="0A59B4C7" w14:textId="77777777" w:rsidR="00680D0E" w:rsidRPr="00E57A7D" w:rsidRDefault="00680D0E" w:rsidP="00680D0E">
            <w:pPr>
              <w:spacing w:before="60" w:after="60"/>
              <w:rPr>
                <w:iCs/>
                <w:szCs w:val="22"/>
              </w:rPr>
            </w:pPr>
          </w:p>
        </w:tc>
      </w:tr>
      <w:tr w:rsidR="00680D0E" w14:paraId="3B994E71" w14:textId="77777777" w:rsidTr="002C4565">
        <w:tc>
          <w:tcPr>
            <w:tcW w:w="4524" w:type="dxa"/>
            <w:shd w:val="clear" w:color="auto" w:fill="auto"/>
            <w:vAlign w:val="center"/>
          </w:tcPr>
          <w:p w14:paraId="6F56C01E" w14:textId="3622C148" w:rsidR="00680D0E" w:rsidRPr="000C08FD" w:rsidRDefault="00680D0E" w:rsidP="00680D0E">
            <w:pPr>
              <w:spacing w:before="60" w:after="60"/>
              <w:rPr>
                <w:b/>
                <w:iCs/>
                <w:szCs w:val="22"/>
                <w:lang w:bidi="lv-LV"/>
              </w:rPr>
            </w:pPr>
            <w:r w:rsidRPr="000C08FD">
              <w:rPr>
                <w:iCs/>
                <w:szCs w:val="22"/>
                <w:lang w:bidi="lv-LV"/>
              </w:rPr>
              <w:t>Dinātrija fosfāta dihidrāts</w:t>
            </w:r>
          </w:p>
        </w:tc>
        <w:tc>
          <w:tcPr>
            <w:tcW w:w="4537" w:type="dxa"/>
            <w:shd w:val="clear" w:color="auto" w:fill="auto"/>
            <w:vAlign w:val="center"/>
          </w:tcPr>
          <w:p w14:paraId="6E1520D4" w14:textId="77777777" w:rsidR="00680D0E" w:rsidRPr="00E57A7D" w:rsidRDefault="00680D0E" w:rsidP="00680D0E">
            <w:pPr>
              <w:spacing w:before="60" w:after="60"/>
              <w:rPr>
                <w:iCs/>
                <w:szCs w:val="22"/>
              </w:rPr>
            </w:pPr>
          </w:p>
        </w:tc>
      </w:tr>
      <w:tr w:rsidR="00680D0E" w14:paraId="75E57EAA" w14:textId="77777777" w:rsidTr="002C4565">
        <w:tc>
          <w:tcPr>
            <w:tcW w:w="4524" w:type="dxa"/>
            <w:shd w:val="clear" w:color="auto" w:fill="auto"/>
            <w:vAlign w:val="center"/>
          </w:tcPr>
          <w:p w14:paraId="27960972" w14:textId="2F9790E2" w:rsidR="00680D0E" w:rsidRPr="00FB6AB4" w:rsidRDefault="00680D0E" w:rsidP="00680D0E">
            <w:pPr>
              <w:spacing w:line="240" w:lineRule="auto"/>
              <w:jc w:val="both"/>
              <w:rPr>
                <w:b/>
              </w:rPr>
            </w:pPr>
            <w:r w:rsidRPr="00E34210">
              <w:t>Attīrīts ūdens</w:t>
            </w:r>
          </w:p>
        </w:tc>
        <w:tc>
          <w:tcPr>
            <w:tcW w:w="4537" w:type="dxa"/>
            <w:shd w:val="clear" w:color="auto" w:fill="auto"/>
            <w:vAlign w:val="center"/>
          </w:tcPr>
          <w:p w14:paraId="41F52DA9" w14:textId="77777777" w:rsidR="00680D0E" w:rsidRPr="00E57A7D" w:rsidRDefault="00680D0E" w:rsidP="00680D0E">
            <w:pPr>
              <w:spacing w:before="60" w:after="60"/>
              <w:rPr>
                <w:iCs/>
                <w:szCs w:val="22"/>
              </w:rPr>
            </w:pPr>
          </w:p>
        </w:tc>
      </w:tr>
    </w:tbl>
    <w:p w14:paraId="33DF3CA8" w14:textId="77777777" w:rsidR="00E1110C" w:rsidRDefault="00E1110C" w:rsidP="00E1110C">
      <w:pPr>
        <w:spacing w:line="240" w:lineRule="auto"/>
        <w:jc w:val="both"/>
      </w:pPr>
    </w:p>
    <w:p w14:paraId="17A156E2" w14:textId="77777777" w:rsidR="00642F41" w:rsidRPr="00E34210" w:rsidRDefault="00642F41" w:rsidP="00642F41">
      <w:pPr>
        <w:spacing w:line="240" w:lineRule="auto"/>
        <w:jc w:val="both"/>
        <w:rPr>
          <w:b/>
          <w:bCs/>
        </w:rPr>
      </w:pPr>
      <w:r w:rsidRPr="00E34210">
        <w:t>Dzidrs, bezkrāsains līdz gaiši dzeltens šķīdums.</w:t>
      </w:r>
    </w:p>
    <w:p w14:paraId="2B1495FC" w14:textId="77777777" w:rsidR="002C4565" w:rsidRDefault="002C4565" w:rsidP="00A9226B">
      <w:pPr>
        <w:tabs>
          <w:tab w:val="clear" w:pos="567"/>
        </w:tabs>
        <w:spacing w:line="240" w:lineRule="auto"/>
        <w:rPr>
          <w:i/>
          <w:iCs/>
          <w:color w:val="008000"/>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Default="006C78AB" w:rsidP="00B13B6D">
      <w:pPr>
        <w:pStyle w:val="Style1"/>
      </w:pPr>
      <w:r w:rsidRPr="00E57A7D">
        <w:t>3.1</w:t>
      </w:r>
      <w:r w:rsidR="000B46FB">
        <w:t>.</w:t>
      </w:r>
      <w:r w:rsidRPr="00E57A7D">
        <w:tab/>
        <w:t>Mērķsugas</w:t>
      </w:r>
    </w:p>
    <w:p w14:paraId="13DFE625" w14:textId="77777777" w:rsidR="00B531B6" w:rsidRPr="00E57A7D" w:rsidRDefault="00B531B6" w:rsidP="00B13B6D">
      <w:pPr>
        <w:pStyle w:val="Style1"/>
      </w:pPr>
    </w:p>
    <w:p w14:paraId="54807F6A" w14:textId="77777777" w:rsidR="00B531B6" w:rsidRPr="00E34210" w:rsidRDefault="00B531B6" w:rsidP="00B531B6">
      <w:pPr>
        <w:spacing w:line="240" w:lineRule="auto"/>
        <w:jc w:val="both"/>
      </w:pPr>
      <w:r w:rsidRPr="00E34210">
        <w:t xml:space="preserve">Cūkas, vistas (jaunputni, vaislas vistas </w:t>
      </w:r>
      <w:r>
        <w:t xml:space="preserve">un </w:t>
      </w:r>
      <w:r w:rsidRPr="00E34210">
        <w:t xml:space="preserve">dējējvistas) un tītari (vaislas putni, dējējputni). </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24FA02C4" w14:textId="17EF0AD7" w:rsidR="006E5B07" w:rsidRPr="00E34210" w:rsidRDefault="006E5B07" w:rsidP="006E5B07">
      <w:pPr>
        <w:spacing w:line="240" w:lineRule="auto"/>
        <w:jc w:val="both"/>
        <w:rPr>
          <w:u w:val="single"/>
        </w:rPr>
      </w:pPr>
      <w:r w:rsidRPr="00E34210">
        <w:rPr>
          <w:u w:val="single"/>
        </w:rPr>
        <w:t>Cūk</w:t>
      </w:r>
      <w:r>
        <w:rPr>
          <w:u w:val="single"/>
        </w:rPr>
        <w:t>ām</w:t>
      </w:r>
    </w:p>
    <w:p w14:paraId="2648DFB6" w14:textId="77777777" w:rsidR="006E5B07" w:rsidRPr="00E34210" w:rsidRDefault="006E5B07" w:rsidP="006E5B07">
      <w:pPr>
        <w:numPr>
          <w:ilvl w:val="0"/>
          <w:numId w:val="41"/>
        </w:numPr>
        <w:spacing w:line="240" w:lineRule="auto"/>
        <w:contextualSpacing/>
        <w:jc w:val="both"/>
        <w:rPr>
          <w:u w:val="single"/>
        </w:rPr>
      </w:pPr>
      <w:r w:rsidRPr="00E34210">
        <w:t>Pret tiamulīnu jutīg</w:t>
      </w:r>
      <w:r>
        <w:t>u</w:t>
      </w:r>
      <w:r w:rsidRPr="00E34210">
        <w:t xml:space="preserve"> </w:t>
      </w:r>
      <w:r w:rsidRPr="00E34210">
        <w:rPr>
          <w:i/>
        </w:rPr>
        <w:t>Brachyspira hyodysenteriae</w:t>
      </w:r>
      <w:r w:rsidRPr="00E34210">
        <w:t xml:space="preserve"> izraisīt</w:t>
      </w:r>
      <w:r>
        <w:t>a</w:t>
      </w:r>
      <w:r w:rsidRPr="00E34210">
        <w:t>s cūku dizentērijas ārstēšana</w:t>
      </w:r>
      <w:r>
        <w:t>i</w:t>
      </w:r>
      <w:r w:rsidRPr="00E34210">
        <w:t xml:space="preserve">. </w:t>
      </w:r>
    </w:p>
    <w:p w14:paraId="54BB2008" w14:textId="77777777" w:rsidR="006E5B07" w:rsidRPr="00E34210" w:rsidRDefault="006E5B07" w:rsidP="006E5B07">
      <w:pPr>
        <w:numPr>
          <w:ilvl w:val="0"/>
          <w:numId w:val="41"/>
        </w:numPr>
        <w:spacing w:line="240" w:lineRule="auto"/>
        <w:contextualSpacing/>
        <w:jc w:val="both"/>
        <w:rPr>
          <w:u w:val="single"/>
        </w:rPr>
      </w:pPr>
      <w:r w:rsidRPr="00E34210">
        <w:t>Pret tiamulīnu jutīg</w:t>
      </w:r>
      <w:r>
        <w:t>u</w:t>
      </w:r>
      <w:r w:rsidRPr="00E34210">
        <w:t xml:space="preserve"> </w:t>
      </w:r>
      <w:r w:rsidRPr="00E34210">
        <w:rPr>
          <w:i/>
        </w:rPr>
        <w:t>Brachyspira pilosicoli</w:t>
      </w:r>
      <w:r w:rsidRPr="00E34210">
        <w:t xml:space="preserve"> izraisīt</w:t>
      </w:r>
      <w:r>
        <w:t>a</w:t>
      </w:r>
      <w:r w:rsidRPr="00E34210">
        <w:t>s cūku resn</w:t>
      </w:r>
      <w:r>
        <w:t>o</w:t>
      </w:r>
      <w:r w:rsidRPr="00E34210">
        <w:t xml:space="preserve"> zarn</w:t>
      </w:r>
      <w:r>
        <w:t>u</w:t>
      </w:r>
      <w:r w:rsidRPr="00E34210">
        <w:t xml:space="preserve"> spirohetozes (kolīta) ārstēšana</w:t>
      </w:r>
      <w:r>
        <w:t>i</w:t>
      </w:r>
      <w:r w:rsidRPr="00E34210">
        <w:t>.</w:t>
      </w:r>
    </w:p>
    <w:p w14:paraId="29C8C7B9" w14:textId="77777777" w:rsidR="006E5B07" w:rsidRPr="00E34210" w:rsidRDefault="006E5B07" w:rsidP="006E5B07">
      <w:pPr>
        <w:numPr>
          <w:ilvl w:val="0"/>
          <w:numId w:val="41"/>
        </w:numPr>
        <w:spacing w:line="240" w:lineRule="auto"/>
        <w:contextualSpacing/>
        <w:jc w:val="both"/>
        <w:rPr>
          <w:u w:val="single"/>
        </w:rPr>
      </w:pPr>
      <w:r w:rsidRPr="00E34210">
        <w:t>Pret tiamulīnu jutīg</w:t>
      </w:r>
      <w:r>
        <w:t>u</w:t>
      </w:r>
      <w:r w:rsidRPr="00E34210">
        <w:t xml:space="preserve"> </w:t>
      </w:r>
      <w:r w:rsidRPr="00E34210">
        <w:rPr>
          <w:i/>
        </w:rPr>
        <w:t>Lawsonia intracellularis</w:t>
      </w:r>
      <w:r w:rsidRPr="00E34210">
        <w:t xml:space="preserve"> izraisīt</w:t>
      </w:r>
      <w:r>
        <w:t>a</w:t>
      </w:r>
      <w:r w:rsidRPr="00E34210">
        <w:t>s cūku proliferatīvās enteropātijas (ileīta) ārstēšana</w:t>
      </w:r>
      <w:r>
        <w:t>i</w:t>
      </w:r>
      <w:r w:rsidRPr="00E34210">
        <w:t>.</w:t>
      </w:r>
    </w:p>
    <w:p w14:paraId="16A2BE81" w14:textId="77777777" w:rsidR="006E5B07" w:rsidRPr="00E34210" w:rsidRDefault="006E5B07" w:rsidP="006E5B07">
      <w:pPr>
        <w:numPr>
          <w:ilvl w:val="0"/>
          <w:numId w:val="41"/>
        </w:numPr>
        <w:spacing w:line="240" w:lineRule="auto"/>
        <w:contextualSpacing/>
        <w:jc w:val="both"/>
        <w:rPr>
          <w:u w:val="single"/>
        </w:rPr>
      </w:pPr>
      <w:r w:rsidRPr="00E34210">
        <w:rPr>
          <w:i/>
        </w:rPr>
        <w:t>Mycoplasma hyopneumoniae</w:t>
      </w:r>
      <w:r w:rsidRPr="00E34210">
        <w:t xml:space="preserve"> izraisīt</w:t>
      </w:r>
      <w:r>
        <w:t>a</w:t>
      </w:r>
      <w:r w:rsidRPr="00E34210">
        <w:t>s enzootiskās pneimonijas, tostarp pret tiamulīnu jutīg</w:t>
      </w:r>
      <w:r>
        <w:t>u</w:t>
      </w:r>
      <w:r w:rsidRPr="00E34210">
        <w:t xml:space="preserve"> </w:t>
      </w:r>
      <w:r w:rsidRPr="00E34210">
        <w:rPr>
          <w:i/>
        </w:rPr>
        <w:t>Pasteurella multocida</w:t>
      </w:r>
      <w:r w:rsidRPr="00E34210">
        <w:t xml:space="preserve"> izraisītu komplicētu infekciju ārstēšana</w:t>
      </w:r>
      <w:r>
        <w:t>i</w:t>
      </w:r>
      <w:r w:rsidRPr="00E34210">
        <w:t xml:space="preserve"> un metafilakse</w:t>
      </w:r>
      <w:r>
        <w:t>i</w:t>
      </w:r>
      <w:r w:rsidRPr="00E34210">
        <w:t>.</w:t>
      </w:r>
    </w:p>
    <w:p w14:paraId="7C731A79" w14:textId="77777777" w:rsidR="006E5B07" w:rsidRPr="00E34210" w:rsidRDefault="006E5B07" w:rsidP="006E5B07">
      <w:pPr>
        <w:numPr>
          <w:ilvl w:val="0"/>
          <w:numId w:val="41"/>
        </w:numPr>
        <w:spacing w:line="240" w:lineRule="auto"/>
        <w:contextualSpacing/>
        <w:jc w:val="both"/>
        <w:rPr>
          <w:u w:val="single"/>
        </w:rPr>
      </w:pPr>
      <w:r w:rsidRPr="00E34210">
        <w:t>Pret tiamulīnu jutīg</w:t>
      </w:r>
      <w:r>
        <w:t>u</w:t>
      </w:r>
      <w:r w:rsidRPr="00E34210">
        <w:t xml:space="preserve"> </w:t>
      </w:r>
      <w:r w:rsidRPr="00E34210">
        <w:rPr>
          <w:i/>
        </w:rPr>
        <w:t>Actinobacillus pleuropneumoniae</w:t>
      </w:r>
      <w:r w:rsidRPr="00E34210">
        <w:t xml:space="preserve"> izraisīt</w:t>
      </w:r>
      <w:r>
        <w:t>a</w:t>
      </w:r>
      <w:r w:rsidRPr="00E34210">
        <w:t>s pleiropneimonijas ārstēšana</w:t>
      </w:r>
      <w:r>
        <w:t>i</w:t>
      </w:r>
      <w:r w:rsidRPr="00076B94">
        <w:t>.</w:t>
      </w:r>
    </w:p>
    <w:p w14:paraId="66CB9C53" w14:textId="77777777" w:rsidR="006E5B07" w:rsidRPr="00E34210" w:rsidRDefault="006E5B07" w:rsidP="006E5B07">
      <w:pPr>
        <w:spacing w:line="240" w:lineRule="auto"/>
        <w:jc w:val="both"/>
        <w:rPr>
          <w:u w:val="single"/>
        </w:rPr>
      </w:pPr>
    </w:p>
    <w:p w14:paraId="2C390C79" w14:textId="38EB8183" w:rsidR="006E5B07" w:rsidRPr="00E34210" w:rsidRDefault="006E5B07" w:rsidP="006E5B07">
      <w:pPr>
        <w:spacing w:line="240" w:lineRule="auto"/>
        <w:jc w:val="both"/>
      </w:pPr>
      <w:r w:rsidRPr="00E34210">
        <w:t>Pirms</w:t>
      </w:r>
      <w:r w:rsidR="00680D0E">
        <w:t xml:space="preserve"> šo</w:t>
      </w:r>
      <w:r w:rsidRPr="00E34210">
        <w:t xml:space="preserve"> </w:t>
      </w:r>
      <w:r w:rsidR="000373CA" w:rsidRPr="000373CA">
        <w:t>veterināro zāļu</w:t>
      </w:r>
      <w:r w:rsidRPr="00E34210">
        <w:t xml:space="preserve"> lietošanas jā</w:t>
      </w:r>
      <w:r>
        <w:t>apstiprina</w:t>
      </w:r>
      <w:r w:rsidRPr="00E34210">
        <w:t xml:space="preserve"> slimības </w:t>
      </w:r>
      <w:r>
        <w:t>klātbūtne ganāmpulkā.</w:t>
      </w:r>
    </w:p>
    <w:p w14:paraId="23A03C26" w14:textId="77777777" w:rsidR="006E5B07" w:rsidRPr="00E34210" w:rsidRDefault="006E5B07" w:rsidP="006E5B07">
      <w:pPr>
        <w:spacing w:line="240" w:lineRule="auto"/>
        <w:jc w:val="both"/>
        <w:rPr>
          <w:u w:val="single"/>
        </w:rPr>
      </w:pPr>
    </w:p>
    <w:p w14:paraId="55304E80" w14:textId="77777777" w:rsidR="006E5B07" w:rsidRPr="00E34210" w:rsidRDefault="006E5B07" w:rsidP="006E5B07">
      <w:pPr>
        <w:spacing w:line="240" w:lineRule="auto"/>
        <w:jc w:val="both"/>
        <w:rPr>
          <w:u w:val="single"/>
        </w:rPr>
      </w:pPr>
      <w:r w:rsidRPr="00E34210">
        <w:rPr>
          <w:u w:val="single"/>
        </w:rPr>
        <w:t>Vist</w:t>
      </w:r>
      <w:r>
        <w:rPr>
          <w:u w:val="single"/>
        </w:rPr>
        <w:t>ām</w:t>
      </w:r>
    </w:p>
    <w:p w14:paraId="39407664" w14:textId="77777777" w:rsidR="006E5B07" w:rsidRPr="00E34210" w:rsidRDefault="006E5B07" w:rsidP="006E5B07">
      <w:pPr>
        <w:spacing w:line="240" w:lineRule="auto"/>
        <w:jc w:val="both"/>
      </w:pPr>
      <w:r w:rsidRPr="00E34210">
        <w:rPr>
          <w:i/>
        </w:rPr>
        <w:t>Mycoplasma gallisepticum</w:t>
      </w:r>
      <w:r w:rsidRPr="00E34210">
        <w:t xml:space="preserve"> izraisīt</w:t>
      </w:r>
      <w:r>
        <w:t>a</w:t>
      </w:r>
      <w:r w:rsidRPr="00E34210">
        <w:t>s hroniskas elpceļu slimības un pret tiamulīnu jutīg</w:t>
      </w:r>
      <w:r>
        <w:t>u</w:t>
      </w:r>
      <w:r w:rsidRPr="00E34210">
        <w:t xml:space="preserve"> </w:t>
      </w:r>
      <w:r w:rsidRPr="00E34210">
        <w:rPr>
          <w:i/>
        </w:rPr>
        <w:t>Mycoplasma synoviae</w:t>
      </w:r>
      <w:r w:rsidRPr="00E34210">
        <w:t xml:space="preserve"> izraisīt</w:t>
      </w:r>
      <w:r>
        <w:t>a</w:t>
      </w:r>
      <w:r w:rsidRPr="00E34210">
        <w:t xml:space="preserve"> aerosakulīta un infekciozā sinovīta ārstēšana</w:t>
      </w:r>
      <w:r>
        <w:t>i</w:t>
      </w:r>
      <w:r w:rsidRPr="00E34210">
        <w:t xml:space="preserve"> un metafilakse</w:t>
      </w:r>
      <w:r>
        <w:t>i</w:t>
      </w:r>
      <w:r w:rsidRPr="00E34210">
        <w:t xml:space="preserve">. </w:t>
      </w:r>
    </w:p>
    <w:p w14:paraId="790AB7C3" w14:textId="77777777" w:rsidR="006E5B07" w:rsidRPr="00E34210" w:rsidRDefault="006E5B07" w:rsidP="006E5B07">
      <w:pPr>
        <w:spacing w:line="240" w:lineRule="auto"/>
        <w:jc w:val="both"/>
        <w:rPr>
          <w:u w:val="single"/>
        </w:rPr>
      </w:pPr>
    </w:p>
    <w:p w14:paraId="2B38A116" w14:textId="3DD43DE8" w:rsidR="006E5B07" w:rsidRPr="00E34210" w:rsidRDefault="006E5B07" w:rsidP="006E5B07">
      <w:pPr>
        <w:spacing w:line="240" w:lineRule="auto"/>
        <w:jc w:val="both"/>
      </w:pPr>
      <w:r w:rsidRPr="00E34210">
        <w:t xml:space="preserve">Pirms </w:t>
      </w:r>
      <w:r w:rsidR="00680D0E">
        <w:t>šo v</w:t>
      </w:r>
      <w:r w:rsidR="000373CA" w:rsidRPr="000373CA">
        <w:t>eterināro zāļu</w:t>
      </w:r>
      <w:r w:rsidRPr="00E34210">
        <w:t xml:space="preserve"> lietošanas jā</w:t>
      </w:r>
      <w:r>
        <w:t>apstiprina</w:t>
      </w:r>
      <w:r w:rsidRPr="00E34210">
        <w:t xml:space="preserve"> slimības </w:t>
      </w:r>
      <w:r>
        <w:t>klātbūtne ganāmpulkā.</w:t>
      </w:r>
    </w:p>
    <w:p w14:paraId="36889C8A" w14:textId="77777777" w:rsidR="006E5B07" w:rsidRPr="00E34210" w:rsidRDefault="006E5B07" w:rsidP="006E5B07">
      <w:pPr>
        <w:spacing w:line="240" w:lineRule="auto"/>
        <w:jc w:val="both"/>
        <w:rPr>
          <w:u w:val="single"/>
        </w:rPr>
      </w:pPr>
    </w:p>
    <w:p w14:paraId="31EA21EA" w14:textId="77777777" w:rsidR="006E5B07" w:rsidRPr="00E34210" w:rsidRDefault="006E5B07" w:rsidP="006E5B07">
      <w:pPr>
        <w:spacing w:line="240" w:lineRule="auto"/>
        <w:jc w:val="both"/>
        <w:rPr>
          <w:u w:val="single"/>
        </w:rPr>
      </w:pPr>
      <w:r w:rsidRPr="00E34210">
        <w:rPr>
          <w:u w:val="single"/>
        </w:rPr>
        <w:t>Tītari</w:t>
      </w:r>
      <w:r>
        <w:rPr>
          <w:u w:val="single"/>
        </w:rPr>
        <w:t>em</w:t>
      </w:r>
    </w:p>
    <w:p w14:paraId="1D4A953B" w14:textId="77777777" w:rsidR="00D746CD" w:rsidRDefault="006E5B07" w:rsidP="00D746CD">
      <w:pPr>
        <w:spacing w:line="240" w:lineRule="auto"/>
        <w:jc w:val="both"/>
      </w:pPr>
      <w:r w:rsidRPr="00E34210">
        <w:lastRenderedPageBreak/>
        <w:t>Pret tiamulīnu jutīg</w:t>
      </w:r>
      <w:r>
        <w:t xml:space="preserve">u </w:t>
      </w:r>
      <w:r w:rsidRPr="00E34210">
        <w:rPr>
          <w:i/>
        </w:rPr>
        <w:t>Mycoplasma gallisepticum</w:t>
      </w:r>
      <w:r w:rsidRPr="00E34210">
        <w:t xml:space="preserve">, </w:t>
      </w:r>
      <w:r w:rsidRPr="00E34210">
        <w:rPr>
          <w:i/>
        </w:rPr>
        <w:t>Mycoplasma synoviae</w:t>
      </w:r>
      <w:r w:rsidRPr="00E34210">
        <w:t xml:space="preserve"> un </w:t>
      </w:r>
      <w:r w:rsidRPr="00E34210">
        <w:rPr>
          <w:i/>
        </w:rPr>
        <w:t>Mycoplasma meleagridis</w:t>
      </w:r>
      <w:r w:rsidRPr="00E34210">
        <w:t xml:space="preserve"> izraisīt</w:t>
      </w:r>
      <w:r>
        <w:t>a</w:t>
      </w:r>
      <w:r w:rsidRPr="00E34210">
        <w:t xml:space="preserve"> aerosakulīta un infekciozā sinusīta ārstēšana</w:t>
      </w:r>
      <w:r>
        <w:t>i</w:t>
      </w:r>
      <w:r w:rsidRPr="00E34210">
        <w:t xml:space="preserve"> un metafilakse</w:t>
      </w:r>
      <w:r>
        <w:t>i</w:t>
      </w:r>
      <w:r w:rsidRPr="00E34210">
        <w:t>.</w:t>
      </w:r>
    </w:p>
    <w:p w14:paraId="2A3D2B2A" w14:textId="77777777" w:rsidR="00680D0E" w:rsidRDefault="00680D0E" w:rsidP="00D746CD">
      <w:pPr>
        <w:spacing w:line="240" w:lineRule="auto"/>
        <w:jc w:val="both"/>
        <w:rPr>
          <w:snapToGrid w:val="0"/>
        </w:rPr>
      </w:pPr>
    </w:p>
    <w:p w14:paraId="245B2FB7" w14:textId="498AC3F2" w:rsidR="00D746CD" w:rsidRPr="00E34210" w:rsidRDefault="00D746CD" w:rsidP="00D746CD">
      <w:pPr>
        <w:spacing w:line="240" w:lineRule="auto"/>
        <w:jc w:val="both"/>
        <w:rPr>
          <w:snapToGrid w:val="0"/>
        </w:rPr>
      </w:pPr>
      <w:r w:rsidRPr="00E34210">
        <w:rPr>
          <w:snapToGrid w:val="0"/>
        </w:rPr>
        <w:t xml:space="preserve">Pirms </w:t>
      </w:r>
      <w:r w:rsidR="00680D0E">
        <w:rPr>
          <w:snapToGrid w:val="0"/>
        </w:rPr>
        <w:t xml:space="preserve">šo </w:t>
      </w:r>
      <w:r w:rsidR="000373CA">
        <w:rPr>
          <w:snapToGrid w:val="0"/>
        </w:rPr>
        <w:t>v</w:t>
      </w:r>
      <w:r w:rsidR="000373CA" w:rsidRPr="000373CA">
        <w:t>eterināro zāļu</w:t>
      </w:r>
      <w:r w:rsidRPr="00E34210">
        <w:rPr>
          <w:snapToGrid w:val="0"/>
        </w:rPr>
        <w:t xml:space="preserve"> lietošanas </w:t>
      </w:r>
      <w:r w:rsidRPr="00E34210">
        <w:t>jā</w:t>
      </w:r>
      <w:r>
        <w:t>apstiprina</w:t>
      </w:r>
      <w:r w:rsidRPr="00E34210">
        <w:t xml:space="preserve"> slimības </w:t>
      </w:r>
      <w:r>
        <w:t>klātbūtne ganāmpulkā.</w:t>
      </w:r>
    </w:p>
    <w:p w14:paraId="7E23E84B" w14:textId="594254AC" w:rsidR="006E5B07" w:rsidRPr="00E34210" w:rsidRDefault="006E5B07" w:rsidP="006E5B07">
      <w:pPr>
        <w:spacing w:line="240" w:lineRule="auto"/>
        <w:jc w:val="both"/>
      </w:pPr>
    </w:p>
    <w:p w14:paraId="09E73C31" w14:textId="429380BA" w:rsidR="00C114FF" w:rsidRPr="00D746CD" w:rsidRDefault="006C78AB" w:rsidP="006E5B07">
      <w:pPr>
        <w:tabs>
          <w:tab w:val="clear" w:pos="567"/>
        </w:tabs>
        <w:spacing w:line="240" w:lineRule="auto"/>
        <w:rPr>
          <w:b/>
          <w:bCs/>
        </w:rPr>
      </w:pPr>
      <w:r w:rsidRPr="00D746CD">
        <w:rPr>
          <w:b/>
          <w:bCs/>
        </w:rPr>
        <w:t>3.3</w:t>
      </w:r>
      <w:r w:rsidR="00E77619" w:rsidRPr="00D746CD">
        <w:rPr>
          <w:b/>
          <w:bCs/>
        </w:rPr>
        <w:t>.</w:t>
      </w:r>
      <w:r w:rsidRPr="00D746CD">
        <w:rPr>
          <w:b/>
          <w:bCs/>
        </w:rPr>
        <w:tab/>
        <w:t>Kontrindikācijas</w:t>
      </w:r>
    </w:p>
    <w:p w14:paraId="06FCC9B8" w14:textId="77777777" w:rsidR="00C114FF" w:rsidRPr="00E57A7D" w:rsidRDefault="00C114FF" w:rsidP="00145C3F">
      <w:pPr>
        <w:tabs>
          <w:tab w:val="clear" w:pos="567"/>
        </w:tabs>
        <w:spacing w:line="240" w:lineRule="auto"/>
        <w:rPr>
          <w:szCs w:val="22"/>
        </w:rPr>
      </w:pPr>
    </w:p>
    <w:p w14:paraId="0BF1451C" w14:textId="749AF1E0" w:rsidR="00DF1A2B" w:rsidRPr="00E34210" w:rsidRDefault="00DF1A2B" w:rsidP="00DF1A2B">
      <w:pPr>
        <w:spacing w:line="240" w:lineRule="auto"/>
        <w:jc w:val="both"/>
        <w:rPr>
          <w:bCs/>
        </w:rPr>
      </w:pPr>
      <w:r w:rsidRPr="00E34210">
        <w:t>Nelietot cūkām un putniem, k</w:t>
      </w:r>
      <w:r>
        <w:t>uri</w:t>
      </w:r>
      <w:r w:rsidRPr="00E34210">
        <w:t xml:space="preserve"> ārstēšanas laikā vai vismaz septiņas dienas pirms vai pēc ārstēšanas ar tiamulīnu varētu saņemt monenzīnu, narazīnu vai salinomicīnu saturoš</w:t>
      </w:r>
      <w:r w:rsidR="00680D0E">
        <w:t>as</w:t>
      </w:r>
      <w:r w:rsidRPr="00E34210">
        <w:t xml:space="preserve"> </w:t>
      </w:r>
      <w:r w:rsidR="00680D0E">
        <w:t>veterinārās zāles</w:t>
      </w:r>
      <w:r w:rsidRPr="00E34210">
        <w:t xml:space="preserve">. Tas var </w:t>
      </w:r>
      <w:r>
        <w:t>būtiski</w:t>
      </w:r>
      <w:r w:rsidRPr="00E34210">
        <w:t xml:space="preserve"> aizkavēt augšanu vai izraisīt nāvi.</w:t>
      </w:r>
    </w:p>
    <w:p w14:paraId="41F500D7" w14:textId="773E1608" w:rsidR="00DF1A2B" w:rsidRPr="00E34210" w:rsidRDefault="00DF1A2B" w:rsidP="00DF1A2B">
      <w:pPr>
        <w:spacing w:line="240" w:lineRule="auto"/>
        <w:jc w:val="both"/>
        <w:rPr>
          <w:bCs/>
        </w:rPr>
      </w:pPr>
      <w:r w:rsidRPr="00E34210">
        <w:t>Nelietot gadījumos, ja konstatēta pastiprināta jutība pret aktīvo vielu vai pret</w:t>
      </w:r>
      <w:r>
        <w:t xml:space="preserve"> </w:t>
      </w:r>
      <w:r w:rsidR="000373CA" w:rsidRPr="000373CA">
        <w:t>jebkuru</w:t>
      </w:r>
      <w:r>
        <w:t xml:space="preserve"> no</w:t>
      </w:r>
      <w:r w:rsidRPr="00E34210">
        <w:t xml:space="preserve"> palīgviel</w:t>
      </w:r>
      <w:r>
        <w:t>ām</w:t>
      </w:r>
      <w:r w:rsidRPr="00E34210">
        <w:t>.</w:t>
      </w:r>
    </w:p>
    <w:p w14:paraId="6F2DFE63" w14:textId="23E03442" w:rsidR="00DF1A2B" w:rsidRPr="00E34210" w:rsidRDefault="00DF1A2B" w:rsidP="00DF1A2B">
      <w:pPr>
        <w:spacing w:line="240" w:lineRule="auto"/>
        <w:jc w:val="both"/>
        <w:rPr>
          <w:b/>
          <w:bCs/>
        </w:rPr>
      </w:pPr>
      <w:r w:rsidRPr="00E34210">
        <w:t xml:space="preserve">Informāciju par tiamulīna mijiedarbību ar </w:t>
      </w:r>
      <w:r w:rsidRPr="00FE7DF6">
        <w:t>jonoforiem</w:t>
      </w:r>
      <w:r w:rsidRPr="00E34210">
        <w:t xml:space="preserve"> skatīt </w:t>
      </w:r>
      <w:r w:rsidR="004D0951">
        <w:t>3</w:t>
      </w:r>
      <w:r w:rsidRPr="00E34210">
        <w:t>.8. apakšpunktā.</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1FD7B8B7" w14:textId="77777777" w:rsidR="00DC39F4" w:rsidRPr="00E34210" w:rsidRDefault="00DC39F4" w:rsidP="00DC39F4">
      <w:pPr>
        <w:spacing w:line="240" w:lineRule="auto"/>
        <w:jc w:val="both"/>
        <w:rPr>
          <w:bCs/>
          <w:snapToGrid w:val="0"/>
        </w:rPr>
      </w:pPr>
      <w:r w:rsidRPr="00E34210">
        <w:rPr>
          <w:snapToGrid w:val="0"/>
        </w:rPr>
        <w:t xml:space="preserve">Cūkas, kuras uzņem ūdeni </w:t>
      </w:r>
      <w:bookmarkStart w:id="0" w:name="_Hlk514060386"/>
      <w:r>
        <w:rPr>
          <w:snapToGrid w:val="0"/>
        </w:rPr>
        <w:t>nepietiekamā</w:t>
      </w:r>
      <w:r w:rsidRPr="00E34210">
        <w:rPr>
          <w:snapToGrid w:val="0"/>
        </w:rPr>
        <w:t xml:space="preserve"> </w:t>
      </w:r>
      <w:bookmarkEnd w:id="0"/>
      <w:r w:rsidRPr="00E34210">
        <w:rPr>
          <w:snapToGrid w:val="0"/>
        </w:rPr>
        <w:t>daudzumā un/vai ir novājinātā veselības stāvoklī, ārstē</w:t>
      </w:r>
      <w:r>
        <w:rPr>
          <w:snapToGrid w:val="0"/>
        </w:rPr>
        <w:t>t</w:t>
      </w:r>
      <w:r w:rsidRPr="00E34210">
        <w:rPr>
          <w:snapToGrid w:val="0"/>
        </w:rPr>
        <w:t xml:space="preserve"> parenterāli.</w:t>
      </w:r>
    </w:p>
    <w:p w14:paraId="31D5F4E3" w14:textId="77777777" w:rsidR="00DC39F4" w:rsidRPr="00E34210" w:rsidRDefault="00DC39F4" w:rsidP="00DC39F4">
      <w:pPr>
        <w:spacing w:line="240" w:lineRule="auto"/>
        <w:jc w:val="both"/>
        <w:rPr>
          <w:bCs/>
          <w:snapToGrid w:val="0"/>
        </w:rPr>
      </w:pPr>
    </w:p>
    <w:p w14:paraId="782068FA" w14:textId="6B418B7C" w:rsidR="00DC39F4" w:rsidRPr="00E34210" w:rsidRDefault="00DC39F4" w:rsidP="00DC39F4">
      <w:pPr>
        <w:spacing w:line="240" w:lineRule="auto"/>
        <w:jc w:val="both"/>
        <w:rPr>
          <w:bCs/>
          <w:snapToGrid w:val="0"/>
        </w:rPr>
      </w:pPr>
      <w:bookmarkStart w:id="1" w:name="_Hlk514060421"/>
      <w:r>
        <w:rPr>
          <w:snapToGrid w:val="0"/>
        </w:rPr>
        <w:t xml:space="preserve">Ārstēšanas laikā </w:t>
      </w:r>
      <w:bookmarkEnd w:id="1"/>
      <w:r>
        <w:rPr>
          <w:snapToGrid w:val="0"/>
        </w:rPr>
        <w:t>p</w:t>
      </w:r>
      <w:r w:rsidRPr="00E34210">
        <w:rPr>
          <w:snapToGrid w:val="0"/>
        </w:rPr>
        <w:t>utn</w:t>
      </w:r>
      <w:r>
        <w:rPr>
          <w:snapToGrid w:val="0"/>
        </w:rPr>
        <w:t>iem regulāri</w:t>
      </w:r>
      <w:r w:rsidRPr="00E34210">
        <w:rPr>
          <w:snapToGrid w:val="0"/>
        </w:rPr>
        <w:t xml:space="preserve"> jākontrolē ūdens </w:t>
      </w:r>
      <w:r>
        <w:rPr>
          <w:snapToGrid w:val="0"/>
        </w:rPr>
        <w:t>patēriņš</w:t>
      </w:r>
      <w:r w:rsidRPr="00E34210">
        <w:rPr>
          <w:snapToGrid w:val="0"/>
        </w:rPr>
        <w:t>, it īpaši karstā laikā</w:t>
      </w:r>
      <w:r>
        <w:rPr>
          <w:snapToGrid w:val="0"/>
        </w:rPr>
        <w:t>,</w:t>
      </w:r>
      <w:r w:rsidRPr="00E34210">
        <w:rPr>
          <w:snapToGrid w:val="0"/>
        </w:rPr>
        <w:t xml:space="preserve"> jo, lietojot tiamulīnu, var samazināt</w:t>
      </w:r>
      <w:r>
        <w:rPr>
          <w:snapToGrid w:val="0"/>
        </w:rPr>
        <w:t>ies</w:t>
      </w:r>
      <w:r w:rsidRPr="00E34210">
        <w:rPr>
          <w:snapToGrid w:val="0"/>
        </w:rPr>
        <w:t xml:space="preserve"> ūdens uzņemšana. Šāda iedarbība ir </w:t>
      </w:r>
      <w:r>
        <w:rPr>
          <w:snapToGrid w:val="0"/>
        </w:rPr>
        <w:t>atkarīga no</w:t>
      </w:r>
      <w:r w:rsidRPr="00E34210">
        <w:rPr>
          <w:snapToGrid w:val="0"/>
        </w:rPr>
        <w:t xml:space="preserve"> koncentrācij</w:t>
      </w:r>
      <w:r>
        <w:rPr>
          <w:snapToGrid w:val="0"/>
        </w:rPr>
        <w:t>as</w:t>
      </w:r>
      <w:r w:rsidRPr="00E34210">
        <w:rPr>
          <w:snapToGrid w:val="0"/>
        </w:rPr>
        <w:t xml:space="preserve"> un nerada nelabvēlīgu ietekmi uz putnu vispārējo produktivitāti vai veterināro zāļu iedarbī</w:t>
      </w:r>
      <w:r w:rsidR="00B75947">
        <w:rPr>
          <w:snapToGrid w:val="0"/>
        </w:rPr>
        <w:t>gumu</w:t>
      </w:r>
      <w:r w:rsidRPr="00E34210">
        <w:rPr>
          <w:snapToGrid w:val="0"/>
        </w:rPr>
        <w:t>. 500 mg tiamulīna hidrogēnfumarāta 4 litros ūdens vistām var samazināt ūdens uzņemšanu aptuveni par 10 %, bet 500 mg 2 litros ūdens var samazināt ūdens uzņemšanu par 15 %. Tītariem šāda iedarbība ir vairāk izteikta un novērots, ka samazinājums ir aptuveni 20 %, tāpēc ieteicams nepārsniegt 500 mg tiamulīna hidrogēnfumarāta koncentrāciju 2 litros dzeramā ūdens.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1C69CD85" w:rsidR="00C114FF" w:rsidRPr="00E57A7D" w:rsidRDefault="006C78AB" w:rsidP="00BF00EF">
      <w:pPr>
        <w:tabs>
          <w:tab w:val="clear" w:pos="567"/>
        </w:tabs>
        <w:spacing w:line="240" w:lineRule="auto"/>
        <w:rPr>
          <w:szCs w:val="22"/>
          <w:u w:val="single"/>
        </w:rPr>
      </w:pPr>
      <w:r w:rsidRPr="00E57A7D">
        <w:rPr>
          <w:szCs w:val="22"/>
          <w:u w:val="single"/>
        </w:rPr>
        <w:t>Īpaši piesardzības pasākumi</w:t>
      </w:r>
      <w:r w:rsidR="00D14020" w:rsidRPr="00E34210">
        <w:rPr>
          <w:u w:val="single"/>
        </w:rPr>
        <w:t xml:space="preserve"> </w:t>
      </w:r>
      <w:r w:rsidRPr="00E57A7D">
        <w:rPr>
          <w:szCs w:val="22"/>
          <w:u w:val="single"/>
        </w:rPr>
        <w:t>drošai lietošanai mērķsugām:</w:t>
      </w:r>
    </w:p>
    <w:p w14:paraId="72755EB4" w14:textId="77777777" w:rsidR="00C114FF" w:rsidRPr="00E57A7D" w:rsidRDefault="00C114FF" w:rsidP="00145C3F">
      <w:pPr>
        <w:tabs>
          <w:tab w:val="clear" w:pos="567"/>
        </w:tabs>
        <w:spacing w:line="240" w:lineRule="auto"/>
        <w:rPr>
          <w:szCs w:val="22"/>
        </w:rPr>
      </w:pPr>
    </w:p>
    <w:p w14:paraId="4AC5F9E7" w14:textId="27604134" w:rsidR="005E684E" w:rsidRPr="00E34210" w:rsidRDefault="000373CA" w:rsidP="005E684E">
      <w:pPr>
        <w:spacing w:line="240" w:lineRule="auto"/>
        <w:jc w:val="both"/>
      </w:pPr>
      <w:r>
        <w:t>V</w:t>
      </w:r>
      <w:r w:rsidRPr="000373CA">
        <w:t>eterināro zāļu</w:t>
      </w:r>
      <w:r w:rsidR="005E684E" w:rsidRPr="00076B94">
        <w:t xml:space="preserve"> lietošana jāpamato </w:t>
      </w:r>
      <w:bookmarkStart w:id="2" w:name="_Hlk514060784"/>
      <w:r w:rsidR="005E684E" w:rsidRPr="00076B94">
        <w:t xml:space="preserve">ar no dzīvnieka </w:t>
      </w:r>
      <w:bookmarkEnd w:id="2"/>
      <w:r w:rsidR="00680D0E" w:rsidRPr="00076B94">
        <w:t>izolēt</w:t>
      </w:r>
      <w:r w:rsidR="00680D0E">
        <w:t>a</w:t>
      </w:r>
      <w:r w:rsidR="00680D0E" w:rsidRPr="00076B94">
        <w:t xml:space="preserve"> </w:t>
      </w:r>
      <w:r w:rsidR="008B3A9A">
        <w:t>ierosinātāja</w:t>
      </w:r>
      <w:r w:rsidR="008B3A9A" w:rsidRPr="00076B94">
        <w:t xml:space="preserve"> </w:t>
      </w:r>
      <w:r w:rsidR="005E684E" w:rsidRPr="00076B94">
        <w:t>jutības testa rezultātiem.</w:t>
      </w:r>
      <w:r w:rsidR="005E684E" w:rsidRPr="00E34210">
        <w:t xml:space="preserve"> Ja tas nav iespējams, ārstēšana </w:t>
      </w:r>
      <w:r w:rsidR="005E684E">
        <w:t>jā</w:t>
      </w:r>
      <w:r w:rsidR="005E684E" w:rsidRPr="00E34210">
        <w:t xml:space="preserve">pamato </w:t>
      </w:r>
      <w:r w:rsidR="005E684E">
        <w:t>ar</w:t>
      </w:r>
      <w:r w:rsidR="005E684E" w:rsidRPr="00E34210">
        <w:t xml:space="preserve"> vietēj</w:t>
      </w:r>
      <w:r w:rsidR="005E684E">
        <w:t>iem</w:t>
      </w:r>
      <w:r w:rsidR="005E684E" w:rsidRPr="00E34210">
        <w:t xml:space="preserve"> (reģion</w:t>
      </w:r>
      <w:r w:rsidR="005E684E">
        <w:t>a</w:t>
      </w:r>
      <w:r w:rsidR="005E684E" w:rsidRPr="00E34210">
        <w:t>, saimniecības līmeņa) epidemioloģisk</w:t>
      </w:r>
      <w:r w:rsidR="005E684E">
        <w:t>ajiem</w:t>
      </w:r>
      <w:r w:rsidR="005E684E" w:rsidRPr="00E34210">
        <w:t xml:space="preserve"> </w:t>
      </w:r>
      <w:r w:rsidR="005E684E">
        <w:t>datiem</w:t>
      </w:r>
      <w:r w:rsidR="005E684E" w:rsidRPr="00E34210">
        <w:t xml:space="preserve"> par </w:t>
      </w:r>
      <w:r w:rsidR="00680D0E">
        <w:t>ierosinātāja</w:t>
      </w:r>
      <w:r w:rsidR="00680D0E" w:rsidRPr="00E34210">
        <w:t xml:space="preserve"> </w:t>
      </w:r>
      <w:r w:rsidR="005E684E" w:rsidRPr="00E34210">
        <w:t>jutī</w:t>
      </w:r>
      <w:r w:rsidR="00B75947">
        <w:t>b</w:t>
      </w:r>
      <w:r w:rsidR="005E684E" w:rsidRPr="00E34210">
        <w:t xml:space="preserve">u. Dažos Eiropas reģionos </w:t>
      </w:r>
      <w:bookmarkStart w:id="3" w:name="_Hlk514060874"/>
      <w:r w:rsidR="005E684E">
        <w:t xml:space="preserve">proporcionāli pieaudzis </w:t>
      </w:r>
      <w:bookmarkEnd w:id="3"/>
      <w:r w:rsidR="005E684E" w:rsidRPr="00E34210">
        <w:rPr>
          <w:i/>
        </w:rPr>
        <w:t>Brachyspira hyodysenteriae</w:t>
      </w:r>
      <w:r w:rsidR="005E684E" w:rsidRPr="00E34210">
        <w:t xml:space="preserve"> izolātu </w:t>
      </w:r>
      <w:r w:rsidR="005E684E">
        <w:t>skaits no</w:t>
      </w:r>
      <w:r w:rsidR="005E684E" w:rsidRPr="00E34210">
        <w:t xml:space="preserve"> klīnisk</w:t>
      </w:r>
      <w:r w:rsidR="005E684E">
        <w:t>ajiem</w:t>
      </w:r>
      <w:r w:rsidR="005E684E" w:rsidRPr="00E34210">
        <w:t xml:space="preserve"> gadījum</w:t>
      </w:r>
      <w:r w:rsidR="005E684E">
        <w:t>iem, kas</w:t>
      </w:r>
      <w:r w:rsidR="005E684E" w:rsidRPr="00E34210">
        <w:t xml:space="preserve"> pierāda būtiski pazeminātu </w:t>
      </w:r>
      <w:r w:rsidR="005E684E">
        <w:t>jutību</w:t>
      </w:r>
      <w:r w:rsidR="005E684E" w:rsidRPr="00E34210">
        <w:t xml:space="preserve"> pret tiamulīnu </w:t>
      </w:r>
      <w:r w:rsidR="005E684E" w:rsidRPr="00E34210">
        <w:rPr>
          <w:i/>
        </w:rPr>
        <w:t>in vitro</w:t>
      </w:r>
      <w:r w:rsidR="005E684E" w:rsidRPr="00E34210">
        <w:t xml:space="preserve">. </w:t>
      </w:r>
    </w:p>
    <w:p w14:paraId="2810F381" w14:textId="77777777" w:rsidR="005E684E" w:rsidRPr="00E34210" w:rsidRDefault="005E684E" w:rsidP="005E684E">
      <w:pPr>
        <w:spacing w:line="240" w:lineRule="auto"/>
        <w:jc w:val="both"/>
      </w:pPr>
      <w:r w:rsidRPr="00E34210">
        <w:t>Neatbilstoša šo veterināro zāļu lietošana var palielināt pret tiamulīnu rezistentu baktēriju izplatību.</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15A0107" w14:textId="77777777" w:rsidR="007101A9" w:rsidRDefault="007101A9" w:rsidP="007101A9">
      <w:pPr>
        <w:spacing w:line="240" w:lineRule="auto"/>
        <w:jc w:val="both"/>
      </w:pPr>
    </w:p>
    <w:p w14:paraId="660AAED6" w14:textId="7A7C8104" w:rsidR="007101A9" w:rsidRPr="00E34210" w:rsidRDefault="007101A9" w:rsidP="007101A9">
      <w:pPr>
        <w:spacing w:line="240" w:lineRule="auto"/>
        <w:jc w:val="both"/>
        <w:rPr>
          <w:b/>
          <w:bCs/>
        </w:rPr>
      </w:pPr>
      <w:r w:rsidRPr="00E34210">
        <w:t>Šīs</w:t>
      </w:r>
      <w:r w:rsidR="00680D0E">
        <w:t xml:space="preserve"> veterinārās</w:t>
      </w:r>
      <w:r w:rsidRPr="00E34210">
        <w:t xml:space="preserve"> zāles var izraisīt ādas un acu kairinājumu. </w:t>
      </w:r>
      <w:bookmarkStart w:id="4" w:name="_Hlk514061195"/>
      <w:r w:rsidR="000373CA">
        <w:t>V</w:t>
      </w:r>
      <w:r w:rsidR="000373CA" w:rsidRPr="000373CA">
        <w:t>eterināro zāļu</w:t>
      </w:r>
      <w:r>
        <w:t xml:space="preserve"> saturoša ūdens pagatavošanas laikā</w:t>
      </w:r>
      <w:r w:rsidRPr="00E34210">
        <w:t xml:space="preserve"> </w:t>
      </w:r>
      <w:r>
        <w:t>izmantot</w:t>
      </w:r>
      <w:r w:rsidRPr="00E34210">
        <w:t xml:space="preserve"> </w:t>
      </w:r>
      <w:r>
        <w:t>ūdens</w:t>
      </w:r>
      <w:r w:rsidRPr="00E34210">
        <w:t xml:space="preserve"> necaurlaidīgus gumijas cimdus un aizsargbrilles</w:t>
      </w:r>
      <w:r>
        <w:t xml:space="preserve">, lai </w:t>
      </w:r>
      <w:bookmarkEnd w:id="4"/>
      <w:r w:rsidRPr="00E34210">
        <w:t>izvair</w:t>
      </w:r>
      <w:r>
        <w:t>ītos</w:t>
      </w:r>
      <w:r w:rsidRPr="00E34210">
        <w:t xml:space="preserve"> no tiešas saskares ar ādu un acīm</w:t>
      </w:r>
      <w:r>
        <w:t>.</w:t>
      </w:r>
      <w:r w:rsidRPr="00E34210">
        <w:t xml:space="preserve"> </w:t>
      </w:r>
    </w:p>
    <w:p w14:paraId="42E236DC" w14:textId="7A4EA4E1" w:rsidR="007101A9" w:rsidRPr="00E34210" w:rsidRDefault="007101A9" w:rsidP="007101A9">
      <w:pPr>
        <w:spacing w:line="240" w:lineRule="auto"/>
        <w:jc w:val="both"/>
        <w:rPr>
          <w:b/>
          <w:bCs/>
        </w:rPr>
      </w:pPr>
      <w:r w:rsidRPr="00E34210">
        <w:t xml:space="preserve">Ja </w:t>
      </w:r>
      <w:bookmarkStart w:id="5" w:name="_Hlk514061225"/>
      <w:r>
        <w:t>notikusi nejauša nokļūšana</w:t>
      </w:r>
      <w:r w:rsidRPr="00E34210">
        <w:t xml:space="preserve"> </w:t>
      </w:r>
      <w:bookmarkEnd w:id="5"/>
      <w:r w:rsidRPr="00E34210">
        <w:t>acīs, tās nekavējoties rūpīgi skalo</w:t>
      </w:r>
      <w:r>
        <w:t>t</w:t>
      </w:r>
      <w:r w:rsidRPr="00E34210">
        <w:t xml:space="preserve"> ar tīru, tekošu ūdeni. Ja kairinājums saglabājas, meklēt medicīnisko palīdzību.</w:t>
      </w:r>
    </w:p>
    <w:p w14:paraId="7B5F7E12" w14:textId="77777777" w:rsidR="007101A9" w:rsidRPr="00E34210" w:rsidRDefault="007101A9" w:rsidP="007101A9">
      <w:pPr>
        <w:spacing w:line="240" w:lineRule="auto"/>
        <w:jc w:val="both"/>
        <w:rPr>
          <w:b/>
          <w:bCs/>
        </w:rPr>
      </w:pPr>
      <w:bookmarkStart w:id="6" w:name="_Hlk514061290"/>
      <w:r>
        <w:t>Notraipītais</w:t>
      </w:r>
      <w:r w:rsidRPr="00E34210">
        <w:t xml:space="preserve"> </w:t>
      </w:r>
      <w:bookmarkEnd w:id="6"/>
      <w:r w:rsidRPr="00E34210">
        <w:t>apģērbs jānovelk un uz ādas izšļakstītais šķidrums nekavējoties jānoskalo.</w:t>
      </w:r>
    </w:p>
    <w:p w14:paraId="197464D0" w14:textId="77777777" w:rsidR="007101A9" w:rsidRPr="00E34210" w:rsidRDefault="007101A9" w:rsidP="007101A9">
      <w:pPr>
        <w:spacing w:line="240" w:lineRule="auto"/>
        <w:jc w:val="both"/>
        <w:rPr>
          <w:b/>
          <w:bCs/>
        </w:rPr>
      </w:pPr>
      <w:r w:rsidRPr="00E34210">
        <w:t>Pēc lietošanas mazgā</w:t>
      </w:r>
      <w:r>
        <w:t>t</w:t>
      </w:r>
      <w:r w:rsidRPr="00E34210">
        <w:t xml:space="preserve"> rokas.</w:t>
      </w:r>
    </w:p>
    <w:p w14:paraId="3378CE1A"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6C821DE8" w14:textId="5C2EF96B" w:rsidR="00C114FF" w:rsidRPr="00E57A7D" w:rsidRDefault="006C78AB"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79076960" w:rsidR="00C114FF" w:rsidRDefault="006C78AB" w:rsidP="00B13B6D">
      <w:pPr>
        <w:pStyle w:val="Style1"/>
      </w:pPr>
      <w:r w:rsidRPr="00E57A7D">
        <w:t>3.6</w:t>
      </w:r>
      <w:r w:rsidR="00E77619">
        <w:t>.</w:t>
      </w:r>
      <w:r w:rsidRPr="00E57A7D">
        <w:tab/>
      </w:r>
      <w:r w:rsidR="000B46FB">
        <w:t>B</w:t>
      </w:r>
      <w:r w:rsidRPr="00E57A7D">
        <w:t>lakusparādības</w:t>
      </w:r>
    </w:p>
    <w:p w14:paraId="2C627F16" w14:textId="77777777" w:rsidR="008B3A9A" w:rsidRPr="00E57A7D" w:rsidRDefault="008B3A9A" w:rsidP="00B13B6D">
      <w:pPr>
        <w:pStyle w:val="Style1"/>
      </w:pPr>
    </w:p>
    <w:p w14:paraId="781E1516" w14:textId="5423DF82" w:rsidR="005604E0" w:rsidRPr="00E57A7D" w:rsidRDefault="005604E0" w:rsidP="00483E30">
      <w:pPr>
        <w:tabs>
          <w:tab w:val="clear" w:pos="567"/>
        </w:tabs>
        <w:spacing w:line="240" w:lineRule="auto"/>
        <w:rPr>
          <w:szCs w:val="22"/>
        </w:rPr>
      </w:pPr>
      <w:r w:rsidRPr="00483E30">
        <w:rPr>
          <w:u w:val="single"/>
        </w:rPr>
        <w:t>Cūkas: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604E0" w14:paraId="03A06121" w14:textId="77777777" w:rsidTr="008B3A9A">
        <w:tc>
          <w:tcPr>
            <w:tcW w:w="2500" w:type="pct"/>
          </w:tcPr>
          <w:p w14:paraId="351BD91D" w14:textId="77777777" w:rsidR="005604E0" w:rsidRPr="00E57A7D" w:rsidRDefault="005604E0" w:rsidP="008B3A9A">
            <w:pPr>
              <w:spacing w:before="60" w:after="60"/>
              <w:rPr>
                <w:szCs w:val="22"/>
              </w:rPr>
            </w:pPr>
            <w:r w:rsidRPr="00E57A7D">
              <w:t>Reti</w:t>
            </w:r>
          </w:p>
          <w:p w14:paraId="08650B93" w14:textId="77777777" w:rsidR="005604E0" w:rsidRPr="00E57A7D" w:rsidRDefault="005604E0" w:rsidP="008B3A9A">
            <w:pPr>
              <w:spacing w:before="60" w:after="60"/>
              <w:rPr>
                <w:szCs w:val="22"/>
              </w:rPr>
            </w:pPr>
            <w:r w:rsidRPr="00E57A7D">
              <w:t>(1 līdz 10 dzīvniekiem/10 000 ārstētajiem dzīvniekiem):</w:t>
            </w:r>
          </w:p>
        </w:tc>
        <w:tc>
          <w:tcPr>
            <w:tcW w:w="2500" w:type="pct"/>
          </w:tcPr>
          <w:p w14:paraId="2779B84E" w14:textId="7928A529" w:rsidR="005604E0" w:rsidRPr="00E57A7D" w:rsidRDefault="005604E0" w:rsidP="008B3A9A">
            <w:pPr>
              <w:spacing w:before="60" w:after="60"/>
              <w:rPr>
                <w:iCs/>
                <w:szCs w:val="22"/>
              </w:rPr>
            </w:pPr>
            <w:r>
              <w:t>E</w:t>
            </w:r>
            <w:r w:rsidRPr="004F54C4">
              <w:t>ritēma</w:t>
            </w:r>
            <w:r w:rsidR="00412E11">
              <w:t>,</w:t>
            </w:r>
            <w:r w:rsidRPr="004F54C4">
              <w:t xml:space="preserve"> ādas tūska.</w:t>
            </w:r>
          </w:p>
        </w:tc>
      </w:tr>
      <w:tr w:rsidR="005604E0" w14:paraId="5518C945" w14:textId="77777777" w:rsidTr="008B3A9A">
        <w:tc>
          <w:tcPr>
            <w:tcW w:w="2500" w:type="pct"/>
          </w:tcPr>
          <w:p w14:paraId="3ABAEBD5" w14:textId="77777777" w:rsidR="005604E0" w:rsidRPr="00E57A7D" w:rsidRDefault="005604E0" w:rsidP="008B3A9A">
            <w:pPr>
              <w:spacing w:before="60" w:after="60"/>
              <w:rPr>
                <w:szCs w:val="22"/>
              </w:rPr>
            </w:pPr>
            <w:r w:rsidRPr="00E57A7D">
              <w:lastRenderedPageBreak/>
              <w:t>Ļoti reti</w:t>
            </w:r>
          </w:p>
          <w:p w14:paraId="2FF610BD" w14:textId="77777777" w:rsidR="005604E0" w:rsidRPr="00E57A7D" w:rsidRDefault="005604E0" w:rsidP="008B3A9A">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0DECEBA5" w14:textId="7F426673" w:rsidR="005604E0" w:rsidRPr="00E57A7D" w:rsidRDefault="005604E0" w:rsidP="008B3A9A">
            <w:pPr>
              <w:spacing w:before="60" w:after="60"/>
              <w:rPr>
                <w:iCs/>
                <w:szCs w:val="22"/>
              </w:rPr>
            </w:pPr>
            <w:r>
              <w:t>N</w:t>
            </w:r>
            <w:r w:rsidRPr="00FF5A2B">
              <w:t>āve</w:t>
            </w:r>
            <w:r w:rsidR="00840877">
              <w:t>.</w:t>
            </w:r>
          </w:p>
        </w:tc>
      </w:tr>
      <w:tr w:rsidR="005604E0" w14:paraId="5508A92C" w14:textId="77777777" w:rsidTr="008B3A9A">
        <w:tc>
          <w:tcPr>
            <w:tcW w:w="2500" w:type="pct"/>
          </w:tcPr>
          <w:p w14:paraId="32EE3BFA" w14:textId="77777777" w:rsidR="005604E0" w:rsidRPr="00E57A7D" w:rsidRDefault="005604E0" w:rsidP="008B3A9A">
            <w:pPr>
              <w:spacing w:before="60" w:after="60"/>
            </w:pPr>
            <w:bookmarkStart w:id="7" w:name="_Hlk133310187"/>
            <w:r w:rsidRPr="00206B98">
              <w:t>Biežums nav noteikts (nevar noteikt pēc pieejamiem datiem)</w:t>
            </w:r>
          </w:p>
        </w:tc>
        <w:tc>
          <w:tcPr>
            <w:tcW w:w="2500" w:type="pct"/>
          </w:tcPr>
          <w:p w14:paraId="787FAC79" w14:textId="190A7C0B" w:rsidR="005604E0" w:rsidRDefault="005604E0" w:rsidP="008B3A9A">
            <w:pPr>
              <w:spacing w:before="60" w:after="60"/>
            </w:pPr>
            <w:r>
              <w:t>A</w:t>
            </w:r>
            <w:r w:rsidRPr="002E2B19">
              <w:t>pātija</w:t>
            </w:r>
            <w:r w:rsidR="00840877">
              <w:t>.</w:t>
            </w:r>
          </w:p>
        </w:tc>
      </w:tr>
      <w:bookmarkEnd w:id="7"/>
    </w:tbl>
    <w:p w14:paraId="484EE9B5" w14:textId="77777777" w:rsidR="005604E0" w:rsidRDefault="005604E0" w:rsidP="005604E0">
      <w:pPr>
        <w:tabs>
          <w:tab w:val="clear" w:pos="567"/>
        </w:tabs>
        <w:spacing w:line="240" w:lineRule="auto"/>
      </w:pPr>
    </w:p>
    <w:p w14:paraId="16688DBD" w14:textId="77777777" w:rsidR="005604E0" w:rsidRPr="00483E30" w:rsidRDefault="005604E0" w:rsidP="005604E0">
      <w:pPr>
        <w:tabs>
          <w:tab w:val="clear" w:pos="567"/>
        </w:tabs>
        <w:spacing w:line="240" w:lineRule="auto"/>
        <w:rPr>
          <w:szCs w:val="22"/>
          <w:u w:val="single"/>
        </w:rPr>
      </w:pPr>
      <w:r w:rsidRPr="00483E30">
        <w:rPr>
          <w:u w:val="single"/>
        </w:rPr>
        <w:t>Vistas un tītari:</w:t>
      </w:r>
    </w:p>
    <w:p w14:paraId="321D99ED" w14:textId="4B3FE56C" w:rsidR="005604E0" w:rsidRPr="00E57A7D" w:rsidRDefault="008B3A9A" w:rsidP="005604E0">
      <w:pPr>
        <w:tabs>
          <w:tab w:val="clear" w:pos="567"/>
        </w:tabs>
        <w:spacing w:line="240" w:lineRule="auto"/>
        <w:rPr>
          <w:szCs w:val="22"/>
        </w:rPr>
      </w:pPr>
      <w:r>
        <w:rPr>
          <w:szCs w:val="22"/>
        </w:rPr>
        <w:t>N</w:t>
      </w:r>
      <w:r w:rsidR="00412E11" w:rsidRPr="00412E11">
        <w:rPr>
          <w:szCs w:val="22"/>
        </w:rPr>
        <w:t>av zinām</w:t>
      </w:r>
      <w:r>
        <w:rPr>
          <w:szCs w:val="22"/>
        </w:rPr>
        <w:t>a</w:t>
      </w:r>
      <w:r w:rsidR="00412E11" w:rsidRPr="00412E11">
        <w:rPr>
          <w:szCs w:val="22"/>
        </w:rPr>
        <w:t>s.</w:t>
      </w:r>
    </w:p>
    <w:p w14:paraId="0E5C46F9" w14:textId="2A00E602" w:rsidR="00412E11" w:rsidRDefault="005604E0" w:rsidP="005604E0">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00412E11" w:rsidRPr="00412E11">
        <w:t>Attiecīgo kontaktinformāciju skatīt lietošanas instrukcijā.</w:t>
      </w:r>
    </w:p>
    <w:p w14:paraId="0DE670A3" w14:textId="54F4341E" w:rsidR="0096755F" w:rsidRPr="00B32DC4" w:rsidRDefault="0096755F" w:rsidP="00247A48">
      <w:bookmarkStart w:id="8" w:name="_Hlk66891708"/>
    </w:p>
    <w:bookmarkEnd w:id="8"/>
    <w:p w14:paraId="65434A4D" w14:textId="44713212" w:rsidR="00C114FF" w:rsidRDefault="006C78AB" w:rsidP="00B13B6D">
      <w:pPr>
        <w:pStyle w:val="Style1"/>
      </w:pPr>
      <w:r w:rsidRPr="00E57A7D">
        <w:t>3.7</w:t>
      </w:r>
      <w:r w:rsidR="00E77619">
        <w:t>.</w:t>
      </w:r>
      <w:r w:rsidRPr="00E57A7D">
        <w:tab/>
        <w:t>Lietošana grūsnības, laktācijas vai dēšanas laikā</w:t>
      </w:r>
    </w:p>
    <w:p w14:paraId="7BC22F1D" w14:textId="77777777" w:rsidR="00670183" w:rsidRPr="00412E11" w:rsidRDefault="00670183" w:rsidP="00B13B6D">
      <w:pPr>
        <w:pStyle w:val="Style1"/>
        <w:rPr>
          <w:u w:val="single"/>
        </w:rPr>
      </w:pPr>
    </w:p>
    <w:p w14:paraId="2B734DB6" w14:textId="77777777" w:rsidR="00670183" w:rsidRPr="00412E11" w:rsidRDefault="00670183" w:rsidP="00670183">
      <w:pPr>
        <w:spacing w:line="240" w:lineRule="auto"/>
        <w:jc w:val="both"/>
        <w:rPr>
          <w:bCs/>
          <w:u w:val="single"/>
        </w:rPr>
      </w:pPr>
      <w:r w:rsidRPr="00412E11">
        <w:rPr>
          <w:u w:val="single"/>
        </w:rPr>
        <w:t>Grūsnība un laktācija:</w:t>
      </w:r>
    </w:p>
    <w:p w14:paraId="0178FB70" w14:textId="77777777" w:rsidR="00670183" w:rsidRPr="00E34210" w:rsidRDefault="00670183" w:rsidP="00670183">
      <w:pPr>
        <w:spacing w:line="240" w:lineRule="auto"/>
        <w:jc w:val="both"/>
        <w:rPr>
          <w:bCs/>
        </w:rPr>
      </w:pPr>
      <w:r w:rsidRPr="00E34210">
        <w:t>Drīkst lietot cūkām grūsnības un laktācijas laikā.</w:t>
      </w:r>
    </w:p>
    <w:p w14:paraId="1952B3A2" w14:textId="77777777" w:rsidR="00670183" w:rsidRPr="00E34210" w:rsidRDefault="00670183" w:rsidP="00670183">
      <w:pPr>
        <w:spacing w:line="240" w:lineRule="auto"/>
        <w:jc w:val="both"/>
        <w:rPr>
          <w:bCs/>
        </w:rPr>
      </w:pPr>
    </w:p>
    <w:p w14:paraId="14C20D52" w14:textId="77777777" w:rsidR="00670183" w:rsidRPr="00412E11" w:rsidRDefault="00670183" w:rsidP="00670183">
      <w:pPr>
        <w:spacing w:line="240" w:lineRule="auto"/>
        <w:jc w:val="both"/>
        <w:rPr>
          <w:bCs/>
          <w:u w:val="single"/>
        </w:rPr>
      </w:pPr>
      <w:r w:rsidRPr="00412E11">
        <w:rPr>
          <w:u w:val="single"/>
        </w:rPr>
        <w:t>Dējējputniem:</w:t>
      </w:r>
    </w:p>
    <w:p w14:paraId="7385BBFE" w14:textId="77777777" w:rsidR="00670183" w:rsidRPr="00E34210" w:rsidRDefault="00670183" w:rsidP="00670183">
      <w:pPr>
        <w:spacing w:line="240" w:lineRule="auto"/>
        <w:jc w:val="both"/>
        <w:rPr>
          <w:bCs/>
        </w:rPr>
      </w:pPr>
      <w:r w:rsidRPr="00E34210">
        <w:t>Drīkst lietot vistām dēšanas laikā un vaislas vistām un tītariem.</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1645FED7" w14:textId="32B7235F" w:rsidR="00E26A7B" w:rsidRPr="00E34210" w:rsidRDefault="00E26A7B" w:rsidP="00E26A7B">
      <w:pPr>
        <w:spacing w:line="240" w:lineRule="auto"/>
        <w:jc w:val="both"/>
        <w:rPr>
          <w:bCs/>
        </w:rPr>
      </w:pPr>
      <w:r w:rsidRPr="00E34210">
        <w:t>Ir pierādīts, ka tiamulīns mijiedarbojas ar tādiem jonoforiem kā monenzīns, salinomicīns un narazīns</w:t>
      </w:r>
      <w:r>
        <w:t>,</w:t>
      </w:r>
      <w:r w:rsidRPr="00E34210">
        <w:t xml:space="preserve"> un </w:t>
      </w:r>
      <w:r>
        <w:t xml:space="preserve">tas </w:t>
      </w:r>
      <w:r w:rsidRPr="00E34210">
        <w:t>var izraisīt pazīmes, k</w:t>
      </w:r>
      <w:r>
        <w:t>uras</w:t>
      </w:r>
      <w:r w:rsidRPr="00E34210">
        <w:t xml:space="preserve"> nav iespējams atšķirt no intoksikācijas</w:t>
      </w:r>
      <w:r>
        <w:t xml:space="preserve"> ar</w:t>
      </w:r>
      <w:r w:rsidRPr="00CE2F3F">
        <w:t xml:space="preserve"> </w:t>
      </w:r>
      <w:r w:rsidRPr="00E34210">
        <w:t>jonofor</w:t>
      </w:r>
      <w:r>
        <w:t>iem</w:t>
      </w:r>
      <w:r w:rsidRPr="00E34210">
        <w:t>. Dzīvniekiem ārstēšanas laikā, kā arī vismaz 7 dienas pirms un pēc ārstēšanas ar tiamulīnu</w:t>
      </w:r>
      <w:r>
        <w:t>,</w:t>
      </w:r>
      <w:r w:rsidRPr="00E34210">
        <w:t xml:space="preserve"> nelietot </w:t>
      </w:r>
      <w:r w:rsidR="00AD2420">
        <w:t>veterinārās zāles</w:t>
      </w:r>
      <w:r w:rsidRPr="00E34210">
        <w:t xml:space="preserve">, kas satur monenzīnu, narazīnu vai salinomicīnu. Var rasties </w:t>
      </w:r>
      <w:r>
        <w:t>būtiski</w:t>
      </w:r>
      <w:r w:rsidRPr="00E34210">
        <w:t xml:space="preserve"> augšanas traucējumi, kustību koordinācijas traucējumi, paralīze vai iestāties nāve.</w:t>
      </w:r>
    </w:p>
    <w:p w14:paraId="164E322F" w14:textId="77777777" w:rsidR="00E26A7B" w:rsidRPr="00E34210" w:rsidRDefault="00E26A7B" w:rsidP="00E26A7B">
      <w:pPr>
        <w:spacing w:line="240" w:lineRule="auto"/>
        <w:jc w:val="both"/>
        <w:rPr>
          <w:bCs/>
        </w:rPr>
      </w:pPr>
    </w:p>
    <w:p w14:paraId="50E7F1C4" w14:textId="58D0728B" w:rsidR="00E26A7B" w:rsidRPr="00E34210" w:rsidRDefault="00E26A7B" w:rsidP="00E26A7B">
      <w:pPr>
        <w:spacing w:line="240" w:lineRule="auto"/>
        <w:jc w:val="both"/>
        <w:rPr>
          <w:bCs/>
        </w:rPr>
      </w:pPr>
      <w:r w:rsidRPr="00E34210">
        <w:t>Ja tiek novērotas mijiedarbības pazīmes, nekavējoties pārtrau</w:t>
      </w:r>
      <w:r>
        <w:t>kt</w:t>
      </w:r>
      <w:r w:rsidRPr="00E34210">
        <w:t xml:space="preserve"> gan </w:t>
      </w:r>
      <w:r w:rsidR="000412F1">
        <w:t xml:space="preserve">tiamulīnu saturoša </w:t>
      </w:r>
      <w:r w:rsidRPr="00E34210">
        <w:t>dzeramā ūdens, gan arī ar jonoforiem kontaminētas barības lietošan</w:t>
      </w:r>
      <w:r>
        <w:t>u</w:t>
      </w:r>
      <w:r w:rsidRPr="00E34210">
        <w:t>. Barīb</w:t>
      </w:r>
      <w:r w:rsidR="00BC0339">
        <w:t>u</w:t>
      </w:r>
      <w:r w:rsidRPr="00E34210">
        <w:t xml:space="preserve"> likvidē</w:t>
      </w:r>
      <w:r w:rsidR="00BC0339">
        <w:t>t</w:t>
      </w:r>
      <w:r w:rsidRPr="00E34210">
        <w:t xml:space="preserve"> un aizstā</w:t>
      </w:r>
      <w:r w:rsidR="00BC0339">
        <w:t>t</w:t>
      </w:r>
      <w:r w:rsidRPr="00E34210">
        <w:t xml:space="preserve"> ar svaigu barību, kas nesatur pretkokcīdiju līdzek</w:t>
      </w:r>
      <w:r>
        <w:t>ļus</w:t>
      </w:r>
      <w:r w:rsidRPr="00E34210">
        <w:t xml:space="preserve"> monenzīnu, salinomicīnu vai narazīnu.</w:t>
      </w:r>
    </w:p>
    <w:p w14:paraId="6D32CAFC" w14:textId="77777777" w:rsidR="00E26A7B" w:rsidRPr="00E34210" w:rsidRDefault="00E26A7B" w:rsidP="00E26A7B">
      <w:pPr>
        <w:spacing w:line="240" w:lineRule="auto"/>
        <w:jc w:val="both"/>
        <w:rPr>
          <w:bCs/>
        </w:rPr>
      </w:pPr>
    </w:p>
    <w:p w14:paraId="50A21D22" w14:textId="77777777" w:rsidR="00E26A7B" w:rsidRPr="00E34210" w:rsidRDefault="00E26A7B" w:rsidP="00E26A7B">
      <w:pPr>
        <w:spacing w:line="240" w:lineRule="auto"/>
        <w:jc w:val="both"/>
        <w:rPr>
          <w:bCs/>
        </w:rPr>
      </w:pPr>
      <w:r w:rsidRPr="00E34210">
        <w:t>Tiamulīna lietošana kopā ar divalentiem</w:t>
      </w:r>
      <w:r>
        <w:t>,</w:t>
      </w:r>
      <w:r w:rsidRPr="00E34210">
        <w:t xml:space="preserve"> jonoforu pretkokcīdiju līdzekļiem</w:t>
      </w:r>
      <w:r>
        <w:t>,</w:t>
      </w:r>
      <w:r w:rsidRPr="00E34210">
        <w:t xml:space="preserve"> lasalocīdu un semduramicīnu neizraisa mijiedarbību, tomēr vienlaicīga maduramicīna lietošana var izraisīt vieglus vai mērenus augšanas traucējumus </w:t>
      </w:r>
      <w:r>
        <w:t>vistām</w:t>
      </w:r>
      <w:r w:rsidRPr="00E34210">
        <w:t xml:space="preserve">. </w:t>
      </w:r>
      <w:r>
        <w:t>Tas</w:t>
      </w:r>
      <w:r w:rsidRPr="00E34210">
        <w:t xml:space="preserve"> ir pārejoš</w:t>
      </w:r>
      <w:r>
        <w:t>i</w:t>
      </w:r>
      <w:r w:rsidRPr="00E34210">
        <w:t xml:space="preserve"> un parasti izzūd 3–5 dienu laikā pēc tiamulīna lietošanas pārtraukšanas</w:t>
      </w:r>
      <w:r>
        <w:t>.</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F6BA716" w14:textId="72D57623" w:rsidR="0049110C" w:rsidRPr="00E34210" w:rsidRDefault="008B3A9A" w:rsidP="0049110C">
      <w:pPr>
        <w:spacing w:line="240" w:lineRule="auto"/>
        <w:jc w:val="both"/>
      </w:pPr>
      <w:r>
        <w:rPr>
          <w:szCs w:val="22"/>
        </w:rPr>
        <w:t>Lietošanai ar d</w:t>
      </w:r>
      <w:r w:rsidR="00412E11" w:rsidRPr="00412E11">
        <w:rPr>
          <w:szCs w:val="22"/>
        </w:rPr>
        <w:t>zeram</w:t>
      </w:r>
      <w:r>
        <w:rPr>
          <w:szCs w:val="22"/>
        </w:rPr>
        <w:t>o</w:t>
      </w:r>
      <w:r w:rsidR="00412E11" w:rsidRPr="00412E11">
        <w:rPr>
          <w:szCs w:val="22"/>
        </w:rPr>
        <w:t xml:space="preserve"> ūden</w:t>
      </w:r>
      <w:r>
        <w:rPr>
          <w:szCs w:val="22"/>
        </w:rPr>
        <w:t>i</w:t>
      </w:r>
      <w:r w:rsidR="00412E11" w:rsidRPr="00412E11">
        <w:rPr>
          <w:szCs w:val="22"/>
        </w:rPr>
        <w:t>.</w:t>
      </w:r>
    </w:p>
    <w:p w14:paraId="4CBB3CC9" w14:textId="62CAA752" w:rsidR="00840877" w:rsidRPr="00AD394F" w:rsidRDefault="00BC0339" w:rsidP="003B2ED2">
      <w:pPr>
        <w:rPr>
          <w:noProof/>
          <w:szCs w:val="22"/>
        </w:rPr>
      </w:pPr>
      <w:r>
        <w:t>Šo v</w:t>
      </w:r>
      <w:r w:rsidR="000412F1">
        <w:t xml:space="preserve">eterināro zāļu ievadīšanai </w:t>
      </w:r>
      <w:r w:rsidR="003B2ED2">
        <w:t>izmantot atbilstoši kalibrētas mērierīces.</w:t>
      </w:r>
    </w:p>
    <w:p w14:paraId="2100B398" w14:textId="77777777" w:rsidR="0049110C" w:rsidRPr="00E34210" w:rsidRDefault="0049110C" w:rsidP="0049110C">
      <w:pPr>
        <w:spacing w:line="240" w:lineRule="auto"/>
        <w:jc w:val="both"/>
      </w:pPr>
    </w:p>
    <w:p w14:paraId="32F681B2" w14:textId="1381E735" w:rsidR="0049110C" w:rsidRPr="00E34210" w:rsidRDefault="0049110C" w:rsidP="0049110C">
      <w:pPr>
        <w:spacing w:line="240" w:lineRule="auto"/>
        <w:jc w:val="both"/>
        <w:rPr>
          <w:bCs/>
          <w:u w:val="single"/>
        </w:rPr>
      </w:pPr>
      <w:r>
        <w:rPr>
          <w:u w:val="single"/>
        </w:rPr>
        <w:t>Vadlīnijas z</w:t>
      </w:r>
      <w:r w:rsidRPr="00E34210">
        <w:rPr>
          <w:u w:val="single"/>
        </w:rPr>
        <w:t>ā</w:t>
      </w:r>
      <w:r w:rsidR="00573243">
        <w:rPr>
          <w:u w:val="single"/>
        </w:rPr>
        <w:t>les</w:t>
      </w:r>
      <w:r w:rsidRPr="00E34210">
        <w:rPr>
          <w:u w:val="single"/>
        </w:rPr>
        <w:t xml:space="preserve"> </w:t>
      </w:r>
      <w:r>
        <w:rPr>
          <w:u w:val="single"/>
        </w:rPr>
        <w:t xml:space="preserve">saturoša </w:t>
      </w:r>
      <w:r w:rsidRPr="00E34210">
        <w:rPr>
          <w:u w:val="single"/>
        </w:rPr>
        <w:t>šķīduma pagatavošana</w:t>
      </w:r>
      <w:r>
        <w:rPr>
          <w:u w:val="single"/>
        </w:rPr>
        <w:t>i</w:t>
      </w:r>
      <w:r w:rsidRPr="00E34210">
        <w:rPr>
          <w:u w:val="single"/>
        </w:rPr>
        <w:t>:</w:t>
      </w:r>
    </w:p>
    <w:p w14:paraId="35DA5B56" w14:textId="77777777" w:rsidR="0049110C" w:rsidRPr="00E34210" w:rsidRDefault="0049110C" w:rsidP="0049110C">
      <w:pPr>
        <w:spacing w:line="240" w:lineRule="auto"/>
        <w:jc w:val="both"/>
        <w:rPr>
          <w:bCs/>
        </w:rPr>
      </w:pPr>
      <w:r w:rsidRPr="00E34210">
        <w:t>Pievienojot zāles lielam ūdens daudzumam, vispirms jāpagatavo koncentrēts šķīdums, kurš pēc tam jāatšķaida līdz nepieciešamajai koncentrācijai.</w:t>
      </w:r>
    </w:p>
    <w:p w14:paraId="14EECBA2" w14:textId="15A3526D" w:rsidR="0049110C" w:rsidRPr="00E34210" w:rsidRDefault="0049110C" w:rsidP="0049110C">
      <w:pPr>
        <w:spacing w:line="240" w:lineRule="auto"/>
        <w:jc w:val="both"/>
        <w:rPr>
          <w:bCs/>
          <w:iCs/>
        </w:rPr>
      </w:pPr>
      <w:r w:rsidRPr="00E34210">
        <w:t xml:space="preserve">Šīs </w:t>
      </w:r>
      <w:r w:rsidR="00BC0339">
        <w:t xml:space="preserve">veterinārās </w:t>
      </w:r>
      <w:r w:rsidRPr="00E34210">
        <w:t>zāles ir šķīstošas un stabilas</w:t>
      </w:r>
      <w:r>
        <w:t xml:space="preserve"> gan </w:t>
      </w:r>
      <w:r w:rsidRPr="00E34210">
        <w:t>zemā</w:t>
      </w:r>
      <w:r>
        <w:t xml:space="preserve">, gan </w:t>
      </w:r>
      <w:r w:rsidRPr="00E34210">
        <w:t>maksimāl</w:t>
      </w:r>
      <w:r>
        <w:t>ajā</w:t>
      </w:r>
      <w:r w:rsidRPr="00E34210">
        <w:t xml:space="preserve"> </w:t>
      </w:r>
      <w:r w:rsidR="000373CA">
        <w:t>v</w:t>
      </w:r>
      <w:r w:rsidR="000373CA" w:rsidRPr="000373CA">
        <w:t>eterināro zāļu</w:t>
      </w:r>
      <w:r w:rsidRPr="00E34210">
        <w:t xml:space="preserve"> koncentrācijā 500 ml/l (atšķaidot 1:</w:t>
      </w:r>
      <w:r w:rsidR="00412E11">
        <w:t>2</w:t>
      </w:r>
      <w:r w:rsidRPr="00E34210">
        <w:t>) ūdenī, kura temperatūra ir vismaz 4 °C.</w:t>
      </w:r>
    </w:p>
    <w:p w14:paraId="2806D414" w14:textId="77777777" w:rsidR="0049110C" w:rsidRPr="00E34210" w:rsidRDefault="0049110C" w:rsidP="0049110C">
      <w:pPr>
        <w:spacing w:line="240" w:lineRule="auto"/>
        <w:jc w:val="both"/>
        <w:rPr>
          <w:bCs/>
        </w:rPr>
      </w:pPr>
    </w:p>
    <w:p w14:paraId="2902CF05" w14:textId="3E52429E" w:rsidR="0049110C" w:rsidRPr="00E34210" w:rsidRDefault="0049110C" w:rsidP="0049110C">
      <w:pPr>
        <w:spacing w:line="240" w:lineRule="auto"/>
        <w:jc w:val="both"/>
        <w:rPr>
          <w:bCs/>
        </w:rPr>
      </w:pPr>
      <w:r w:rsidRPr="00E34210">
        <w:t>Katru dienu pagatavo</w:t>
      </w:r>
      <w:r>
        <w:t>t</w:t>
      </w:r>
      <w:r w:rsidRPr="00E34210">
        <w:t xml:space="preserve"> svaig</w:t>
      </w:r>
      <w:r>
        <w:t>u</w:t>
      </w:r>
      <w:r w:rsidRPr="00E34210">
        <w:t xml:space="preserve"> tiamulīn</w:t>
      </w:r>
      <w:r>
        <w:t>u saturošu</w:t>
      </w:r>
      <w:r w:rsidRPr="00E34210">
        <w:t xml:space="preserve"> </w:t>
      </w:r>
      <w:r w:rsidR="000412F1">
        <w:t xml:space="preserve">dzeramā </w:t>
      </w:r>
      <w:r w:rsidRPr="00E34210">
        <w:t>ūdens šķīdum</w:t>
      </w:r>
      <w:r>
        <w:t>u</w:t>
      </w:r>
      <w:r w:rsidRPr="00E34210">
        <w:t xml:space="preserve">. </w:t>
      </w:r>
      <w:bookmarkStart w:id="9" w:name="_Hlk514058826"/>
      <w:r>
        <w:t xml:space="preserve">Jebkurš neizlietotais, zāles saturošais ūdens, kas palicis </w:t>
      </w:r>
      <w:bookmarkEnd w:id="9"/>
      <w:r>
        <w:t>n</w:t>
      </w:r>
      <w:r w:rsidRPr="00E34210">
        <w:t>o iepriekšējās dienas</w:t>
      </w:r>
      <w:r>
        <w:t>,</w:t>
      </w:r>
      <w:r w:rsidRPr="00E34210">
        <w:t xml:space="preserve"> </w:t>
      </w:r>
      <w:r>
        <w:t>ir jāiznīcina</w:t>
      </w:r>
      <w:r w:rsidRPr="00E34210">
        <w:t>.</w:t>
      </w:r>
    </w:p>
    <w:p w14:paraId="70996249" w14:textId="77777777" w:rsidR="003B2ED2" w:rsidRPr="00E34210" w:rsidRDefault="003B2ED2" w:rsidP="0049110C">
      <w:pPr>
        <w:spacing w:line="240" w:lineRule="auto"/>
        <w:jc w:val="both"/>
        <w:rPr>
          <w:bCs/>
        </w:rPr>
      </w:pPr>
    </w:p>
    <w:p w14:paraId="752EBF14" w14:textId="5E727192" w:rsidR="0049110C" w:rsidRPr="00E34210" w:rsidRDefault="003B2ED2" w:rsidP="0049110C">
      <w:pPr>
        <w:spacing w:line="240" w:lineRule="auto"/>
        <w:jc w:val="both"/>
        <w:rPr>
          <w:bCs/>
        </w:rPr>
      </w:pPr>
      <w:r>
        <w:t>Lai nodrošinātu pareizu devu</w:t>
      </w:r>
      <w:r w:rsidR="008B3A9A" w:rsidRPr="008B3A9A">
        <w:t xml:space="preserve"> </w:t>
      </w:r>
      <w:r w:rsidR="008B3A9A" w:rsidRPr="00E84EE2">
        <w:t xml:space="preserve">un </w:t>
      </w:r>
      <w:r w:rsidR="008B3A9A">
        <w:t xml:space="preserve">lai </w:t>
      </w:r>
      <w:r w:rsidR="008B3A9A" w:rsidRPr="00E84EE2">
        <w:t>izvairītos no nepietiekamas devas</w:t>
      </w:r>
      <w:r w:rsidR="008B3A9A">
        <w:t xml:space="preserve"> uzņemšanas</w:t>
      </w:r>
      <w:r>
        <w:t>, ķermeņa svars jānosaka pēc iespējas precīzāk. Zāles saturošā ūdens uzņemšana ir atkarīga no dzīvnieku klīniskā stāvokļa. Lai iegūtu pareizu devu, var būt nepieciešams attiecīgi pielāgot tiamul</w:t>
      </w:r>
      <w:r w:rsidR="00BD170E">
        <w:t>ī</w:t>
      </w:r>
      <w:r>
        <w:t>na koncentrāciju.</w:t>
      </w:r>
    </w:p>
    <w:p w14:paraId="1D65653E" w14:textId="125C782A" w:rsidR="0049110C" w:rsidRPr="00E34210" w:rsidRDefault="0049110C" w:rsidP="0049110C">
      <w:pPr>
        <w:spacing w:line="240" w:lineRule="auto"/>
        <w:jc w:val="both"/>
        <w:rPr>
          <w:bCs/>
        </w:rPr>
      </w:pPr>
      <w:bookmarkStart w:id="10" w:name="_Hlk513458078"/>
      <w:r w:rsidRPr="00E34210">
        <w:lastRenderedPageBreak/>
        <w:t>Nodrošin</w:t>
      </w:r>
      <w:r w:rsidR="00BC0339">
        <w:t>ā</w:t>
      </w:r>
      <w:r w:rsidRPr="00E34210">
        <w:t xml:space="preserve">t, lai ārstēšanas </w:t>
      </w:r>
      <w:r>
        <w:t xml:space="preserve">laikā </w:t>
      </w:r>
      <w:r w:rsidRPr="00E34210">
        <w:t>dzīvnieki</w:t>
      </w:r>
      <w:r>
        <w:t xml:space="preserve">em nav pieejams </w:t>
      </w:r>
      <w:bookmarkStart w:id="11" w:name="_Hlk514059192"/>
      <w:r>
        <w:t>zāles nesaturošs</w:t>
      </w:r>
      <w:r w:rsidRPr="00E34210">
        <w:t xml:space="preserve"> </w:t>
      </w:r>
      <w:bookmarkEnd w:id="11"/>
      <w:r w:rsidRPr="00E34210">
        <w:t>dzerama</w:t>
      </w:r>
      <w:r>
        <w:t>is</w:t>
      </w:r>
      <w:r w:rsidRPr="00E34210">
        <w:t xml:space="preserve"> ūden</w:t>
      </w:r>
      <w:r>
        <w:t>s</w:t>
      </w:r>
      <w:r w:rsidRPr="00E34210">
        <w:t xml:space="preserve">. </w:t>
      </w:r>
    </w:p>
    <w:bookmarkEnd w:id="10"/>
    <w:p w14:paraId="55E9C27B" w14:textId="77777777" w:rsidR="0049110C" w:rsidRPr="00E34210" w:rsidRDefault="0049110C" w:rsidP="0049110C">
      <w:pPr>
        <w:spacing w:line="240" w:lineRule="auto"/>
        <w:jc w:val="both"/>
        <w:rPr>
          <w:bCs/>
        </w:rPr>
      </w:pPr>
      <w:r w:rsidRPr="00E34210">
        <w:t xml:space="preserve">Pēc ārstēšanas perioda beigām ūdens </w:t>
      </w:r>
      <w:r>
        <w:t>ap</w:t>
      </w:r>
      <w:r w:rsidRPr="00E34210">
        <w:t xml:space="preserve">gādes sistēma </w:t>
      </w:r>
      <w:r>
        <w:t>rūpīgi</w:t>
      </w:r>
      <w:r w:rsidRPr="00E34210">
        <w:t xml:space="preserve"> jāiztīra, lai </w:t>
      </w:r>
      <w:bookmarkStart w:id="12" w:name="_Hlk514059802"/>
      <w:r>
        <w:t>novērstu</w:t>
      </w:r>
      <w:r w:rsidRPr="00E34210">
        <w:t xml:space="preserve"> </w:t>
      </w:r>
      <w:r>
        <w:t xml:space="preserve">subterapeitisku </w:t>
      </w:r>
      <w:bookmarkEnd w:id="12"/>
      <w:r w:rsidRPr="00E34210">
        <w:t>aktīvās vielas uzņemšan</w:t>
      </w:r>
      <w:r>
        <w:t>u</w:t>
      </w:r>
      <w:r w:rsidRPr="00E34210">
        <w:t>.</w:t>
      </w:r>
    </w:p>
    <w:p w14:paraId="03D6C30D" w14:textId="77777777" w:rsidR="0049110C" w:rsidRPr="00E34210" w:rsidRDefault="0049110C" w:rsidP="0049110C">
      <w:pPr>
        <w:spacing w:line="240" w:lineRule="auto"/>
        <w:jc w:val="both"/>
        <w:rPr>
          <w:bCs/>
        </w:rPr>
      </w:pPr>
    </w:p>
    <w:p w14:paraId="61057F72" w14:textId="77777777" w:rsidR="0049110C" w:rsidRPr="00E34210" w:rsidRDefault="0049110C" w:rsidP="0049110C">
      <w:pPr>
        <w:spacing w:line="240" w:lineRule="auto"/>
        <w:jc w:val="both"/>
        <w:rPr>
          <w:bCs/>
        </w:rPr>
      </w:pPr>
      <w:r w:rsidRPr="00E34210">
        <w:t xml:space="preserve">Lai izvairītos no mijiedarbības starp jonoforiem un tiamulīnu, veterinārārstam un </w:t>
      </w:r>
      <w:r>
        <w:t>dzīvnieku īpašniekam</w:t>
      </w:r>
      <w:r w:rsidRPr="00E34210">
        <w:t xml:space="preserve"> jāpārliecinās, ka uz barības iepakojuma nav norādīts, ka barība satur salinomicīnu, monenzīnu un narazīnu.</w:t>
      </w:r>
    </w:p>
    <w:p w14:paraId="2AF71B52" w14:textId="77777777" w:rsidR="0049110C" w:rsidRPr="00E34210" w:rsidRDefault="0049110C" w:rsidP="0049110C">
      <w:pPr>
        <w:spacing w:line="240" w:lineRule="auto"/>
        <w:jc w:val="both"/>
        <w:rPr>
          <w:bCs/>
        </w:rPr>
      </w:pPr>
    </w:p>
    <w:p w14:paraId="64DFE9A3" w14:textId="77777777" w:rsidR="0049110C" w:rsidRPr="00E34210" w:rsidRDefault="0049110C" w:rsidP="0049110C">
      <w:pPr>
        <w:spacing w:line="240" w:lineRule="auto"/>
        <w:jc w:val="both"/>
        <w:rPr>
          <w:bCs/>
        </w:rPr>
      </w:pPr>
      <w:r>
        <w:t>L</w:t>
      </w:r>
      <w:r w:rsidRPr="00E34210">
        <w:t>ai izvairītos no mijiedarbības ar nesaderīgiem jonoforiem</w:t>
      </w:r>
      <w:r>
        <w:t xml:space="preserve"> (</w:t>
      </w:r>
      <w:r w:rsidRPr="00E34210">
        <w:t>monenzīnu, narazīnu un salinomicīnu</w:t>
      </w:r>
      <w:r>
        <w:t>)</w:t>
      </w:r>
      <w:r w:rsidRPr="00E34210">
        <w:t xml:space="preserve"> un tiamulīnu</w:t>
      </w:r>
      <w:r>
        <w:t>, l</w:t>
      </w:r>
      <w:r w:rsidRPr="00E34210">
        <w:t>ietojot</w:t>
      </w:r>
      <w:r>
        <w:t xml:space="preserve"> šīs veterinārās zāles</w:t>
      </w:r>
      <w:r w:rsidRPr="00E34210">
        <w:t xml:space="preserve"> vistām un tītariem, putnu barības piegādātāji jāinformē par to, ka tiks lietots tiamulīns un</w:t>
      </w:r>
      <w:r>
        <w:t>,</w:t>
      </w:r>
      <w:r w:rsidRPr="00E34210">
        <w:t xml:space="preserve"> ka antikokcidiālie līdzekļi nedrīkst </w:t>
      </w:r>
      <w:r>
        <w:t>tikt</w:t>
      </w:r>
      <w:r w:rsidRPr="00E34210">
        <w:t xml:space="preserve"> iekļauti barības sastāvā vai kontaminēt barību.</w:t>
      </w:r>
    </w:p>
    <w:p w14:paraId="7D12EBAD" w14:textId="77777777" w:rsidR="0049110C" w:rsidRPr="00E34210" w:rsidRDefault="0049110C" w:rsidP="0049110C">
      <w:pPr>
        <w:spacing w:line="240" w:lineRule="auto"/>
        <w:jc w:val="both"/>
        <w:rPr>
          <w:bCs/>
        </w:rPr>
      </w:pPr>
    </w:p>
    <w:p w14:paraId="59E84767" w14:textId="77777777" w:rsidR="0049110C" w:rsidRPr="00E34210" w:rsidRDefault="0049110C" w:rsidP="0049110C">
      <w:pPr>
        <w:spacing w:line="240" w:lineRule="auto"/>
        <w:jc w:val="both"/>
        <w:rPr>
          <w:bCs/>
        </w:rPr>
      </w:pPr>
      <w:r w:rsidRPr="00E34210">
        <w:t>Ja ir aizdomas par iespējamu barības kontamināciju, tā pirms lietošanas jāpārbauda uz jonoforu klātbūtni.</w:t>
      </w:r>
    </w:p>
    <w:p w14:paraId="3F08287D" w14:textId="77777777" w:rsidR="0049110C" w:rsidRPr="00E34210" w:rsidRDefault="0049110C" w:rsidP="0049110C">
      <w:pPr>
        <w:spacing w:line="240" w:lineRule="auto"/>
        <w:jc w:val="both"/>
        <w:rPr>
          <w:bCs/>
        </w:rPr>
      </w:pPr>
      <w:r w:rsidRPr="00E34210">
        <w:t>Mijiedarbības gadījumā nekavējoties pārtrau</w:t>
      </w:r>
      <w:r>
        <w:t>k</w:t>
      </w:r>
      <w:r w:rsidRPr="00E34210">
        <w:t>t lietot</w:t>
      </w:r>
      <w:r>
        <w:t xml:space="preserve"> </w:t>
      </w:r>
      <w:bookmarkStart w:id="13" w:name="_Hlk514060151"/>
      <w:r>
        <w:t>zāles saturošu</w:t>
      </w:r>
      <w:r w:rsidRPr="00E34210">
        <w:t xml:space="preserve"> </w:t>
      </w:r>
      <w:bookmarkEnd w:id="13"/>
      <w:r w:rsidRPr="00E34210">
        <w:t>ūdeni un aizstā</w:t>
      </w:r>
      <w:r>
        <w:t>t</w:t>
      </w:r>
      <w:r w:rsidRPr="00E34210">
        <w:t xml:space="preserve"> to ar </w:t>
      </w:r>
      <w:r>
        <w:t>tīru</w:t>
      </w:r>
      <w:r w:rsidRPr="00E34210">
        <w:t xml:space="preserve"> dzeramo ūdeni. </w:t>
      </w:r>
      <w:r>
        <w:t>Pēc i</w:t>
      </w:r>
      <w:r w:rsidRPr="00E34210">
        <w:t>espēja</w:t>
      </w:r>
      <w:r>
        <w:t>s ātrāk</w:t>
      </w:r>
      <w:r w:rsidRPr="00E34210">
        <w:t xml:space="preserve"> aizstā</w:t>
      </w:r>
      <w:r>
        <w:t>t</w:t>
      </w:r>
      <w:r w:rsidRPr="00E34210">
        <w:t xml:space="preserve"> kontaminēto barību ar tādu, kas nesatur ar tiamulīnu nesaderīgos jonoforus.</w:t>
      </w:r>
    </w:p>
    <w:p w14:paraId="370616BB" w14:textId="77777777" w:rsidR="0049110C" w:rsidRPr="00E34210" w:rsidRDefault="0049110C" w:rsidP="0049110C">
      <w:pPr>
        <w:spacing w:line="240" w:lineRule="auto"/>
        <w:jc w:val="both"/>
        <w:rPr>
          <w:bCs/>
        </w:rPr>
      </w:pPr>
    </w:p>
    <w:p w14:paraId="260BC7A3" w14:textId="099867ED" w:rsidR="0049110C" w:rsidRDefault="003B2ED2" w:rsidP="0049110C">
      <w:pPr>
        <w:spacing w:line="240" w:lineRule="auto"/>
        <w:jc w:val="both"/>
      </w:pPr>
      <w:bookmarkStart w:id="14" w:name="_Hlk514059833"/>
      <w:r>
        <w:t>Pamatojoties uz ieteikto devu un ārstējamo dzīvnieku skaitu un svaru, veterināro zāļu precīzu dienas koncentrāciju aprēķināt, izmantojot šādu formulu:</w:t>
      </w:r>
      <w:bookmarkEnd w:id="14"/>
    </w:p>
    <w:p w14:paraId="59717843" w14:textId="77777777" w:rsidR="003B2ED2" w:rsidRPr="00E34210" w:rsidRDefault="003B2ED2" w:rsidP="0049110C">
      <w:pPr>
        <w:spacing w:line="240" w:lineRule="auto"/>
        <w:jc w:val="both"/>
      </w:pPr>
    </w:p>
    <w:tbl>
      <w:tblPr>
        <w:tblW w:w="9210" w:type="dxa"/>
        <w:jc w:val="center"/>
        <w:tblCellMar>
          <w:left w:w="0" w:type="dxa"/>
          <w:right w:w="0" w:type="dxa"/>
        </w:tblCellMar>
        <w:tblLook w:val="04A0" w:firstRow="1" w:lastRow="0" w:firstColumn="1" w:lastColumn="0" w:noHBand="0" w:noVBand="1"/>
      </w:tblPr>
      <w:tblGrid>
        <w:gridCol w:w="3085"/>
        <w:gridCol w:w="567"/>
        <w:gridCol w:w="2835"/>
        <w:gridCol w:w="2723"/>
      </w:tblGrid>
      <w:tr w:rsidR="0049110C" w:rsidRPr="00E34210" w14:paraId="65AF9FDF" w14:textId="77777777" w:rsidTr="008B3A9A">
        <w:trPr>
          <w:jc w:val="center"/>
        </w:trPr>
        <w:tc>
          <w:tcPr>
            <w:tcW w:w="3085" w:type="dxa"/>
            <w:tcBorders>
              <w:top w:val="nil"/>
              <w:left w:val="nil"/>
              <w:bottom w:val="single" w:sz="8" w:space="0" w:color="auto"/>
              <w:right w:val="nil"/>
            </w:tcBorders>
            <w:tcMar>
              <w:top w:w="0" w:type="dxa"/>
              <w:left w:w="108" w:type="dxa"/>
              <w:bottom w:w="0" w:type="dxa"/>
              <w:right w:w="108" w:type="dxa"/>
            </w:tcMar>
            <w:hideMark/>
          </w:tcPr>
          <w:p w14:paraId="2CF68C5C" w14:textId="77777777" w:rsidR="0049110C" w:rsidRPr="00E34210" w:rsidRDefault="0049110C" w:rsidP="008B3A9A">
            <w:pPr>
              <w:spacing w:line="240" w:lineRule="auto"/>
              <w:jc w:val="both"/>
              <w:rPr>
                <w:bCs/>
              </w:rPr>
            </w:pPr>
            <w:r w:rsidRPr="00E34210">
              <w:t>Deva (ml veterināro zāļu uz kg ķermeņa svara dienā)</w:t>
            </w:r>
          </w:p>
        </w:tc>
        <w:tc>
          <w:tcPr>
            <w:tcW w:w="567" w:type="dxa"/>
            <w:tcBorders>
              <w:top w:val="nil"/>
              <w:left w:val="nil"/>
              <w:bottom w:val="single" w:sz="8" w:space="0" w:color="auto"/>
              <w:right w:val="nil"/>
            </w:tcBorders>
            <w:tcMar>
              <w:top w:w="0" w:type="dxa"/>
              <w:left w:w="108" w:type="dxa"/>
              <w:bottom w:w="0" w:type="dxa"/>
              <w:right w:w="108" w:type="dxa"/>
            </w:tcMar>
          </w:tcPr>
          <w:p w14:paraId="09737E97" w14:textId="77777777" w:rsidR="0049110C" w:rsidRPr="00E34210" w:rsidRDefault="0049110C" w:rsidP="008B3A9A">
            <w:pPr>
              <w:spacing w:line="240" w:lineRule="auto"/>
              <w:jc w:val="both"/>
              <w:rPr>
                <w:bCs/>
              </w:rPr>
            </w:pPr>
          </w:p>
          <w:p w14:paraId="2ECC202D" w14:textId="77777777" w:rsidR="0049110C" w:rsidRPr="00E34210" w:rsidRDefault="0049110C" w:rsidP="008B3A9A">
            <w:pPr>
              <w:spacing w:line="240" w:lineRule="auto"/>
              <w:jc w:val="both"/>
              <w:rPr>
                <w:bCs/>
              </w:rPr>
            </w:pPr>
            <w:r w:rsidRPr="00E34210">
              <w:t>X</w:t>
            </w:r>
          </w:p>
        </w:tc>
        <w:tc>
          <w:tcPr>
            <w:tcW w:w="2835" w:type="dxa"/>
            <w:tcBorders>
              <w:top w:val="nil"/>
              <w:left w:val="nil"/>
              <w:bottom w:val="single" w:sz="8" w:space="0" w:color="auto"/>
              <w:right w:val="nil"/>
            </w:tcBorders>
            <w:tcMar>
              <w:top w:w="0" w:type="dxa"/>
              <w:left w:w="108" w:type="dxa"/>
              <w:bottom w:w="0" w:type="dxa"/>
              <w:right w:w="108" w:type="dxa"/>
            </w:tcMar>
            <w:hideMark/>
          </w:tcPr>
          <w:p w14:paraId="67FB3676" w14:textId="77777777" w:rsidR="0049110C" w:rsidRPr="00E34210" w:rsidRDefault="0049110C" w:rsidP="008B3A9A">
            <w:pPr>
              <w:spacing w:line="240" w:lineRule="auto"/>
              <w:jc w:val="both"/>
              <w:rPr>
                <w:bCs/>
              </w:rPr>
            </w:pPr>
            <w:r w:rsidRPr="00E34210">
              <w:t>Ārstējamo dzīvnieku vidējais ķermeņa svars (kg)</w:t>
            </w:r>
          </w:p>
        </w:tc>
        <w:tc>
          <w:tcPr>
            <w:tcW w:w="2723" w:type="dxa"/>
            <w:vMerge w:val="restart"/>
            <w:tcMar>
              <w:top w:w="0" w:type="dxa"/>
              <w:left w:w="108" w:type="dxa"/>
              <w:bottom w:w="0" w:type="dxa"/>
              <w:right w:w="108" w:type="dxa"/>
            </w:tcMar>
          </w:tcPr>
          <w:p w14:paraId="2B653E16" w14:textId="77777777" w:rsidR="0049110C" w:rsidRPr="00E34210" w:rsidRDefault="0049110C" w:rsidP="008B3A9A">
            <w:pPr>
              <w:spacing w:line="240" w:lineRule="auto"/>
              <w:jc w:val="both"/>
              <w:rPr>
                <w:bCs/>
              </w:rPr>
            </w:pPr>
          </w:p>
          <w:p w14:paraId="660B9713" w14:textId="36D79B62" w:rsidR="0049110C" w:rsidRPr="00E34210" w:rsidRDefault="0049110C" w:rsidP="00483E30">
            <w:pPr>
              <w:spacing w:line="240" w:lineRule="auto"/>
              <w:ind w:left="207" w:hanging="207"/>
              <w:jc w:val="both"/>
              <w:rPr>
                <w:bCs/>
              </w:rPr>
            </w:pPr>
            <w:r w:rsidRPr="00E34210">
              <w:t>= ml veterināro zāļu uz litru dzeramā ūdens</w:t>
            </w:r>
          </w:p>
        </w:tc>
      </w:tr>
      <w:tr w:rsidR="0049110C" w:rsidRPr="00E34210" w14:paraId="53154161" w14:textId="77777777" w:rsidTr="008B3A9A">
        <w:trPr>
          <w:jc w:val="center"/>
        </w:trPr>
        <w:tc>
          <w:tcPr>
            <w:tcW w:w="6487" w:type="dxa"/>
            <w:gridSpan w:val="3"/>
            <w:tcMar>
              <w:top w:w="0" w:type="dxa"/>
              <w:left w:w="108" w:type="dxa"/>
              <w:bottom w:w="0" w:type="dxa"/>
              <w:right w:w="108" w:type="dxa"/>
            </w:tcMar>
            <w:hideMark/>
          </w:tcPr>
          <w:p w14:paraId="1D952467" w14:textId="77777777" w:rsidR="0049110C" w:rsidRPr="00E34210" w:rsidRDefault="0049110C" w:rsidP="008B3A9A">
            <w:pPr>
              <w:spacing w:line="240" w:lineRule="auto"/>
              <w:jc w:val="both"/>
              <w:rPr>
                <w:bCs/>
              </w:rPr>
            </w:pPr>
            <w:r w:rsidRPr="00E34210">
              <w:t>Dienas vidējais ūdens patēriņš (litri) uz vienu dzīvnieku dienā</w:t>
            </w:r>
          </w:p>
        </w:tc>
        <w:tc>
          <w:tcPr>
            <w:tcW w:w="0" w:type="auto"/>
            <w:vMerge/>
            <w:vAlign w:val="center"/>
            <w:hideMark/>
          </w:tcPr>
          <w:p w14:paraId="7DA23697" w14:textId="77777777" w:rsidR="0049110C" w:rsidRPr="00E34210" w:rsidRDefault="0049110C" w:rsidP="008B3A9A">
            <w:pPr>
              <w:spacing w:line="240" w:lineRule="auto"/>
              <w:jc w:val="both"/>
              <w:rPr>
                <w:bCs/>
              </w:rPr>
            </w:pPr>
          </w:p>
        </w:tc>
      </w:tr>
    </w:tbl>
    <w:p w14:paraId="717A1042" w14:textId="77777777" w:rsidR="0049110C" w:rsidRPr="00E34210" w:rsidRDefault="0049110C" w:rsidP="0049110C">
      <w:pPr>
        <w:spacing w:line="240" w:lineRule="auto"/>
        <w:jc w:val="both"/>
        <w:rPr>
          <w:bCs/>
        </w:rPr>
      </w:pPr>
    </w:p>
    <w:p w14:paraId="72CEB500" w14:textId="77777777" w:rsidR="0049110C" w:rsidRPr="00E34210" w:rsidRDefault="0049110C" w:rsidP="0049110C">
      <w:pPr>
        <w:spacing w:line="240" w:lineRule="auto"/>
        <w:jc w:val="both"/>
      </w:pPr>
    </w:p>
    <w:p w14:paraId="7F02B91B" w14:textId="77777777" w:rsidR="0049110C" w:rsidRPr="00E34210" w:rsidRDefault="0049110C" w:rsidP="0049110C">
      <w:pPr>
        <w:spacing w:line="240" w:lineRule="auto"/>
        <w:jc w:val="both"/>
        <w:rPr>
          <w:iCs/>
          <w:u w:val="single"/>
        </w:rPr>
      </w:pPr>
      <w:r w:rsidRPr="00E34210">
        <w:rPr>
          <w:u w:val="single"/>
        </w:rPr>
        <w:t>Cūk</w:t>
      </w:r>
      <w:r>
        <w:rPr>
          <w:u w:val="single"/>
        </w:rPr>
        <w:t>ām</w:t>
      </w:r>
    </w:p>
    <w:p w14:paraId="2684479B" w14:textId="77777777" w:rsidR="0049110C" w:rsidRPr="00E34210" w:rsidRDefault="0049110C" w:rsidP="0049110C">
      <w:pPr>
        <w:spacing w:line="240" w:lineRule="auto"/>
        <w:jc w:val="both"/>
        <w:rPr>
          <w:iCs/>
          <w:u w:val="single"/>
        </w:rPr>
      </w:pPr>
    </w:p>
    <w:p w14:paraId="3BBBD675" w14:textId="77777777" w:rsidR="0049110C" w:rsidRPr="00E34210" w:rsidRDefault="0049110C" w:rsidP="0049110C">
      <w:pPr>
        <w:spacing w:line="240" w:lineRule="auto"/>
        <w:jc w:val="both"/>
        <w:rPr>
          <w:iCs/>
        </w:rPr>
      </w:pPr>
      <w:r>
        <w:t>1</w:t>
      </w:r>
      <w:r w:rsidRPr="00E34210">
        <w:t xml:space="preserve">) </w:t>
      </w:r>
      <w:r w:rsidRPr="00E34210">
        <w:rPr>
          <w:i/>
        </w:rPr>
        <w:t>Brachyspira hyodysenteriae</w:t>
      </w:r>
      <w:r w:rsidRPr="00E34210">
        <w:t xml:space="preserve"> izraisīt</w:t>
      </w:r>
      <w:r>
        <w:t>a</w:t>
      </w:r>
      <w:r w:rsidRPr="00E34210">
        <w:t>s cūku dizentērijas ārstēšanai.</w:t>
      </w:r>
    </w:p>
    <w:p w14:paraId="301F157B" w14:textId="7CCA029A" w:rsidR="0049110C" w:rsidRPr="00E34210" w:rsidRDefault="0049110C" w:rsidP="0049110C">
      <w:pPr>
        <w:spacing w:line="240" w:lineRule="auto"/>
        <w:jc w:val="both"/>
        <w:rPr>
          <w:iCs/>
        </w:rPr>
      </w:pPr>
      <w:r w:rsidRPr="00E34210">
        <w:t>Deva ir 8,8 mg tiamulīna hidrogēnfumarāta (atbilst 0,0</w:t>
      </w:r>
      <w:r w:rsidR="00590FA7">
        <w:t>7</w:t>
      </w:r>
      <w:r w:rsidRPr="00E34210">
        <w:t>ml šķīduma)/kg ķermeņa svara dienā, lietojot cūkām kopā ar dzeramo ūdeni 3 līdz 5 dienas pēc kārtas</w:t>
      </w:r>
      <w:r>
        <w:t>,</w:t>
      </w:r>
      <w:r w:rsidRPr="00E34210">
        <w:t xml:space="preserve"> atkarībā no infekcijas smaguma un/vai slimības ilguma.</w:t>
      </w:r>
    </w:p>
    <w:p w14:paraId="3387D465" w14:textId="77777777" w:rsidR="0049110C" w:rsidRPr="00E34210" w:rsidRDefault="0049110C" w:rsidP="0049110C">
      <w:pPr>
        <w:spacing w:line="240" w:lineRule="auto"/>
        <w:jc w:val="both"/>
        <w:rPr>
          <w:iCs/>
        </w:rPr>
      </w:pPr>
    </w:p>
    <w:p w14:paraId="7CEBEFD1" w14:textId="77777777" w:rsidR="0049110C" w:rsidRPr="00E34210" w:rsidRDefault="0049110C" w:rsidP="0049110C">
      <w:pPr>
        <w:spacing w:line="240" w:lineRule="auto"/>
        <w:jc w:val="both"/>
        <w:rPr>
          <w:iCs/>
        </w:rPr>
      </w:pPr>
      <w:r>
        <w:t>2</w:t>
      </w:r>
      <w:r w:rsidRPr="00E34210">
        <w:t xml:space="preserve">) </w:t>
      </w:r>
      <w:r w:rsidRPr="00E34210">
        <w:rPr>
          <w:i/>
        </w:rPr>
        <w:t>Brachyspira pilosicoli</w:t>
      </w:r>
      <w:r w:rsidRPr="00E34210">
        <w:t xml:space="preserve"> izraisīt</w:t>
      </w:r>
      <w:r>
        <w:t>a</w:t>
      </w:r>
      <w:r w:rsidRPr="00E34210">
        <w:t>s cūku resn</w:t>
      </w:r>
      <w:r>
        <w:t>o</w:t>
      </w:r>
      <w:r w:rsidRPr="00E34210">
        <w:t xml:space="preserve"> zarn</w:t>
      </w:r>
      <w:r>
        <w:t>u</w:t>
      </w:r>
      <w:r w:rsidRPr="00E34210">
        <w:t xml:space="preserve"> spirohetozes (kolīta) ārstēšanai.</w:t>
      </w:r>
    </w:p>
    <w:p w14:paraId="025C2FEC" w14:textId="08D6D1C9" w:rsidR="0049110C" w:rsidRPr="00E34210" w:rsidRDefault="0049110C" w:rsidP="0049110C">
      <w:pPr>
        <w:spacing w:line="240" w:lineRule="auto"/>
        <w:jc w:val="both"/>
        <w:rPr>
          <w:iCs/>
        </w:rPr>
      </w:pPr>
      <w:r w:rsidRPr="00E34210">
        <w:t>Deva ir 8,8 mg tiamulīna hidrogēnfumarāta (atbilst 0,0</w:t>
      </w:r>
      <w:r w:rsidR="00F03735">
        <w:t>7</w:t>
      </w:r>
      <w:r w:rsidRPr="00E34210">
        <w:t> ml šķīduma)/kg ķermeņa svara dienā, lietojot cūkām kopā ar dzeramo ūdeni 3 līdz 5 dienas pēc kārtas</w:t>
      </w:r>
      <w:r>
        <w:t>,</w:t>
      </w:r>
      <w:r w:rsidRPr="00E34210">
        <w:t xml:space="preserve"> atkarībā no infekcijas smaguma un/vai slimības ilguma.</w:t>
      </w:r>
    </w:p>
    <w:p w14:paraId="25A7221D" w14:textId="77777777" w:rsidR="0049110C" w:rsidRPr="00E34210" w:rsidRDefault="0049110C" w:rsidP="0049110C">
      <w:pPr>
        <w:spacing w:line="240" w:lineRule="auto"/>
        <w:jc w:val="both"/>
        <w:rPr>
          <w:iCs/>
        </w:rPr>
      </w:pPr>
    </w:p>
    <w:p w14:paraId="17D480EA" w14:textId="77777777" w:rsidR="0049110C" w:rsidRPr="00E34210" w:rsidRDefault="0049110C" w:rsidP="0049110C">
      <w:pPr>
        <w:spacing w:line="240" w:lineRule="auto"/>
        <w:jc w:val="both"/>
        <w:rPr>
          <w:iCs/>
        </w:rPr>
      </w:pPr>
      <w:r>
        <w:t>3</w:t>
      </w:r>
      <w:r w:rsidRPr="00E34210">
        <w:t xml:space="preserve">) </w:t>
      </w:r>
      <w:r w:rsidRPr="00E34210">
        <w:rPr>
          <w:i/>
        </w:rPr>
        <w:t>Lawsonia intracellularis</w:t>
      </w:r>
      <w:r w:rsidRPr="00E34210">
        <w:t xml:space="preserve"> izraisīt</w:t>
      </w:r>
      <w:r>
        <w:t>a</w:t>
      </w:r>
      <w:r w:rsidRPr="00E34210">
        <w:t>s cūku proliferatīvās enteropātijas (ileīta) ārstēšanai.</w:t>
      </w:r>
    </w:p>
    <w:p w14:paraId="4E625B56" w14:textId="376BC78D" w:rsidR="0049110C" w:rsidRPr="00E34210" w:rsidRDefault="0049110C" w:rsidP="0049110C">
      <w:pPr>
        <w:spacing w:line="240" w:lineRule="auto"/>
        <w:jc w:val="both"/>
        <w:rPr>
          <w:iCs/>
        </w:rPr>
      </w:pPr>
      <w:r w:rsidRPr="00E34210">
        <w:t>Deva ir 8,8 mg tiamulīna hidrogēnfumarāta (atbilst 0,0</w:t>
      </w:r>
      <w:r w:rsidR="00F03735">
        <w:t>7</w:t>
      </w:r>
      <w:r w:rsidRPr="00E34210">
        <w:t> ml šķīduma)/kg ķermeņa svara dienā, lietojot cūkām kopā ar dzeramo ūdeni 5 dienas pēc kārtas.</w:t>
      </w:r>
    </w:p>
    <w:p w14:paraId="2E56D347" w14:textId="77777777" w:rsidR="0049110C" w:rsidRPr="00E34210" w:rsidRDefault="0049110C" w:rsidP="0049110C">
      <w:pPr>
        <w:spacing w:line="240" w:lineRule="auto"/>
        <w:jc w:val="both"/>
        <w:rPr>
          <w:iCs/>
        </w:rPr>
      </w:pPr>
    </w:p>
    <w:p w14:paraId="53F406E2" w14:textId="77777777" w:rsidR="0049110C" w:rsidRPr="00E34210" w:rsidRDefault="0049110C" w:rsidP="0049110C">
      <w:pPr>
        <w:spacing w:line="240" w:lineRule="auto"/>
        <w:jc w:val="both"/>
        <w:rPr>
          <w:iCs/>
        </w:rPr>
      </w:pPr>
      <w:r>
        <w:t>4</w:t>
      </w:r>
      <w:r w:rsidRPr="00E34210">
        <w:t xml:space="preserve">) </w:t>
      </w:r>
      <w:r w:rsidRPr="00E34210">
        <w:rPr>
          <w:i/>
        </w:rPr>
        <w:t>Mycoplasma hyopneumoniae</w:t>
      </w:r>
      <w:r w:rsidRPr="00E34210">
        <w:t xml:space="preserve"> izraisīt</w:t>
      </w:r>
      <w:r>
        <w:t>a</w:t>
      </w:r>
      <w:r w:rsidRPr="00E34210">
        <w:t xml:space="preserve">s enzootiskās pneimonijas, tostarp pret tiamulīnu jutīgās </w:t>
      </w:r>
      <w:r w:rsidRPr="00E34210">
        <w:rPr>
          <w:i/>
        </w:rPr>
        <w:t>Pasteurella multocida</w:t>
      </w:r>
      <w:r w:rsidRPr="00E34210">
        <w:t xml:space="preserve"> izraisītu komplicētu infekciju ārstēšanai un metafilaksei.</w:t>
      </w:r>
    </w:p>
    <w:p w14:paraId="53B8FFDD" w14:textId="3A017781" w:rsidR="0049110C" w:rsidRPr="00E34210" w:rsidRDefault="0049110C" w:rsidP="0049110C">
      <w:pPr>
        <w:spacing w:line="240" w:lineRule="auto"/>
        <w:jc w:val="both"/>
        <w:rPr>
          <w:iCs/>
        </w:rPr>
      </w:pPr>
      <w:r w:rsidRPr="00E34210">
        <w:t>Deva ir 20 mg tiamulīna hidrogēnfumarāta (atbilst 0,</w:t>
      </w:r>
      <w:r w:rsidR="00F03735">
        <w:t>16</w:t>
      </w:r>
      <w:r w:rsidRPr="00E34210">
        <w:t> ml šķīduma)/kg ķermeņa svara dienā, lietojot 5 dienas pēc kārtas.</w:t>
      </w:r>
    </w:p>
    <w:p w14:paraId="7B3CB379" w14:textId="77777777" w:rsidR="0049110C" w:rsidRPr="00E34210" w:rsidRDefault="0049110C" w:rsidP="0049110C">
      <w:pPr>
        <w:spacing w:line="240" w:lineRule="auto"/>
        <w:jc w:val="both"/>
        <w:rPr>
          <w:iCs/>
        </w:rPr>
      </w:pPr>
    </w:p>
    <w:p w14:paraId="62BE2244" w14:textId="77777777" w:rsidR="0049110C" w:rsidRPr="00E34210" w:rsidRDefault="0049110C" w:rsidP="0049110C">
      <w:pPr>
        <w:spacing w:line="240" w:lineRule="auto"/>
        <w:jc w:val="both"/>
        <w:rPr>
          <w:iCs/>
        </w:rPr>
      </w:pPr>
      <w:r>
        <w:t>5</w:t>
      </w:r>
      <w:r w:rsidRPr="00E34210">
        <w:t xml:space="preserve">) Pret tiamulīnu jutīgās </w:t>
      </w:r>
      <w:r w:rsidRPr="00E34210">
        <w:rPr>
          <w:i/>
        </w:rPr>
        <w:t>Actinobacillus pleuropneumoniae</w:t>
      </w:r>
      <w:r w:rsidRPr="00E34210">
        <w:t xml:space="preserve"> izraisīt</w:t>
      </w:r>
      <w:r>
        <w:t>a</w:t>
      </w:r>
      <w:r w:rsidRPr="00E34210">
        <w:t>s pleiropneimonijas ārstēšanai.</w:t>
      </w:r>
    </w:p>
    <w:p w14:paraId="3335678A" w14:textId="0D3DA954" w:rsidR="0049110C" w:rsidRPr="00E34210" w:rsidRDefault="0049110C" w:rsidP="0049110C">
      <w:pPr>
        <w:spacing w:line="240" w:lineRule="auto"/>
        <w:jc w:val="both"/>
        <w:rPr>
          <w:iCs/>
        </w:rPr>
      </w:pPr>
      <w:r w:rsidRPr="00E34210">
        <w:t>Deva ir 20 mg tiamulīna hidrogēnfumarāta (atbilst 0,</w:t>
      </w:r>
      <w:r w:rsidR="00F03735">
        <w:t>16</w:t>
      </w:r>
      <w:r w:rsidRPr="00E34210">
        <w:t> ml šķīduma)/kg ķermeņa svara dienā, lietojot 5 dienas pēc kārtas.</w:t>
      </w:r>
    </w:p>
    <w:p w14:paraId="22D1F4FF" w14:textId="77777777" w:rsidR="0049110C" w:rsidRPr="00E34210" w:rsidRDefault="0049110C" w:rsidP="0049110C">
      <w:pPr>
        <w:spacing w:line="240" w:lineRule="auto"/>
        <w:jc w:val="both"/>
        <w:rPr>
          <w:iCs/>
          <w:u w:val="single"/>
        </w:rPr>
      </w:pPr>
    </w:p>
    <w:p w14:paraId="6BB0A8A2" w14:textId="77777777" w:rsidR="0049110C" w:rsidRPr="00E34210" w:rsidRDefault="0049110C" w:rsidP="0049110C">
      <w:pPr>
        <w:spacing w:line="240" w:lineRule="auto"/>
        <w:jc w:val="both"/>
        <w:rPr>
          <w:iCs/>
          <w:u w:val="single"/>
        </w:rPr>
      </w:pPr>
      <w:r w:rsidRPr="00E34210">
        <w:rPr>
          <w:u w:val="single"/>
        </w:rPr>
        <w:t>Vist</w:t>
      </w:r>
      <w:r>
        <w:rPr>
          <w:u w:val="single"/>
        </w:rPr>
        <w:t>ām</w:t>
      </w:r>
    </w:p>
    <w:p w14:paraId="7342526C" w14:textId="77777777" w:rsidR="0049110C" w:rsidRPr="00E34210" w:rsidRDefault="0049110C" w:rsidP="0049110C">
      <w:pPr>
        <w:spacing w:line="240" w:lineRule="auto"/>
        <w:jc w:val="both"/>
        <w:rPr>
          <w:iCs/>
          <w:u w:val="single"/>
        </w:rPr>
      </w:pPr>
    </w:p>
    <w:p w14:paraId="5260F7F0" w14:textId="77777777" w:rsidR="0049110C" w:rsidRPr="00E34210" w:rsidRDefault="0049110C" w:rsidP="0049110C">
      <w:pPr>
        <w:spacing w:line="240" w:lineRule="auto"/>
        <w:jc w:val="both"/>
        <w:rPr>
          <w:iCs/>
        </w:rPr>
      </w:pPr>
      <w:r w:rsidRPr="00E34210">
        <w:rPr>
          <w:i/>
        </w:rPr>
        <w:t>Mycoplasma gallisepticum</w:t>
      </w:r>
      <w:r w:rsidRPr="00E34210">
        <w:t xml:space="preserve"> izraisīt</w:t>
      </w:r>
      <w:r>
        <w:t>a</w:t>
      </w:r>
      <w:r w:rsidRPr="00E34210">
        <w:t xml:space="preserve">s hroniskas elpceļu slimības un </w:t>
      </w:r>
      <w:r w:rsidRPr="00E34210">
        <w:rPr>
          <w:i/>
        </w:rPr>
        <w:t>Mycoplasma synoviae</w:t>
      </w:r>
      <w:r w:rsidRPr="00E34210">
        <w:t xml:space="preserve"> izraisīt</w:t>
      </w:r>
      <w:r>
        <w:t>a</w:t>
      </w:r>
      <w:r w:rsidRPr="00E34210">
        <w:t xml:space="preserve"> aerosakulīta un infekciozā sinovīta ārstēšanai un metafilaksei.</w:t>
      </w:r>
    </w:p>
    <w:p w14:paraId="6D149205" w14:textId="556E4066" w:rsidR="0049110C" w:rsidRPr="00E34210" w:rsidRDefault="0049110C" w:rsidP="0049110C">
      <w:pPr>
        <w:spacing w:line="240" w:lineRule="auto"/>
        <w:jc w:val="both"/>
        <w:rPr>
          <w:iCs/>
        </w:rPr>
      </w:pPr>
      <w:r w:rsidRPr="00E34210">
        <w:lastRenderedPageBreak/>
        <w:t>Deva ir 25 mg tiamulīna hidrogēnfumarāta (atbilst 0,</w:t>
      </w:r>
      <w:r w:rsidR="00F03735">
        <w:t>2</w:t>
      </w:r>
      <w:r w:rsidRPr="00E34210">
        <w:t> ml šķīduma)/kg ķermeņa svara dienā, lietojot 3 līdz 5 dienas pēc kārtas.</w:t>
      </w:r>
    </w:p>
    <w:p w14:paraId="4932AFDE" w14:textId="77777777" w:rsidR="0049110C" w:rsidRDefault="0049110C" w:rsidP="0049110C">
      <w:pPr>
        <w:spacing w:line="240" w:lineRule="auto"/>
        <w:jc w:val="both"/>
        <w:rPr>
          <w:iCs/>
          <w:u w:val="single"/>
        </w:rPr>
      </w:pPr>
    </w:p>
    <w:p w14:paraId="3891C0C6" w14:textId="77777777" w:rsidR="0049110C" w:rsidRPr="00E34210" w:rsidRDefault="0049110C" w:rsidP="0049110C">
      <w:pPr>
        <w:spacing w:line="240" w:lineRule="auto"/>
        <w:jc w:val="both"/>
        <w:rPr>
          <w:iCs/>
          <w:u w:val="single"/>
        </w:rPr>
      </w:pPr>
      <w:r w:rsidRPr="00E34210">
        <w:rPr>
          <w:u w:val="single"/>
        </w:rPr>
        <w:t>Tītari</w:t>
      </w:r>
      <w:r>
        <w:rPr>
          <w:u w:val="single"/>
        </w:rPr>
        <w:t>em</w:t>
      </w:r>
    </w:p>
    <w:p w14:paraId="4A9D3FB3" w14:textId="77777777" w:rsidR="0049110C" w:rsidRPr="00E34210" w:rsidRDefault="0049110C" w:rsidP="0049110C">
      <w:pPr>
        <w:spacing w:line="240" w:lineRule="auto"/>
        <w:jc w:val="both"/>
        <w:rPr>
          <w:iCs/>
          <w:u w:val="single"/>
        </w:rPr>
      </w:pPr>
    </w:p>
    <w:p w14:paraId="0DA192B8" w14:textId="77777777" w:rsidR="0049110C" w:rsidRPr="00E34210" w:rsidRDefault="0049110C" w:rsidP="0049110C">
      <w:pPr>
        <w:spacing w:line="240" w:lineRule="auto"/>
        <w:jc w:val="both"/>
        <w:rPr>
          <w:iCs/>
        </w:rPr>
      </w:pPr>
      <w:r w:rsidRPr="00E34210">
        <w:rPr>
          <w:i/>
        </w:rPr>
        <w:t>Mycoplasma gallisepticum</w:t>
      </w:r>
      <w:r w:rsidRPr="00E34210">
        <w:t xml:space="preserve">, </w:t>
      </w:r>
      <w:r w:rsidRPr="00E34210">
        <w:rPr>
          <w:i/>
        </w:rPr>
        <w:t>Mycoplasma synoviae</w:t>
      </w:r>
      <w:r w:rsidRPr="00E34210">
        <w:t xml:space="preserve"> un </w:t>
      </w:r>
      <w:r w:rsidRPr="00E34210">
        <w:rPr>
          <w:i/>
        </w:rPr>
        <w:t>Mycoplasma meleagridis</w:t>
      </w:r>
      <w:r w:rsidRPr="00E34210">
        <w:t xml:space="preserve"> izraisīt</w:t>
      </w:r>
      <w:r>
        <w:t>a</w:t>
      </w:r>
      <w:r w:rsidRPr="00E34210">
        <w:t xml:space="preserve"> aerosakulīta un infekciozā sinusīta ārstēšanai un metafilaksei.</w:t>
      </w:r>
    </w:p>
    <w:p w14:paraId="0A864469" w14:textId="0F86CADE" w:rsidR="0049110C" w:rsidRPr="00E34210" w:rsidRDefault="0049110C" w:rsidP="0049110C">
      <w:pPr>
        <w:spacing w:line="240" w:lineRule="auto"/>
        <w:jc w:val="both"/>
        <w:rPr>
          <w:iCs/>
        </w:rPr>
      </w:pPr>
      <w:r w:rsidRPr="00E34210">
        <w:t>Deva ir 40 mg tiamulīna hidrogēnfumarāta (atbilst 0,</w:t>
      </w:r>
      <w:r w:rsidR="00F03735">
        <w:t>32</w:t>
      </w:r>
      <w:r w:rsidRPr="00E34210">
        <w:t> ml šķīduma)/kg ķermeņa svara dienā, lietojot 3 līdz 5 dienas pēc kārtas.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6193C1EF" w14:textId="77777777" w:rsidR="00C5157F" w:rsidRDefault="00C5157F" w:rsidP="00C5157F">
      <w:pPr>
        <w:spacing w:line="240" w:lineRule="auto"/>
        <w:jc w:val="both"/>
      </w:pPr>
    </w:p>
    <w:p w14:paraId="0D302834" w14:textId="686F03C9" w:rsidR="00C5157F" w:rsidRPr="00E34210" w:rsidRDefault="00C5157F" w:rsidP="00C5157F">
      <w:pPr>
        <w:spacing w:line="240" w:lineRule="auto"/>
        <w:jc w:val="both"/>
        <w:rPr>
          <w:bCs/>
        </w:rPr>
      </w:pPr>
      <w:r w:rsidRPr="00E34210">
        <w:t>Viena 100 mg/kg ķermeņa svara tiamulīna hidrogēnfumarāta iekšķīg</w:t>
      </w:r>
      <w:r>
        <w:t xml:space="preserve">i lietota </w:t>
      </w:r>
      <w:r w:rsidR="000373CA">
        <w:t>v</w:t>
      </w:r>
      <w:r w:rsidR="000373CA" w:rsidRPr="000373CA">
        <w:t>eterināro zāļu</w:t>
      </w:r>
      <w:r w:rsidR="000412F1">
        <w:t xml:space="preserve"> </w:t>
      </w:r>
      <w:r w:rsidRPr="00E34210">
        <w:t xml:space="preserve">deva cūkām izraisīja </w:t>
      </w:r>
      <w:bookmarkStart w:id="15" w:name="_Hlk514061728"/>
      <w:r w:rsidRPr="00E34210">
        <w:t>hiper</w:t>
      </w:r>
      <w:r>
        <w:t>pnoju</w:t>
      </w:r>
      <w:r w:rsidRPr="00E34210">
        <w:t xml:space="preserve"> </w:t>
      </w:r>
      <w:bookmarkEnd w:id="15"/>
      <w:r w:rsidRPr="00E34210">
        <w:t xml:space="preserve">un diskomfortu </w:t>
      </w:r>
      <w:r>
        <w:t>vēderā</w:t>
      </w:r>
      <w:r w:rsidRPr="00E34210">
        <w:t xml:space="preserve">. </w:t>
      </w:r>
      <w:bookmarkStart w:id="16" w:name="_Hlk514061743"/>
      <w:r>
        <w:t xml:space="preserve">Lietojot </w:t>
      </w:r>
      <w:r w:rsidRPr="00E34210">
        <w:t>tiamulīna hidrogēnfumarāt</w:t>
      </w:r>
      <w:r>
        <w:t>u</w:t>
      </w:r>
      <w:r w:rsidRPr="00E34210">
        <w:t xml:space="preserve"> </w:t>
      </w:r>
      <w:bookmarkEnd w:id="16"/>
      <w:r w:rsidRPr="00E34210">
        <w:t>150 mg/kg ķermeņa svara</w:t>
      </w:r>
      <w:r>
        <w:t xml:space="preserve">, </w:t>
      </w:r>
      <w:r w:rsidRPr="00E34210">
        <w:t xml:space="preserve">netika novērota iedarbība uz centrālo nervu sistēmu, izņemot </w:t>
      </w:r>
      <w:r>
        <w:t>trankvilizāciju</w:t>
      </w:r>
      <w:r w:rsidRPr="00E34210">
        <w:t xml:space="preserve">. </w:t>
      </w:r>
      <w:bookmarkStart w:id="17" w:name="_Hlk514061793"/>
      <w:r>
        <w:t xml:space="preserve">Lietojot </w:t>
      </w:r>
      <w:r w:rsidRPr="00E34210">
        <w:t>tiamulīna hidrogēnfumarāt</w:t>
      </w:r>
      <w:r>
        <w:t>u</w:t>
      </w:r>
      <w:r w:rsidRPr="00E34210">
        <w:t xml:space="preserve"> </w:t>
      </w:r>
      <w:bookmarkEnd w:id="17"/>
      <w:r w:rsidRPr="00E34210">
        <w:t>55 mg/kg ķermeņa svara dienā</w:t>
      </w:r>
      <w:r>
        <w:t>,</w:t>
      </w:r>
      <w:r w:rsidRPr="00E34210">
        <w:t xml:space="preserve"> 14 dien</w:t>
      </w:r>
      <w:r>
        <w:t>as pēc kārtas, novēroja</w:t>
      </w:r>
      <w:r w:rsidRPr="00E34210">
        <w:t xml:space="preserve"> pārejošu siekalošanos un vieglu kuņģa kairinājumu. Tiek uzskatīts, ka tiamulīna hidrogēnfumarāta terapeitiskais indekss ir </w:t>
      </w:r>
      <w:r w:rsidRPr="005A0533">
        <w:t>piemērots</w:t>
      </w:r>
      <w:r w:rsidRPr="00E34210">
        <w:t xml:space="preserve"> cūkām un minimālā letālā deva nav noteikta.</w:t>
      </w:r>
    </w:p>
    <w:p w14:paraId="0B8314D5" w14:textId="77777777" w:rsidR="00C5157F" w:rsidRPr="00E34210" w:rsidRDefault="00C5157F" w:rsidP="00C5157F">
      <w:pPr>
        <w:spacing w:line="240" w:lineRule="auto"/>
        <w:jc w:val="both"/>
        <w:rPr>
          <w:bCs/>
        </w:rPr>
      </w:pPr>
    </w:p>
    <w:p w14:paraId="3EC2DCDC" w14:textId="77777777" w:rsidR="00C5157F" w:rsidRPr="00E34210" w:rsidRDefault="00C5157F" w:rsidP="00C5157F">
      <w:pPr>
        <w:spacing w:line="240" w:lineRule="auto"/>
        <w:jc w:val="both"/>
        <w:rPr>
          <w:bCs/>
        </w:rPr>
      </w:pPr>
      <w:r w:rsidRPr="00E34210">
        <w:t>Mājputniem tiamulīna hidrogēnfumarāts uzrāda relatīvi augstu terapeitisko indeksu, un tā pārdozēšanas iespēja ir niecīga, it īpaši tāpēc, ka ūdens uzņemšana un attiecīgi tiamulīna hidrogēnfumarāta uzņemšana samazinās pārmērīgas koncentrācijas lietošanas gadījumā. LD50 vistām ir 1090 mg/kg ķermeņa svara un 840 mg/kg ķermeņa svara tītariem.</w:t>
      </w:r>
    </w:p>
    <w:p w14:paraId="549FC793" w14:textId="77777777" w:rsidR="00C5157F" w:rsidRPr="00E34210" w:rsidRDefault="00C5157F" w:rsidP="00C5157F">
      <w:pPr>
        <w:spacing w:line="240" w:lineRule="auto"/>
        <w:jc w:val="both"/>
        <w:rPr>
          <w:bCs/>
        </w:rPr>
      </w:pPr>
    </w:p>
    <w:p w14:paraId="10B84293" w14:textId="10586A4A" w:rsidR="00C5157F" w:rsidRPr="00E34210" w:rsidRDefault="00C5157F" w:rsidP="00C5157F">
      <w:pPr>
        <w:spacing w:line="240" w:lineRule="auto"/>
        <w:jc w:val="both"/>
        <w:rPr>
          <w:bCs/>
        </w:rPr>
      </w:pPr>
      <w:r w:rsidRPr="00E34210">
        <w:t>Akūtas toksicitātes</w:t>
      </w:r>
      <w:r>
        <w:t xml:space="preserve"> klīniskās</w:t>
      </w:r>
      <w:r w:rsidRPr="00E34210">
        <w:t xml:space="preserve"> pazīmes vistām ir vokalizācija, kloniski krampji un gul</w:t>
      </w:r>
      <w:r>
        <w:t>ēšana</w:t>
      </w:r>
      <w:r w:rsidRPr="00E34210">
        <w:t xml:space="preserve"> uz sāniem; tītariem tās ietver klonisk</w:t>
      </w:r>
      <w:r>
        <w:t>u</w:t>
      </w:r>
      <w:r w:rsidRPr="00E34210">
        <w:t>s krampjus, gul</w:t>
      </w:r>
      <w:r>
        <w:t>ēšanu</w:t>
      </w:r>
      <w:r w:rsidRPr="00E34210">
        <w:t xml:space="preserve"> uz sāniem vai uz muguras, siekalošanos un </w:t>
      </w:r>
      <w:r w:rsidR="00840877">
        <w:t xml:space="preserve">acs </w:t>
      </w:r>
      <w:r w:rsidRPr="00E34210">
        <w:t>augšēj</w:t>
      </w:r>
      <w:r w:rsidR="00840877">
        <w:t>ā</w:t>
      </w:r>
      <w:r w:rsidRPr="00E34210">
        <w:t xml:space="preserve"> plakstiņ</w:t>
      </w:r>
      <w:r w:rsidR="00840877">
        <w:t>a</w:t>
      </w:r>
      <w:r w:rsidRPr="00E34210">
        <w:t xml:space="preserve"> noslīdēšanu jeb ptozi.</w:t>
      </w:r>
    </w:p>
    <w:p w14:paraId="07DEB1A9" w14:textId="77777777" w:rsidR="00C5157F" w:rsidRPr="00E34210" w:rsidRDefault="00C5157F" w:rsidP="00C5157F">
      <w:pPr>
        <w:spacing w:line="240" w:lineRule="auto"/>
        <w:jc w:val="both"/>
        <w:rPr>
          <w:bCs/>
        </w:rPr>
      </w:pPr>
    </w:p>
    <w:p w14:paraId="055252FA" w14:textId="77777777" w:rsidR="00C5157F" w:rsidRPr="00E34210" w:rsidRDefault="00C5157F" w:rsidP="00C5157F">
      <w:pPr>
        <w:spacing w:line="240" w:lineRule="auto"/>
        <w:jc w:val="both"/>
        <w:rPr>
          <w:bCs/>
        </w:rPr>
      </w:pPr>
      <w:r w:rsidRPr="00E34210">
        <w:t>Ja rodas intoksikācijas pazīmes, nekavējoties pārtrau</w:t>
      </w:r>
      <w:r>
        <w:t>kt</w:t>
      </w:r>
      <w:r w:rsidRPr="00E34210">
        <w:t xml:space="preserve"> </w:t>
      </w:r>
      <w:r>
        <w:t>zāles saturoša</w:t>
      </w:r>
      <w:r w:rsidRPr="00E34210">
        <w:t xml:space="preserve"> ūden</w:t>
      </w:r>
      <w:r>
        <w:t>s lietošanu</w:t>
      </w:r>
      <w:r w:rsidRPr="00E34210">
        <w:t xml:space="preserve"> un aizstāt to ar </w:t>
      </w:r>
      <w:r>
        <w:t>tīru</w:t>
      </w:r>
      <w:r w:rsidRPr="00E34210">
        <w:t xml:space="preserve"> ūdeni.</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44ADEBFE" w14:textId="77777777" w:rsidR="000373CA" w:rsidRDefault="000373CA" w:rsidP="00642F41">
      <w:pPr>
        <w:tabs>
          <w:tab w:val="clear" w:pos="567"/>
        </w:tabs>
        <w:spacing w:line="240" w:lineRule="auto"/>
      </w:pPr>
    </w:p>
    <w:p w14:paraId="42EBB917" w14:textId="03C8AD53" w:rsidR="00642F41" w:rsidRPr="00E57A7D" w:rsidRDefault="00642F41" w:rsidP="00642F41">
      <w:pPr>
        <w:tabs>
          <w:tab w:val="clear" w:pos="567"/>
        </w:tabs>
        <w:spacing w:line="240" w:lineRule="auto"/>
        <w:rPr>
          <w:szCs w:val="22"/>
        </w:rPr>
      </w:pPr>
      <w:r w:rsidRPr="000373CA">
        <w:t>Nav piemērojami.</w:t>
      </w:r>
    </w:p>
    <w:p w14:paraId="06A0B31C" w14:textId="77777777" w:rsidR="009A6509" w:rsidRPr="00E57A7D" w:rsidRDefault="009A6509" w:rsidP="00A9226B">
      <w:pPr>
        <w:tabs>
          <w:tab w:val="clear" w:pos="567"/>
        </w:tabs>
        <w:spacing w:line="240" w:lineRule="auto"/>
        <w:rPr>
          <w:szCs w:val="22"/>
        </w:rPr>
      </w:pP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2C1FA6C" w14:textId="77777777" w:rsidR="00AB3988" w:rsidRPr="00E34210" w:rsidRDefault="00AB3988" w:rsidP="00AB3988">
      <w:pPr>
        <w:spacing w:line="240" w:lineRule="auto"/>
        <w:jc w:val="both"/>
        <w:rPr>
          <w:iCs/>
          <w:u w:val="single"/>
        </w:rPr>
      </w:pPr>
      <w:r w:rsidRPr="00E34210">
        <w:rPr>
          <w:u w:val="single"/>
        </w:rPr>
        <w:t>Cūk</w:t>
      </w:r>
      <w:r>
        <w:rPr>
          <w:u w:val="single"/>
        </w:rPr>
        <w:t>ām</w:t>
      </w:r>
    </w:p>
    <w:p w14:paraId="26B0D9F4" w14:textId="5D8086FD" w:rsidR="00AB3988" w:rsidRPr="00E34210" w:rsidRDefault="00AB3988" w:rsidP="00AB3988">
      <w:pPr>
        <w:spacing w:line="240" w:lineRule="auto"/>
        <w:jc w:val="both"/>
        <w:rPr>
          <w:iCs/>
        </w:rPr>
      </w:pPr>
      <w:r w:rsidRPr="00E34210">
        <w:t>Gaļai un blakusproduktiem: 2 dienas (8,8 mg tiamulīna hidrogēnfumarāta (atbilst 0,0</w:t>
      </w:r>
      <w:r w:rsidR="00F03735">
        <w:t>7</w:t>
      </w:r>
      <w:r w:rsidRPr="00E34210">
        <w:t> ml šķīduma)/kg ķermeņa svara)</w:t>
      </w:r>
      <w:r>
        <w:t>.</w:t>
      </w:r>
    </w:p>
    <w:p w14:paraId="69A61B83" w14:textId="5F8034D5" w:rsidR="00AB3988" w:rsidRPr="00E34210" w:rsidRDefault="00AB3988" w:rsidP="00AB3988">
      <w:pPr>
        <w:spacing w:line="240" w:lineRule="auto"/>
        <w:jc w:val="both"/>
        <w:rPr>
          <w:iCs/>
        </w:rPr>
      </w:pPr>
      <w:r w:rsidRPr="00E34210">
        <w:t>Gaļai un blakusproduktiem: 4 dienas (20 mg tiamulīna hidrogēnfumarāta (atbilst 0,</w:t>
      </w:r>
      <w:r w:rsidR="00F03735">
        <w:t>16</w:t>
      </w:r>
      <w:r w:rsidRPr="00E34210">
        <w:t> ml šķīduma)/kg ķermeņa svara)</w:t>
      </w:r>
      <w:r>
        <w:t>.</w:t>
      </w:r>
    </w:p>
    <w:p w14:paraId="247A616F" w14:textId="77777777" w:rsidR="00AB3988" w:rsidRPr="00E34210" w:rsidRDefault="00AB3988" w:rsidP="00AB3988">
      <w:pPr>
        <w:spacing w:line="240" w:lineRule="auto"/>
        <w:jc w:val="both"/>
        <w:rPr>
          <w:iCs/>
        </w:rPr>
      </w:pPr>
    </w:p>
    <w:p w14:paraId="05F8A7EF" w14:textId="77777777" w:rsidR="00AB3988" w:rsidRPr="00E34210" w:rsidRDefault="00AB3988" w:rsidP="00AB3988">
      <w:pPr>
        <w:spacing w:line="240" w:lineRule="auto"/>
        <w:jc w:val="both"/>
        <w:rPr>
          <w:iCs/>
          <w:u w:val="single"/>
        </w:rPr>
      </w:pPr>
      <w:r w:rsidRPr="00E34210">
        <w:rPr>
          <w:u w:val="single"/>
        </w:rPr>
        <w:t>Vist</w:t>
      </w:r>
      <w:r>
        <w:rPr>
          <w:u w:val="single"/>
        </w:rPr>
        <w:t>ām</w:t>
      </w:r>
    </w:p>
    <w:p w14:paraId="2F4F2FAD" w14:textId="77777777" w:rsidR="00AB3988" w:rsidRPr="00E34210" w:rsidRDefault="00AB3988" w:rsidP="00AB3988">
      <w:pPr>
        <w:spacing w:line="240" w:lineRule="auto"/>
        <w:jc w:val="both"/>
        <w:rPr>
          <w:iCs/>
        </w:rPr>
      </w:pPr>
      <w:r w:rsidRPr="00E34210">
        <w:t>Gaļai un blakusproduktiem: 2 dienas</w:t>
      </w:r>
      <w:r>
        <w:t>.</w:t>
      </w:r>
    </w:p>
    <w:p w14:paraId="0BE4CE00" w14:textId="77777777" w:rsidR="00AB3988" w:rsidRPr="00E34210" w:rsidRDefault="00AB3988" w:rsidP="00AB3988">
      <w:pPr>
        <w:spacing w:line="240" w:lineRule="auto"/>
        <w:jc w:val="both"/>
        <w:rPr>
          <w:iCs/>
        </w:rPr>
      </w:pPr>
      <w:r w:rsidRPr="00E34210">
        <w:t>Ol</w:t>
      </w:r>
      <w:r>
        <w:t>ām</w:t>
      </w:r>
      <w:r w:rsidRPr="00E34210">
        <w:t xml:space="preserve">: </w:t>
      </w:r>
      <w:r>
        <w:t>n</w:t>
      </w:r>
      <w:r w:rsidRPr="00E34210">
        <w:t>ulle dienas.</w:t>
      </w:r>
    </w:p>
    <w:p w14:paraId="63BF9AC8" w14:textId="77777777" w:rsidR="00AB3988" w:rsidRPr="00E34210" w:rsidRDefault="00AB3988" w:rsidP="00AB3988">
      <w:pPr>
        <w:spacing w:line="240" w:lineRule="auto"/>
        <w:jc w:val="both"/>
        <w:rPr>
          <w:iCs/>
        </w:rPr>
      </w:pPr>
    </w:p>
    <w:p w14:paraId="48A1E11E" w14:textId="77777777" w:rsidR="00AB3988" w:rsidRPr="00E34210" w:rsidRDefault="00AB3988" w:rsidP="00AB3988">
      <w:pPr>
        <w:spacing w:line="240" w:lineRule="auto"/>
        <w:jc w:val="both"/>
        <w:rPr>
          <w:iCs/>
          <w:u w:val="single"/>
        </w:rPr>
      </w:pPr>
      <w:r w:rsidRPr="00E34210">
        <w:rPr>
          <w:u w:val="single"/>
        </w:rPr>
        <w:t>Tītari</w:t>
      </w:r>
      <w:r>
        <w:rPr>
          <w:u w:val="single"/>
        </w:rPr>
        <w:t>em</w:t>
      </w:r>
    </w:p>
    <w:p w14:paraId="05461C69" w14:textId="77777777" w:rsidR="00AB3988" w:rsidRPr="00E34210" w:rsidRDefault="00AB3988" w:rsidP="00AB3988">
      <w:pPr>
        <w:spacing w:line="240" w:lineRule="auto"/>
        <w:jc w:val="both"/>
        <w:rPr>
          <w:iCs/>
        </w:rPr>
      </w:pPr>
      <w:r w:rsidRPr="00E34210">
        <w:t>Gaļai un blakusproduktiem: 6 dienas</w:t>
      </w:r>
      <w:r>
        <w:t>.</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2AF25414" w:rsidR="00C114FF" w:rsidRPr="00E57A7D" w:rsidRDefault="006C78AB" w:rsidP="00B13B6D">
      <w:pPr>
        <w:pStyle w:val="Style1"/>
      </w:pPr>
      <w:r w:rsidRPr="00673639">
        <w:t>4.</w:t>
      </w:r>
      <w:r w:rsidRPr="00673639">
        <w:tab/>
      </w:r>
      <w:r w:rsidRPr="00E57A7D">
        <w:t>FARMAKOLOĢISKĀSĪPAŠĪBAS</w:t>
      </w:r>
    </w:p>
    <w:p w14:paraId="66E3DFC6" w14:textId="77777777" w:rsidR="00C114FF" w:rsidRPr="00673639" w:rsidRDefault="00C114FF" w:rsidP="00145C3F">
      <w:pPr>
        <w:tabs>
          <w:tab w:val="clear" w:pos="567"/>
        </w:tabs>
        <w:spacing w:line="240" w:lineRule="auto"/>
        <w:rPr>
          <w:szCs w:val="22"/>
        </w:rPr>
      </w:pPr>
    </w:p>
    <w:p w14:paraId="2E568B8B" w14:textId="0C18DE49" w:rsidR="00A33E6B" w:rsidRPr="00E34210" w:rsidRDefault="006C78AB" w:rsidP="00A33E6B">
      <w:pPr>
        <w:spacing w:line="240" w:lineRule="auto"/>
        <w:jc w:val="both"/>
      </w:pPr>
      <w:r w:rsidRPr="00673639">
        <w:t>4.1</w:t>
      </w:r>
      <w:r w:rsidR="00E77619" w:rsidRPr="00673639">
        <w:t>.</w:t>
      </w:r>
      <w:r w:rsidRPr="00673639">
        <w:tab/>
      </w:r>
      <w:r w:rsidRPr="00A33E6B">
        <w:rPr>
          <w:b/>
          <w:bCs/>
        </w:rPr>
        <w:t>ATĶvet kods:</w:t>
      </w:r>
      <w:r w:rsidR="00A33E6B" w:rsidRPr="00A33E6B">
        <w:rPr>
          <w:b/>
          <w:bCs/>
        </w:rPr>
        <w:t xml:space="preserve"> QJ01XQ01</w:t>
      </w:r>
    </w:p>
    <w:p w14:paraId="4F0CA83D" w14:textId="6F9FA63A" w:rsidR="005B04A8" w:rsidRPr="00E57A7D" w:rsidRDefault="005B04A8" w:rsidP="00B13B6D">
      <w:pPr>
        <w:pStyle w:val="Style1"/>
      </w:pPr>
    </w:p>
    <w:p w14:paraId="0BD8649D" w14:textId="520E2176" w:rsidR="00C114FF" w:rsidRDefault="006C78AB" w:rsidP="00B13B6D">
      <w:pPr>
        <w:pStyle w:val="Style1"/>
      </w:pPr>
      <w:r w:rsidRPr="00E57A7D">
        <w:t>4.2</w:t>
      </w:r>
      <w:r w:rsidR="00E77619">
        <w:t>.</w:t>
      </w:r>
      <w:r w:rsidRPr="00E57A7D">
        <w:tab/>
        <w:t>Farmakodinamiskās īpašības</w:t>
      </w:r>
    </w:p>
    <w:p w14:paraId="03268E54" w14:textId="77777777" w:rsidR="000B34DA" w:rsidRPr="00E57A7D" w:rsidRDefault="000B34DA" w:rsidP="00B13B6D">
      <w:pPr>
        <w:pStyle w:val="Style1"/>
      </w:pPr>
    </w:p>
    <w:p w14:paraId="3391F178" w14:textId="3CAC8D24" w:rsidR="00F3402F" w:rsidRPr="00E34210" w:rsidRDefault="00F3402F" w:rsidP="00F3402F">
      <w:pPr>
        <w:spacing w:line="240" w:lineRule="auto"/>
        <w:jc w:val="both"/>
        <w:rPr>
          <w:bCs/>
        </w:rPr>
      </w:pPr>
      <w:r w:rsidRPr="00E34210">
        <w:t>Tiamulīns ir bakteriostatiska</w:t>
      </w:r>
      <w:r>
        <w:t>,</w:t>
      </w:r>
      <w:r w:rsidRPr="00E34210">
        <w:t xml:space="preserve"> pussintētiska pleiromutilīnu grupas antibiotika</w:t>
      </w:r>
      <w:r>
        <w:t>, kas</w:t>
      </w:r>
      <w:r w:rsidRPr="00E34210">
        <w:t xml:space="preserve"> kavē bakt</w:t>
      </w:r>
      <w:r>
        <w:t>ēriju olbaltumvielu</w:t>
      </w:r>
      <w:r w:rsidRPr="00E34210">
        <w:t xml:space="preserve"> sintēzi ribosomālā līmenī.</w:t>
      </w:r>
    </w:p>
    <w:p w14:paraId="00E95DF1" w14:textId="77777777" w:rsidR="00F3402F" w:rsidRPr="00E34210" w:rsidRDefault="00F3402F" w:rsidP="00F3402F">
      <w:pPr>
        <w:spacing w:line="240" w:lineRule="auto"/>
        <w:jc w:val="both"/>
        <w:rPr>
          <w:bCs/>
        </w:rPr>
      </w:pPr>
    </w:p>
    <w:p w14:paraId="13C595C2" w14:textId="77777777" w:rsidR="00F3402F" w:rsidRPr="00E34210" w:rsidRDefault="00F3402F" w:rsidP="00F3402F">
      <w:pPr>
        <w:spacing w:line="240" w:lineRule="auto"/>
        <w:jc w:val="both"/>
        <w:rPr>
          <w:bCs/>
        </w:rPr>
      </w:pPr>
      <w:r w:rsidRPr="00E34210">
        <w:t xml:space="preserve">Tiamulīnam piemīt augsta līmeņa </w:t>
      </w:r>
      <w:r w:rsidRPr="00E34210">
        <w:rPr>
          <w:i/>
        </w:rPr>
        <w:t>in vitro</w:t>
      </w:r>
      <w:r w:rsidRPr="00E34210">
        <w:t xml:space="preserve"> iedarbība pret cūku un putnu </w:t>
      </w:r>
      <w:r>
        <w:rPr>
          <w:i/>
        </w:rPr>
        <w:t>Mycoplasma</w:t>
      </w:r>
      <w:r w:rsidRPr="00E34210">
        <w:t xml:space="preserve"> sugām, kā arī gramnegatīvām anaerobām baktērijām (</w:t>
      </w:r>
      <w:r w:rsidRPr="00E34210">
        <w:rPr>
          <w:i/>
        </w:rPr>
        <w:t>Brachyspira hyodysenteriae</w:t>
      </w:r>
      <w:r w:rsidRPr="00E34210">
        <w:t xml:space="preserve">, </w:t>
      </w:r>
      <w:r w:rsidRPr="00E34210">
        <w:rPr>
          <w:i/>
        </w:rPr>
        <w:t>Brachyspira pilosicoli)</w:t>
      </w:r>
      <w:r w:rsidRPr="00E34210">
        <w:t xml:space="preserve"> un gramnegatīvām aerobām baktērijām</w:t>
      </w:r>
      <w:r>
        <w:t xml:space="preserve"> </w:t>
      </w:r>
      <w:r w:rsidRPr="00E34210">
        <w:t>(</w:t>
      </w:r>
      <w:r w:rsidRPr="00E34210">
        <w:rPr>
          <w:i/>
        </w:rPr>
        <w:t xml:space="preserve">Actinobacillus pleuropneumoniae </w:t>
      </w:r>
      <w:r w:rsidRPr="00E34210">
        <w:t xml:space="preserve">un </w:t>
      </w:r>
      <w:r w:rsidRPr="00E34210">
        <w:rPr>
          <w:i/>
        </w:rPr>
        <w:t>Pasteurella multocida</w:t>
      </w:r>
      <w:r w:rsidRPr="00E34210">
        <w:t>).</w:t>
      </w:r>
    </w:p>
    <w:p w14:paraId="1E0EF797" w14:textId="77777777" w:rsidR="00F3402F" w:rsidRPr="00E34210" w:rsidRDefault="00F3402F" w:rsidP="00F3402F">
      <w:pPr>
        <w:spacing w:line="240" w:lineRule="auto"/>
        <w:jc w:val="both"/>
        <w:rPr>
          <w:bCs/>
        </w:rPr>
      </w:pPr>
    </w:p>
    <w:p w14:paraId="3F3D1F1B" w14:textId="77777777" w:rsidR="00F3402F" w:rsidRPr="00E34210" w:rsidRDefault="00F3402F" w:rsidP="00F3402F">
      <w:pPr>
        <w:spacing w:line="240" w:lineRule="auto"/>
        <w:jc w:val="both"/>
        <w:rPr>
          <w:bCs/>
        </w:rPr>
      </w:pPr>
      <w:r w:rsidRPr="00E34210">
        <w:t>Tiamulīns iedarbojas</w:t>
      </w:r>
      <w:r>
        <w:t xml:space="preserve"> uz</w:t>
      </w:r>
      <w:r w:rsidRPr="00E34210">
        <w:t xml:space="preserve"> 70S ribosom</w:t>
      </w:r>
      <w:r>
        <w:t>ām</w:t>
      </w:r>
      <w:r w:rsidRPr="00E34210">
        <w:t>, un primārā</w:t>
      </w:r>
      <w:r>
        <w:t xml:space="preserve"> tā</w:t>
      </w:r>
      <w:r w:rsidRPr="00E34210">
        <w:t xml:space="preserve"> saistīšan</w:t>
      </w:r>
      <w:r>
        <w:t>ā</w:t>
      </w:r>
      <w:r w:rsidRPr="00E34210">
        <w:t>s vieta ir 50S</w:t>
      </w:r>
      <w:r>
        <w:t xml:space="preserve"> sub</w:t>
      </w:r>
      <w:r w:rsidRPr="00E34210">
        <w:t>vienība. Tas kavē bakt</w:t>
      </w:r>
      <w:r>
        <w:t>ēriju olbaltumvielu veidošanos</w:t>
      </w:r>
      <w:r w:rsidRPr="00E34210">
        <w:t>, veidojot bioķīmiski neaktīvus kompleksus, kas novērš polipeptīdu ķēdes pagarināšanos.</w:t>
      </w:r>
    </w:p>
    <w:p w14:paraId="26DF1654" w14:textId="77777777" w:rsidR="00F3402F" w:rsidRPr="00E34210" w:rsidRDefault="00F3402F" w:rsidP="00F3402F">
      <w:pPr>
        <w:spacing w:line="240" w:lineRule="auto"/>
        <w:jc w:val="both"/>
        <w:rPr>
          <w:bCs/>
        </w:rPr>
      </w:pPr>
    </w:p>
    <w:p w14:paraId="576869A2" w14:textId="77777777" w:rsidR="00F3402F" w:rsidRDefault="00F3402F" w:rsidP="00F3402F">
      <w:pPr>
        <w:spacing w:line="240" w:lineRule="auto"/>
        <w:jc w:val="both"/>
      </w:pPr>
      <w:r w:rsidRPr="00E34210">
        <w:t xml:space="preserve">Baktericīdā koncentrācija var tikt sasniegta, tomēr tā atšķiras atkarībā no baktērijām. Tā var būt tikai divreiz lielāka par minimālo inhibējošo koncentrāciju (MIC) </w:t>
      </w:r>
      <w:r w:rsidRPr="00E34210">
        <w:rPr>
          <w:i/>
        </w:rPr>
        <w:t xml:space="preserve">Brachyspira hyodysenteriae </w:t>
      </w:r>
      <w:r w:rsidRPr="00E34210">
        <w:t xml:space="preserve">un </w:t>
      </w:r>
      <w:r w:rsidRPr="00E34210">
        <w:rPr>
          <w:i/>
        </w:rPr>
        <w:t>Actinobacillus pleuropneumoniae</w:t>
      </w:r>
      <w:r w:rsidRPr="00E34210">
        <w:t xml:space="preserve"> baktērijām, taču 50–100 reizes pārsniegt </w:t>
      </w:r>
      <w:r w:rsidRPr="00E34210">
        <w:rPr>
          <w:i/>
        </w:rPr>
        <w:t>Staphylococcus aureus</w:t>
      </w:r>
      <w:r w:rsidRPr="00E34210">
        <w:t xml:space="preserve"> bakteriostatisko līmeni. MIC izplatība tiamulīnam pret </w:t>
      </w:r>
      <w:r w:rsidRPr="00E34210">
        <w:rPr>
          <w:i/>
        </w:rPr>
        <w:t>Brachyspira hyodysenteriae</w:t>
      </w:r>
      <w:r w:rsidRPr="00E34210">
        <w:t xml:space="preserve"> ir bimodāla, ierosinot atsevišķiem celmiem samazinātu </w:t>
      </w:r>
      <w:r>
        <w:t>jutību</w:t>
      </w:r>
      <w:r w:rsidRPr="00E34210">
        <w:t xml:space="preserve"> pret tiamulīnu. Tehnisku ierobežojumu dēļ ir sarežģīti noteikt </w:t>
      </w:r>
      <w:r w:rsidRPr="00E34210">
        <w:rPr>
          <w:i/>
        </w:rPr>
        <w:t>Lawsonia intracellularis</w:t>
      </w:r>
      <w:r w:rsidRPr="00E34210">
        <w:t xml:space="preserve"> uzņēmību </w:t>
      </w:r>
      <w:r w:rsidRPr="00E34210">
        <w:rPr>
          <w:i/>
        </w:rPr>
        <w:t>in vitro</w:t>
      </w:r>
      <w:r w:rsidRPr="00E34210">
        <w:t>.</w:t>
      </w:r>
    </w:p>
    <w:p w14:paraId="666FD3A5" w14:textId="77777777" w:rsidR="00305B82" w:rsidRPr="00E34210" w:rsidRDefault="00305B82" w:rsidP="00F3402F">
      <w:pPr>
        <w:spacing w:line="240" w:lineRule="auto"/>
        <w:jc w:val="both"/>
        <w:rPr>
          <w:bCs/>
        </w:rPr>
      </w:pPr>
    </w:p>
    <w:p w14:paraId="577BDC87" w14:textId="77777777" w:rsidR="00305B82" w:rsidRPr="00305B82" w:rsidRDefault="00305B82" w:rsidP="00305B82">
      <w:pPr>
        <w:tabs>
          <w:tab w:val="clear" w:pos="567"/>
        </w:tabs>
        <w:spacing w:line="240" w:lineRule="auto"/>
        <w:rPr>
          <w:bCs/>
          <w:szCs w:val="22"/>
          <w:lang w:bidi="lv-LV"/>
        </w:rPr>
      </w:pPr>
      <w:r w:rsidRPr="00305B82">
        <w:rPr>
          <w:szCs w:val="22"/>
          <w:lang w:bidi="lv-LV"/>
        </w:rPr>
        <w:t xml:space="preserve">Rezistence veidojas no hromosomu mutācijām 23 rRNS un </w:t>
      </w:r>
      <w:r w:rsidRPr="00305B82">
        <w:rPr>
          <w:i/>
          <w:szCs w:val="22"/>
          <w:lang w:bidi="lv-LV"/>
        </w:rPr>
        <w:t xml:space="preserve">rplC </w:t>
      </w:r>
      <w:r w:rsidRPr="00305B82">
        <w:rPr>
          <w:szCs w:val="22"/>
          <w:lang w:bidi="lv-LV"/>
        </w:rPr>
        <w:t xml:space="preserve">gēnos. Šīs hromosomu mutācijas rodas relatīvi lēni un pakāpeniski un netiek pārnestas horizontāli. Turklāt rezistences gēni var būt plazmīdās vai transpozonos, piemēram, </w:t>
      </w:r>
      <w:r w:rsidRPr="00305B82">
        <w:rPr>
          <w:i/>
          <w:szCs w:val="22"/>
          <w:lang w:bidi="lv-LV"/>
        </w:rPr>
        <w:t xml:space="preserve">vga </w:t>
      </w:r>
      <w:r w:rsidRPr="00305B82">
        <w:rPr>
          <w:szCs w:val="22"/>
          <w:lang w:bidi="lv-LV"/>
        </w:rPr>
        <w:t xml:space="preserve">gēnos un </w:t>
      </w:r>
      <w:r w:rsidRPr="00305B82">
        <w:rPr>
          <w:i/>
          <w:szCs w:val="22"/>
          <w:lang w:bidi="lv-LV"/>
        </w:rPr>
        <w:t xml:space="preserve">cfr </w:t>
      </w:r>
      <w:r w:rsidRPr="00305B82">
        <w:rPr>
          <w:szCs w:val="22"/>
          <w:lang w:bidi="lv-LV"/>
        </w:rPr>
        <w:t xml:space="preserve">gēnā. Šis rezistences tips ir pārnesams starp baktērijām un baktēriju sugām. Antimikrobiālās rezistences mehānisms atšķiras atkarībā no baktēriju sugām. Mutācijas ribosomas proteīna L3 gēnā un 23S ribosomas RNS gēnā, kuras ietekmē peptidil transferāzes centru, tiek saistītas ar pazeminātu uzņēmību pret tiamulīnu </w:t>
      </w:r>
      <w:r w:rsidRPr="00305B82">
        <w:rPr>
          <w:i/>
          <w:szCs w:val="22"/>
          <w:lang w:bidi="lv-LV"/>
        </w:rPr>
        <w:t>Brachyspira</w:t>
      </w:r>
      <w:r w:rsidRPr="00305B82">
        <w:rPr>
          <w:szCs w:val="22"/>
          <w:lang w:bidi="lv-LV"/>
        </w:rPr>
        <w:t xml:space="preserve"> sugās. Mutācijas 23S ribosomas RNS gēnā tiek saistītas arī ar tiamulīna rezistenci </w:t>
      </w:r>
      <w:r w:rsidRPr="00305B82">
        <w:rPr>
          <w:i/>
          <w:szCs w:val="22"/>
          <w:lang w:bidi="lv-LV"/>
        </w:rPr>
        <w:t>Mycoplasma</w:t>
      </w:r>
      <w:r w:rsidRPr="00305B82">
        <w:rPr>
          <w:szCs w:val="22"/>
          <w:lang w:bidi="lv-LV"/>
        </w:rPr>
        <w:t xml:space="preserve"> sugās.</w:t>
      </w:r>
    </w:p>
    <w:p w14:paraId="07989183" w14:textId="77777777" w:rsidR="00C114FF" w:rsidRPr="00E57A7D" w:rsidRDefault="00C114FF" w:rsidP="00A9226B">
      <w:pPr>
        <w:tabs>
          <w:tab w:val="clear" w:pos="567"/>
        </w:tabs>
        <w:spacing w:line="240" w:lineRule="auto"/>
        <w:rPr>
          <w:szCs w:val="22"/>
        </w:rPr>
      </w:pPr>
    </w:p>
    <w:p w14:paraId="03130418" w14:textId="769B4C4A"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57D2677F" w14:textId="77777777" w:rsidR="00B115B3" w:rsidRPr="00E34210" w:rsidRDefault="00B115B3" w:rsidP="00B115B3">
      <w:pPr>
        <w:spacing w:line="240" w:lineRule="auto"/>
        <w:jc w:val="both"/>
        <w:rPr>
          <w:bCs/>
          <w:u w:val="single"/>
        </w:rPr>
      </w:pPr>
      <w:r w:rsidRPr="00E34210">
        <w:rPr>
          <w:u w:val="single"/>
        </w:rPr>
        <w:t>Cūk</w:t>
      </w:r>
      <w:r>
        <w:rPr>
          <w:u w:val="single"/>
        </w:rPr>
        <w:t>ām</w:t>
      </w:r>
    </w:p>
    <w:p w14:paraId="3DD95FA2" w14:textId="77777777" w:rsidR="00B115B3" w:rsidRPr="00E34210" w:rsidRDefault="00B115B3" w:rsidP="00B115B3">
      <w:pPr>
        <w:spacing w:line="240" w:lineRule="auto"/>
        <w:jc w:val="both"/>
        <w:rPr>
          <w:bCs/>
        </w:rPr>
      </w:pPr>
      <w:r>
        <w:t>P</w:t>
      </w:r>
      <w:r w:rsidRPr="00E34210">
        <w:t xml:space="preserve">ēc iekšķīgas lietošanas </w:t>
      </w:r>
      <w:r>
        <w:t>t</w:t>
      </w:r>
      <w:r w:rsidRPr="00E34210">
        <w:t>iamulīna hidrogēnfumarāts</w:t>
      </w:r>
      <w:r>
        <w:t xml:space="preserve"> cūkām</w:t>
      </w:r>
      <w:r w:rsidRPr="00E34210">
        <w:t xml:space="preserve"> labi uzsūcas (virs 90 %) un plaši izplatās organismā. Pēc vienas 10 mg un 25 mg/kg ķermeņa svara iekšķīgas tiamulīna hidrogēnfumarāta devas </w:t>
      </w:r>
      <w:r>
        <w:t xml:space="preserve">lietošanas, </w:t>
      </w:r>
      <w:r w:rsidRPr="00E34210">
        <w:t>C</w:t>
      </w:r>
      <w:r w:rsidRPr="00483E30">
        <w:rPr>
          <w:vertAlign w:val="subscript"/>
        </w:rPr>
        <w:t>max</w:t>
      </w:r>
      <w:r>
        <w:t>,</w:t>
      </w:r>
      <w:r w:rsidRPr="00E34210">
        <w:t xml:space="preserve"> saskaņā ar mikrobioloģisko izmeklējumu datiem</w:t>
      </w:r>
      <w:r>
        <w:t>,</w:t>
      </w:r>
      <w:r w:rsidRPr="00E34210">
        <w:t xml:space="preserve"> bija 1,03 µg/ml un 1,82 µg/ml serumā, bet T</w:t>
      </w:r>
      <w:r w:rsidRPr="00483E30">
        <w:rPr>
          <w:vertAlign w:val="subscript"/>
        </w:rPr>
        <w:t>max</w:t>
      </w:r>
      <w:r w:rsidRPr="00E34210">
        <w:t xml:space="preserve"> bija 2 stundas abām devām. Tiamulīna hidrogēnfumarāts koncentrējas plaušās, polimorfonukleār</w:t>
      </w:r>
      <w:r>
        <w:t>aj</w:t>
      </w:r>
      <w:r w:rsidRPr="00E34210">
        <w:t xml:space="preserve">os leikocītos, kā arī aknās, kur tas tiek metabolizēts un izvadīts (70–85 %) ar žulti; atlikušais tiamulīns tiek izvadīts caur nierēm (15–30 %). Saistīšanās ar seruma </w:t>
      </w:r>
      <w:r>
        <w:t>olbaltumvielām</w:t>
      </w:r>
      <w:r w:rsidRPr="00E34210">
        <w:t xml:space="preserve"> ir aptuveni 30 %. Tiamulīns, kas netiek uzsūkts vai metabolizēts, caur zarnu traktu nokļūst resnajā</w:t>
      </w:r>
      <w:r>
        <w:t>s</w:t>
      </w:r>
      <w:r w:rsidRPr="00E34210">
        <w:t xml:space="preserve"> zarnā</w:t>
      </w:r>
      <w:r>
        <w:t>s</w:t>
      </w:r>
      <w:r w:rsidRPr="00E34210">
        <w:t>. Aprēķinātā tiamulīna koncentrācija resnajā</w:t>
      </w:r>
      <w:r>
        <w:t>s</w:t>
      </w:r>
      <w:r w:rsidRPr="00E34210">
        <w:t xml:space="preserve"> zarnā</w:t>
      </w:r>
      <w:r>
        <w:t>s</w:t>
      </w:r>
      <w:r w:rsidRPr="00E34210">
        <w:t xml:space="preserve"> pēc tiamulīna hidrogēnfumarāta 8,8 mg/kg ķermeņa </w:t>
      </w:r>
      <w:r>
        <w:t>svara</w:t>
      </w:r>
      <w:r w:rsidRPr="00E34210">
        <w:t xml:space="preserve"> devas lietošanas bija 3,41 µg/ml.</w:t>
      </w:r>
    </w:p>
    <w:p w14:paraId="5736A44A" w14:textId="77777777" w:rsidR="00B115B3" w:rsidRPr="00E34210" w:rsidRDefault="00B115B3" w:rsidP="00B115B3">
      <w:pPr>
        <w:spacing w:line="240" w:lineRule="auto"/>
        <w:jc w:val="both"/>
        <w:rPr>
          <w:bCs/>
          <w:u w:val="single"/>
        </w:rPr>
      </w:pPr>
    </w:p>
    <w:p w14:paraId="66498DF0" w14:textId="77777777" w:rsidR="00B115B3" w:rsidRPr="00E34210" w:rsidRDefault="00B115B3" w:rsidP="00B115B3">
      <w:pPr>
        <w:spacing w:line="240" w:lineRule="auto"/>
        <w:jc w:val="both"/>
        <w:rPr>
          <w:bCs/>
          <w:u w:val="single"/>
        </w:rPr>
      </w:pPr>
      <w:r w:rsidRPr="00E34210">
        <w:rPr>
          <w:u w:val="single"/>
        </w:rPr>
        <w:t>Vist</w:t>
      </w:r>
      <w:r>
        <w:rPr>
          <w:u w:val="single"/>
        </w:rPr>
        <w:t>ām</w:t>
      </w:r>
    </w:p>
    <w:p w14:paraId="2ED70EF9" w14:textId="28826854" w:rsidR="00B115B3" w:rsidRPr="00E34210" w:rsidRDefault="00B115B3" w:rsidP="00B115B3">
      <w:pPr>
        <w:spacing w:line="240" w:lineRule="auto"/>
        <w:jc w:val="both"/>
        <w:rPr>
          <w:bCs/>
        </w:rPr>
      </w:pPr>
      <w:r w:rsidRPr="00E34210">
        <w:t>Tiamulīna hidrogēnfumarāts pēc iekšķīgas lietošanas labi uzsūcas (70–95 %) vistām un sasniedz maksimālo koncentrāciju 2–4 stundu laikā (T</w:t>
      </w:r>
      <w:r w:rsidRPr="00483E30">
        <w:rPr>
          <w:vertAlign w:val="subscript"/>
        </w:rPr>
        <w:t>max</w:t>
      </w:r>
      <w:r w:rsidRPr="00E34210">
        <w:t xml:space="preserve"> 2,85 stundas). Pēc vienas 50 mg/kg ķermeņa svara tiamulīna hidrogēnfumarāta devas </w:t>
      </w:r>
      <w:r>
        <w:t xml:space="preserve">lietošanas, </w:t>
      </w:r>
      <w:r w:rsidRPr="00E34210">
        <w:t>C</w:t>
      </w:r>
      <w:r w:rsidRPr="00483E30">
        <w:rPr>
          <w:vertAlign w:val="subscript"/>
        </w:rPr>
        <w:t>max</w:t>
      </w:r>
      <w:r>
        <w:t>,</w:t>
      </w:r>
      <w:r w:rsidRPr="00E34210">
        <w:t xml:space="preserve"> saskaņā ar mikrobioloģisko izmeklējumu datiem</w:t>
      </w:r>
      <w:r>
        <w:t>,</w:t>
      </w:r>
      <w:r w:rsidRPr="00E34210">
        <w:t xml:space="preserve"> bija 4,02 µg/ml serumā, bet pēc 25 mg/kg ķermeņa svara devas</w:t>
      </w:r>
      <w:r>
        <w:t>,</w:t>
      </w:r>
      <w:r w:rsidRPr="00E34210">
        <w:t xml:space="preserve"> koncentrācija bija 1,86 µg/ml. Tiamulīna hidrogēnfumarāta 250 ppm (0,025 %) koncentrācija dzeramajā ūdenī astoņu nedēļu veciem cāļiem nodrošināja mainīgu līmeni serumā 0,78 µg/ml (intervāls </w:t>
      </w:r>
      <w:r w:rsidR="003B2ED2">
        <w:t>0</w:t>
      </w:r>
      <w:r w:rsidRPr="00E34210">
        <w:t>,4</w:t>
      </w:r>
      <w:r w:rsidR="003B2ED2">
        <w:t>5</w:t>
      </w:r>
      <w:r w:rsidRPr="00E34210">
        <w:t>–</w:t>
      </w:r>
      <w:r w:rsidR="003B2ED2">
        <w:t>1</w:t>
      </w:r>
      <w:r w:rsidRPr="00E34210">
        <w:t>,4</w:t>
      </w:r>
      <w:r w:rsidR="005E23CC">
        <w:t>0</w:t>
      </w:r>
      <w:r w:rsidRPr="00E34210">
        <w:t> µg/ml) 48 stundu zāļu lietošanas laikā un 0,38 µg/ml (intervāls 0,</w:t>
      </w:r>
      <w:r w:rsidR="003B2ED2">
        <w:t>2</w:t>
      </w:r>
      <w:r w:rsidRPr="00E34210">
        <w:t>-0,</w:t>
      </w:r>
      <w:r w:rsidR="003B2ED2">
        <w:t>65</w:t>
      </w:r>
      <w:r w:rsidRPr="00E34210">
        <w:t xml:space="preserve"> µg/ml), ja tiamulīna koncentrācija bija 125 ppm (0,0125 %). Saistīšanās ar seruma </w:t>
      </w:r>
      <w:r>
        <w:t>olbaltumvielām</w:t>
      </w:r>
      <w:r w:rsidRPr="00E34210">
        <w:t xml:space="preserve"> bija aptuveni 45 %. Tiamulīna hidrogēnfumarāts plaši izplatās organismā un konstatēts, ka tas koncentrējas aknās un nierēs (izvadīšanas vietas)</w:t>
      </w:r>
      <w:r>
        <w:t>,</w:t>
      </w:r>
      <w:r w:rsidRPr="00E34210">
        <w:t xml:space="preserve"> un plaušās (30 reizes pārsniedzot līmeni serumā). Izvadīšana </w:t>
      </w:r>
      <w:r>
        <w:t>galvenokārt</w:t>
      </w:r>
      <w:r w:rsidRPr="00E34210">
        <w:t xml:space="preserve"> notiek ar žulti (55–65 %) un caur nierēm (15–30 %)</w:t>
      </w:r>
      <w:r>
        <w:t>,</w:t>
      </w:r>
      <w:r w:rsidRPr="00E34210">
        <w:t xml:space="preserve"> līdzīgi lielākajai daļai mikrobioloģiski neaktīvu metabolītu un ir diezgan ātra — 99 % devas 48 stundu laikā.</w:t>
      </w:r>
    </w:p>
    <w:p w14:paraId="0B6637AF" w14:textId="77777777" w:rsidR="00B115B3" w:rsidRPr="00E34210" w:rsidRDefault="00B115B3" w:rsidP="00B115B3">
      <w:pPr>
        <w:spacing w:line="240" w:lineRule="auto"/>
        <w:jc w:val="both"/>
        <w:rPr>
          <w:bCs/>
          <w:u w:val="single"/>
        </w:rPr>
      </w:pPr>
    </w:p>
    <w:p w14:paraId="6B72E427" w14:textId="77777777" w:rsidR="00B115B3" w:rsidRPr="00E34210" w:rsidRDefault="00B115B3" w:rsidP="00B115B3">
      <w:pPr>
        <w:spacing w:line="240" w:lineRule="auto"/>
        <w:jc w:val="both"/>
        <w:rPr>
          <w:bCs/>
          <w:u w:val="single"/>
        </w:rPr>
      </w:pPr>
      <w:r w:rsidRPr="00E34210">
        <w:rPr>
          <w:u w:val="single"/>
        </w:rPr>
        <w:t>Tītari</w:t>
      </w:r>
      <w:r>
        <w:rPr>
          <w:u w:val="single"/>
        </w:rPr>
        <w:t>em</w:t>
      </w:r>
    </w:p>
    <w:p w14:paraId="31A7931F" w14:textId="77777777" w:rsidR="00B115B3" w:rsidRPr="00E34210" w:rsidRDefault="00B115B3" w:rsidP="00B115B3">
      <w:pPr>
        <w:spacing w:line="240" w:lineRule="auto"/>
        <w:jc w:val="both"/>
        <w:rPr>
          <w:bCs/>
        </w:rPr>
      </w:pPr>
      <w:r w:rsidRPr="00E34210">
        <w:lastRenderedPageBreak/>
        <w:t>Tītariem serumā tiamulīna hidrogēnfumarāta līmenis ir zemāks: pēc vienas tiamulīna hidrogēnfumarāta 50 mg/kg ķermeņa svara devas</w:t>
      </w:r>
      <w:r>
        <w:t xml:space="preserve"> lietošanas,</w:t>
      </w:r>
      <w:r w:rsidRPr="00E34210">
        <w:t xml:space="preserve"> C</w:t>
      </w:r>
      <w:r w:rsidRPr="00483E30">
        <w:rPr>
          <w:vertAlign w:val="subscript"/>
        </w:rPr>
        <w:t>max</w:t>
      </w:r>
      <w:r w:rsidRPr="00E34210">
        <w:t xml:space="preserve"> serumā ir 3,02 µg/ml, bet </w:t>
      </w:r>
      <w:r>
        <w:t xml:space="preserve">pēc </w:t>
      </w:r>
      <w:r w:rsidRPr="00E34210">
        <w:t>25 mg/kg devas</w:t>
      </w:r>
      <w:r>
        <w:t xml:space="preserve"> lietošanas</w:t>
      </w:r>
      <w:r w:rsidRPr="00E34210">
        <w:t xml:space="preserve"> — 1,46 µg/ml. Šāda koncentrācija tiek sasniegta aptuveni 2–4 stundās pēc attiecīgās devas lietošanas. Lietojot tiamulīna hidrogēnfumarātu 0,025 % koncentrācijā vaislas putniem, tā vidējais līmenis serumā bija 0,36 µg/ml (intervāls 0,22–0,5 µg/ml). Saistīšanās ar seruma </w:t>
      </w:r>
      <w:r>
        <w:t>olbaltumvielām</w:t>
      </w:r>
      <w:r w:rsidRPr="00E34210">
        <w:t xml:space="preserve"> bija aptuveni 50 %.</w:t>
      </w:r>
    </w:p>
    <w:p w14:paraId="61B6A8D3" w14:textId="049FBD6E" w:rsidR="00C114FF" w:rsidRDefault="00C114FF" w:rsidP="00A9226B">
      <w:pPr>
        <w:tabs>
          <w:tab w:val="clear" w:pos="567"/>
        </w:tabs>
        <w:spacing w:line="240" w:lineRule="auto"/>
        <w:rPr>
          <w:szCs w:val="22"/>
        </w:rPr>
      </w:pPr>
    </w:p>
    <w:p w14:paraId="062F75B7" w14:textId="7885942E" w:rsidR="005E046F" w:rsidRDefault="005E046F" w:rsidP="005E046F">
      <w:pPr>
        <w:tabs>
          <w:tab w:val="left" w:pos="0"/>
        </w:tabs>
        <w:spacing w:line="240" w:lineRule="auto"/>
        <w:rPr>
          <w:b/>
          <w:szCs w:val="22"/>
        </w:rPr>
      </w:pPr>
      <w:r>
        <w:rPr>
          <w:b/>
          <w:szCs w:val="22"/>
        </w:rPr>
        <w:t>Ietekme uz vidi</w:t>
      </w:r>
    </w:p>
    <w:p w14:paraId="7F32E2A0" w14:textId="6F99F2F2" w:rsidR="005E046F" w:rsidRDefault="005E046F" w:rsidP="00A9226B">
      <w:pPr>
        <w:tabs>
          <w:tab w:val="clear" w:pos="567"/>
        </w:tabs>
        <w:spacing w:line="240" w:lineRule="auto"/>
        <w:rPr>
          <w:szCs w:val="22"/>
        </w:rPr>
      </w:pPr>
      <w:r w:rsidRPr="005E046F">
        <w:rPr>
          <w:szCs w:val="22"/>
        </w:rPr>
        <w:t>Tiamulīns augsnēs ir ļoti noturīgs.</w:t>
      </w:r>
    </w:p>
    <w:p w14:paraId="000A20A2" w14:textId="71257AD2" w:rsidR="005E046F" w:rsidRDefault="005E046F" w:rsidP="00A9226B">
      <w:pPr>
        <w:tabs>
          <w:tab w:val="clear" w:pos="567"/>
        </w:tabs>
        <w:spacing w:line="240" w:lineRule="auto"/>
        <w:rPr>
          <w:szCs w:val="22"/>
        </w:rPr>
      </w:pPr>
    </w:p>
    <w:p w14:paraId="45E5B3DD" w14:textId="77777777" w:rsidR="008B3A9A" w:rsidRPr="00E57A7D" w:rsidRDefault="008B3A9A"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50B384B1" w14:textId="644C8D73" w:rsidR="008B3A9A" w:rsidRPr="003B2ED2" w:rsidRDefault="003B2ED2" w:rsidP="003B2ED2">
      <w:pPr>
        <w:tabs>
          <w:tab w:val="clear" w:pos="567"/>
          <w:tab w:val="left" w:pos="720"/>
        </w:tabs>
        <w:spacing w:line="240" w:lineRule="auto"/>
        <w:rPr>
          <w:szCs w:val="22"/>
        </w:rPr>
      </w:pPr>
      <w:r>
        <w:t>Tā kā nav veikti saderības pētījumi, nelietot 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6405E97E" w14:textId="35B59055" w:rsidR="00056988" w:rsidRPr="00E34210" w:rsidRDefault="00056988" w:rsidP="00056988">
      <w:pPr>
        <w:spacing w:line="240" w:lineRule="auto"/>
        <w:jc w:val="both"/>
      </w:pPr>
      <w:r w:rsidRPr="00E34210">
        <w:t>Veterināro zāļu derīguma termiņš izplatīšanai paredzēt</w:t>
      </w:r>
      <w:r w:rsidR="008B3A9A">
        <w:t>aj</w:t>
      </w:r>
      <w:r w:rsidRPr="00E34210">
        <w:t>ā iepakojumā: 2 gadi.</w:t>
      </w:r>
    </w:p>
    <w:p w14:paraId="51DB7CA3" w14:textId="67DB54FC" w:rsidR="00056988" w:rsidRPr="003B2ED2" w:rsidRDefault="003B2ED2" w:rsidP="003B2ED2">
      <w:pPr>
        <w:tabs>
          <w:tab w:val="clear" w:pos="567"/>
          <w:tab w:val="left" w:pos="720"/>
        </w:tabs>
        <w:spacing w:line="240" w:lineRule="auto"/>
        <w:rPr>
          <w:i/>
          <w:szCs w:val="22"/>
        </w:rPr>
      </w:pPr>
      <w:r>
        <w:t>Derīguma termiņš pēc pirmreizējas tiešā iepakojuma atvēršanas:</w:t>
      </w:r>
      <w:r w:rsidR="00056988" w:rsidRPr="00E34210">
        <w:t xml:space="preserve"> 3 mēneši.</w:t>
      </w:r>
    </w:p>
    <w:p w14:paraId="6C494856" w14:textId="77777777" w:rsidR="00056988" w:rsidRPr="00E34210" w:rsidRDefault="00056988" w:rsidP="00056988">
      <w:pPr>
        <w:spacing w:line="240" w:lineRule="auto"/>
        <w:jc w:val="both"/>
      </w:pPr>
      <w:r w:rsidRPr="00E34210">
        <w:t>Derīguma termiņš pēc izšķīdināšanas vai atšķaidīšanas saskaņā ar norādījumiem: 24 stundas.</w:t>
      </w:r>
    </w:p>
    <w:p w14:paraId="52690440" w14:textId="77777777" w:rsidR="00056988" w:rsidRPr="00E34210" w:rsidRDefault="00056988" w:rsidP="00056988">
      <w:pPr>
        <w:spacing w:line="240" w:lineRule="auto"/>
        <w:jc w:val="both"/>
      </w:pPr>
    </w:p>
    <w:p w14:paraId="5674613D" w14:textId="3C5DEAFA" w:rsidR="00C114FF" w:rsidRDefault="006C78AB" w:rsidP="00B13B6D">
      <w:pPr>
        <w:pStyle w:val="Style1"/>
      </w:pPr>
      <w:r w:rsidRPr="00E57A7D">
        <w:t>5.3</w:t>
      </w:r>
      <w:r w:rsidR="00E77619">
        <w:t>.</w:t>
      </w:r>
      <w:r w:rsidRPr="00E57A7D">
        <w:tab/>
        <w:t>Īpaši uzglabāšanas nosacījumi</w:t>
      </w:r>
    </w:p>
    <w:p w14:paraId="37EA64B1" w14:textId="77777777" w:rsidR="00B241C1" w:rsidRPr="00E57A7D" w:rsidRDefault="00B241C1" w:rsidP="00B13B6D">
      <w:pPr>
        <w:pStyle w:val="Style1"/>
      </w:pPr>
    </w:p>
    <w:p w14:paraId="6D4BA1AF" w14:textId="45359FB7" w:rsidR="00C114FF" w:rsidRDefault="004D1766" w:rsidP="00A9226B">
      <w:pPr>
        <w:tabs>
          <w:tab w:val="clear" w:pos="567"/>
        </w:tabs>
        <w:spacing w:line="240" w:lineRule="auto"/>
      </w:pPr>
      <w:r w:rsidRPr="00E57A7D">
        <w:t>Šīm veterinārajām zālēm nav nepieciešami īpaši uzglabāšanas apstākļi.</w:t>
      </w:r>
    </w:p>
    <w:p w14:paraId="76790110" w14:textId="77777777" w:rsidR="004D1766" w:rsidRPr="00E57A7D" w:rsidRDefault="004D1766" w:rsidP="00A9226B">
      <w:pPr>
        <w:tabs>
          <w:tab w:val="clear" w:pos="567"/>
        </w:tabs>
        <w:spacing w:line="240" w:lineRule="auto"/>
        <w:rPr>
          <w:szCs w:val="22"/>
        </w:rPr>
      </w:pPr>
    </w:p>
    <w:p w14:paraId="0986AACB" w14:textId="116EDD48" w:rsidR="00C114FF" w:rsidRDefault="006C78AB" w:rsidP="00B13B6D">
      <w:pPr>
        <w:pStyle w:val="Style1"/>
      </w:pPr>
      <w:r w:rsidRPr="00E57A7D">
        <w:t>5.4</w:t>
      </w:r>
      <w:r w:rsidR="00E77619">
        <w:t>.</w:t>
      </w:r>
      <w:r w:rsidRPr="00E57A7D">
        <w:tab/>
        <w:t>Tiešā iepakojuma veids un saturs</w:t>
      </w:r>
    </w:p>
    <w:p w14:paraId="652BC2CF" w14:textId="77777777" w:rsidR="008B3A9A" w:rsidRPr="00E57A7D" w:rsidRDefault="008B3A9A" w:rsidP="00B13B6D">
      <w:pPr>
        <w:pStyle w:val="Style1"/>
      </w:pPr>
    </w:p>
    <w:p w14:paraId="1B39F585" w14:textId="77777777" w:rsidR="00FD39A7" w:rsidRPr="00E34210" w:rsidRDefault="00FD39A7" w:rsidP="00FD39A7">
      <w:pPr>
        <w:spacing w:line="240" w:lineRule="auto"/>
        <w:jc w:val="both"/>
        <w:rPr>
          <w:bCs/>
        </w:rPr>
      </w:pPr>
      <w:bookmarkStart w:id="18" w:name="_Hlk133329609"/>
      <w:r w:rsidRPr="00E34210">
        <w:t>Balta, gaismu necaurlaidīga</w:t>
      </w:r>
      <w:r>
        <w:t>,</w:t>
      </w:r>
      <w:r w:rsidRPr="00E34210">
        <w:t xml:space="preserve"> augsta blīvuma polietilēna 1 litra pudele ar caurspīdīgu mērjoslu un baltu, gaismu necaurlaidīgu</w:t>
      </w:r>
      <w:r>
        <w:t>,</w:t>
      </w:r>
      <w:r w:rsidRPr="00E34210">
        <w:t xml:space="preserve"> </w:t>
      </w:r>
      <w:r w:rsidRPr="00C7728E">
        <w:t>augsta</w:t>
      </w:r>
      <w:r w:rsidRPr="00E34210">
        <w:t xml:space="preserve"> blīvuma polietilēna skrūvējamo vāciņu. </w:t>
      </w:r>
    </w:p>
    <w:p w14:paraId="198CB142" w14:textId="77777777" w:rsidR="00FD39A7" w:rsidRPr="00E34210" w:rsidRDefault="00FD39A7" w:rsidP="00FD39A7">
      <w:pPr>
        <w:spacing w:line="240" w:lineRule="auto"/>
        <w:jc w:val="both"/>
        <w:rPr>
          <w:bCs/>
        </w:rPr>
      </w:pPr>
      <w:r w:rsidRPr="00E34210">
        <w:t>Balts, gaismu necaurlaidīgs</w:t>
      </w:r>
      <w:r>
        <w:t>,</w:t>
      </w:r>
      <w:r w:rsidRPr="00E34210">
        <w:t xml:space="preserve"> augsta blīvuma polietilēna 5 litr</w:t>
      </w:r>
      <w:r>
        <w:t>u</w:t>
      </w:r>
      <w:r w:rsidRPr="00E34210">
        <w:t xml:space="preserve"> konteiners, noslēgts ar baltu, gaismu necaurlaidīgu</w:t>
      </w:r>
      <w:r>
        <w:t>,</w:t>
      </w:r>
      <w:r w:rsidRPr="00E34210">
        <w:t xml:space="preserve"> augsta blīvuma polietilēna skrūvējamo vāciņu. </w:t>
      </w:r>
    </w:p>
    <w:bookmarkEnd w:id="18"/>
    <w:p w14:paraId="4578E9F6" w14:textId="77777777" w:rsidR="00FD39A7" w:rsidRPr="00E34210" w:rsidRDefault="00FD39A7" w:rsidP="00FD39A7">
      <w:pPr>
        <w:spacing w:line="240" w:lineRule="auto"/>
        <w:jc w:val="both"/>
      </w:pPr>
    </w:p>
    <w:p w14:paraId="0E52D6BC" w14:textId="64582A13" w:rsidR="00C114FF" w:rsidRPr="00E57A7D" w:rsidRDefault="00FD39A7" w:rsidP="005E046F">
      <w:pPr>
        <w:spacing w:line="240" w:lineRule="auto"/>
        <w:jc w:val="both"/>
        <w:rPr>
          <w:szCs w:val="22"/>
        </w:rPr>
      </w:pPr>
      <w:r w:rsidRPr="00E34210">
        <w:t xml:space="preserve">Ne visi iepakojuma </w:t>
      </w:r>
      <w:r w:rsidR="008B3A9A">
        <w:t>lielumi</w:t>
      </w:r>
      <w:r w:rsidR="008B3A9A" w:rsidRPr="00E34210">
        <w:t xml:space="preserve"> </w:t>
      </w:r>
      <w:r w:rsidRPr="00E34210">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779D6C0" w14:textId="19E2A49B" w:rsidR="00C114FF" w:rsidRDefault="00A2232A" w:rsidP="00A9226B">
      <w:pPr>
        <w:tabs>
          <w:tab w:val="clear" w:pos="567"/>
        </w:tabs>
        <w:spacing w:line="240" w:lineRule="auto"/>
      </w:pPr>
      <w:r>
        <w:t xml:space="preserve">Neizmest </w:t>
      </w:r>
      <w:r w:rsidRPr="00E57A7D">
        <w:t>veterinārās zāles kanalizācij</w:t>
      </w:r>
      <w:r>
        <w:t>ā</w:t>
      </w:r>
      <w:r w:rsidRPr="00E57A7D">
        <w:t xml:space="preserve"> vai kopā ar sadzīves atkritumiem.</w:t>
      </w:r>
    </w:p>
    <w:p w14:paraId="67459D9E" w14:textId="77777777" w:rsidR="006C1993" w:rsidRPr="00E57A7D" w:rsidRDefault="006C1993" w:rsidP="00A9226B">
      <w:pPr>
        <w:tabs>
          <w:tab w:val="clear" w:pos="567"/>
        </w:tabs>
        <w:spacing w:line="240" w:lineRule="auto"/>
        <w:rPr>
          <w:szCs w:val="22"/>
        </w:rPr>
      </w:pPr>
    </w:p>
    <w:p w14:paraId="319E242C" w14:textId="77777777" w:rsidR="006C1993" w:rsidRPr="00E57A7D" w:rsidRDefault="006C1993" w:rsidP="006C1993">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9" w:name="_Hlk110241862"/>
      <w:r w:rsidRPr="0011511E">
        <w:rPr>
          <w:szCs w:val="22"/>
        </w:rPr>
        <w:t xml:space="preserve">nacionālajām </w:t>
      </w:r>
      <w:bookmarkEnd w:id="19"/>
      <w:r w:rsidRPr="0011511E">
        <w:rPr>
          <w:szCs w:val="22"/>
        </w:rPr>
        <w:t xml:space="preserve">prasībām un jebkurām valsts </w:t>
      </w:r>
      <w:bookmarkStart w:id="20" w:name="_Hlk110241871"/>
      <w:r w:rsidRPr="0011511E">
        <w:rPr>
          <w:szCs w:val="22"/>
        </w:rPr>
        <w:t xml:space="preserve">atkritumu </w:t>
      </w:r>
      <w:bookmarkEnd w:id="20"/>
      <w:r w:rsidRPr="0011511E">
        <w:rPr>
          <w:szCs w:val="22"/>
        </w:rPr>
        <w:t>savākšanas sistēmām, kas piemērojamas attiecīgajām veterinārajām zālēm</w:t>
      </w:r>
      <w:r w:rsidRPr="005E1FFD">
        <w:t>.</w:t>
      </w:r>
    </w:p>
    <w:p w14:paraId="58306468" w14:textId="25305DA9" w:rsidR="00C114FF" w:rsidRDefault="00C114FF" w:rsidP="00A9226B">
      <w:pPr>
        <w:tabs>
          <w:tab w:val="clear" w:pos="567"/>
        </w:tabs>
        <w:spacing w:line="240" w:lineRule="auto"/>
        <w:rPr>
          <w:szCs w:val="22"/>
        </w:rPr>
      </w:pPr>
    </w:p>
    <w:p w14:paraId="4B85D5CA" w14:textId="77777777" w:rsidR="008B3A9A" w:rsidRPr="00E57A7D" w:rsidRDefault="008B3A9A"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ACA4ECD" w14:textId="338C6015" w:rsidR="00B72189" w:rsidRPr="006C22FC" w:rsidRDefault="005E046F" w:rsidP="00B72189">
      <w:pPr>
        <w:tabs>
          <w:tab w:val="left" w:pos="720"/>
        </w:tabs>
        <w:spacing w:line="240" w:lineRule="auto"/>
        <w:jc w:val="both"/>
      </w:pPr>
      <w:r>
        <w:t>Dechra Regulatory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0FDD0C7D" w:rsidR="00C114FF" w:rsidRDefault="00C114FF" w:rsidP="00A9226B">
      <w:pPr>
        <w:tabs>
          <w:tab w:val="clear" w:pos="567"/>
        </w:tabs>
        <w:spacing w:line="240" w:lineRule="auto"/>
        <w:rPr>
          <w:szCs w:val="22"/>
        </w:rPr>
      </w:pPr>
    </w:p>
    <w:p w14:paraId="2E34CDCF" w14:textId="7513F288" w:rsidR="00547FB4" w:rsidRPr="00E57A7D" w:rsidRDefault="00547FB4" w:rsidP="00A9226B">
      <w:pPr>
        <w:tabs>
          <w:tab w:val="clear" w:pos="567"/>
        </w:tabs>
        <w:spacing w:line="240" w:lineRule="auto"/>
        <w:rPr>
          <w:szCs w:val="22"/>
        </w:rPr>
      </w:pPr>
      <w:r w:rsidRPr="00547FB4">
        <w:rPr>
          <w:szCs w:val="22"/>
        </w:rPr>
        <w:t>V/DCP/18/0031</w:t>
      </w:r>
    </w:p>
    <w:p w14:paraId="2EF1B7FE" w14:textId="6EFA96FD" w:rsidR="00C114FF" w:rsidRDefault="00C114FF" w:rsidP="00A9226B">
      <w:pPr>
        <w:tabs>
          <w:tab w:val="clear" w:pos="567"/>
        </w:tabs>
        <w:spacing w:line="240" w:lineRule="auto"/>
        <w:rPr>
          <w:szCs w:val="22"/>
        </w:rPr>
      </w:pPr>
    </w:p>
    <w:p w14:paraId="1E7F6D23" w14:textId="77777777" w:rsidR="00AE1FED" w:rsidRPr="00E57A7D" w:rsidRDefault="00AE1FED"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1FED4606" w:rsidR="00C114FF" w:rsidRPr="00E57A7D" w:rsidRDefault="006C78AB" w:rsidP="00A9226B">
      <w:pPr>
        <w:tabs>
          <w:tab w:val="clear" w:pos="567"/>
        </w:tabs>
        <w:spacing w:line="240" w:lineRule="auto"/>
        <w:rPr>
          <w:szCs w:val="22"/>
        </w:rPr>
      </w:pPr>
      <w:r w:rsidRPr="00B72BBB">
        <w:lastRenderedPageBreak/>
        <w:t>Pirmās tirdzniecības atļaujas piešķiršanas datums</w:t>
      </w:r>
      <w:r w:rsidRPr="00E57A7D">
        <w:t>:</w:t>
      </w:r>
      <w:r w:rsidR="00173FB6" w:rsidRPr="00173FB6">
        <w:t xml:space="preserve"> </w:t>
      </w:r>
      <w:r w:rsidR="00547FB4">
        <w:t>10/05/2018.</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49592F1C" w14:textId="77777777" w:rsidR="004A0FE8" w:rsidRDefault="004A0FE8" w:rsidP="004A0FE8">
      <w:pPr>
        <w:spacing w:line="240" w:lineRule="auto"/>
        <w:jc w:val="both"/>
      </w:pPr>
    </w:p>
    <w:p w14:paraId="67D87263" w14:textId="2877FC54" w:rsidR="004A0FE8" w:rsidRPr="00E34210" w:rsidRDefault="00AE1FED" w:rsidP="004A0FE8">
      <w:pPr>
        <w:spacing w:line="240" w:lineRule="auto"/>
        <w:jc w:val="both"/>
      </w:pPr>
      <w:r>
        <w:t>08/2023</w:t>
      </w:r>
    </w:p>
    <w:p w14:paraId="5155FB1B" w14:textId="198A89B2" w:rsidR="00B113B9" w:rsidRDefault="00B113B9" w:rsidP="00A9226B">
      <w:pPr>
        <w:tabs>
          <w:tab w:val="clear" w:pos="567"/>
        </w:tabs>
        <w:spacing w:line="240" w:lineRule="auto"/>
        <w:rPr>
          <w:szCs w:val="22"/>
        </w:rPr>
      </w:pPr>
    </w:p>
    <w:p w14:paraId="72D12B0E" w14:textId="77777777" w:rsidR="00AE1FED" w:rsidRPr="00E57A7D" w:rsidRDefault="00AE1FED"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16C41561" w14:textId="77777777" w:rsidR="00222434" w:rsidRPr="00222434" w:rsidRDefault="00222434" w:rsidP="00222434">
      <w:pPr>
        <w:tabs>
          <w:tab w:val="clear" w:pos="567"/>
        </w:tabs>
        <w:spacing w:line="240" w:lineRule="auto"/>
        <w:rPr>
          <w:szCs w:val="22"/>
        </w:rPr>
      </w:pPr>
      <w:r w:rsidRPr="00222434">
        <w:rPr>
          <w:szCs w:val="22"/>
        </w:rPr>
        <w:t>Recepšu veterinārās zāles.</w:t>
      </w:r>
    </w:p>
    <w:p w14:paraId="3C217A36" w14:textId="77777777" w:rsidR="00C114FF" w:rsidRPr="00E57A7D" w:rsidRDefault="00C114FF" w:rsidP="00A9226B">
      <w:pPr>
        <w:tabs>
          <w:tab w:val="clear" w:pos="567"/>
        </w:tabs>
        <w:spacing w:line="240" w:lineRule="auto"/>
        <w:rPr>
          <w:szCs w:val="22"/>
        </w:rPr>
      </w:pPr>
    </w:p>
    <w:p w14:paraId="0AF166C8" w14:textId="77777777" w:rsidR="009E2966" w:rsidRPr="00E57A7D" w:rsidRDefault="009E2966" w:rsidP="009E2966">
      <w:pPr>
        <w:ind w:right="-318"/>
        <w:rPr>
          <w:szCs w:val="22"/>
        </w:rPr>
      </w:pPr>
      <w:bookmarkStart w:id="21" w:name="_Hlk73467306"/>
      <w:r w:rsidRPr="00E57A7D">
        <w:t>Sīkāka informācija par šīm veterinārajām zālēm ir pieejama Savienības zāļu datubāzē</w:t>
      </w:r>
      <w:r>
        <w:t xml:space="preserve"> </w:t>
      </w:r>
      <w:r w:rsidRPr="00414E19">
        <w:t>(</w:t>
      </w:r>
      <w:hyperlink r:id="rId8" w:history="1">
        <w:r w:rsidRPr="000569A3">
          <w:rPr>
            <w:rStyle w:val="Hipersaite"/>
          </w:rPr>
          <w:t>https://medicines.health.europa.eu/veterinary</w:t>
        </w:r>
      </w:hyperlink>
      <w:r w:rsidRPr="00414E19">
        <w:t>)</w:t>
      </w:r>
      <w:r w:rsidRPr="00E57A7D">
        <w:t>.</w:t>
      </w:r>
      <w:r>
        <w:t xml:space="preserve"> </w:t>
      </w:r>
    </w:p>
    <w:bookmarkEnd w:id="21"/>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1FA0848C" w14:textId="7FAC1174" w:rsidR="00C114FF" w:rsidRPr="00E57A7D" w:rsidRDefault="006C78AB" w:rsidP="002804C4">
      <w:pPr>
        <w:pStyle w:val="BodytextAgency"/>
        <w:spacing w:after="0"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483E30" w:rsidRDefault="006C78AB" w:rsidP="00A9226B">
            <w:pPr>
              <w:tabs>
                <w:tab w:val="clear" w:pos="567"/>
              </w:tabs>
              <w:spacing w:line="240" w:lineRule="auto"/>
              <w:rPr>
                <w:szCs w:val="22"/>
                <w:highlight w:val="lightGray"/>
              </w:rPr>
            </w:pPr>
            <w:r w:rsidRPr="00483E30">
              <w:rPr>
                <w:b/>
                <w:szCs w:val="22"/>
                <w:highlight w:val="lightGray"/>
              </w:rPr>
              <w:lastRenderedPageBreak/>
              <w:t>UZ ĀRĒJĀ IEPAKOJUMA NORĀDĀMĀ INFORMĀCIJA</w:t>
            </w:r>
          </w:p>
          <w:p w14:paraId="77D2EBAE" w14:textId="77777777" w:rsidR="00C058B8" w:rsidRPr="00483E30" w:rsidRDefault="00C058B8" w:rsidP="00A9226B">
            <w:pPr>
              <w:tabs>
                <w:tab w:val="clear" w:pos="567"/>
              </w:tabs>
              <w:spacing w:line="240" w:lineRule="auto"/>
              <w:rPr>
                <w:b/>
                <w:szCs w:val="22"/>
                <w:highlight w:val="lightGray"/>
              </w:rPr>
            </w:pPr>
          </w:p>
          <w:p w14:paraId="397C7889" w14:textId="5712D29B" w:rsidR="00BE03B9" w:rsidRPr="00483E30" w:rsidRDefault="00BE03B9" w:rsidP="00BE03B9">
            <w:pPr>
              <w:tabs>
                <w:tab w:val="clear" w:pos="567"/>
              </w:tabs>
              <w:spacing w:line="240" w:lineRule="auto"/>
              <w:rPr>
                <w:b/>
                <w:szCs w:val="22"/>
                <w:highlight w:val="lightGray"/>
              </w:rPr>
            </w:pPr>
            <w:r w:rsidRPr="00483E30">
              <w:rPr>
                <w:b/>
                <w:szCs w:val="22"/>
                <w:highlight w:val="lightGray"/>
              </w:rPr>
              <w:t>Pie iepakojuma piestiprināt</w:t>
            </w:r>
            <w:r w:rsidR="005E23CC" w:rsidRPr="00483E30">
              <w:rPr>
                <w:b/>
                <w:szCs w:val="22"/>
                <w:highlight w:val="lightGray"/>
              </w:rPr>
              <w:t>ā</w:t>
            </w:r>
            <w:r w:rsidRPr="00483E30">
              <w:rPr>
                <w:b/>
                <w:szCs w:val="22"/>
                <w:highlight w:val="lightGray"/>
              </w:rPr>
              <w:t xml:space="preserve">s, atlokāmās lietošanas instrukcijas virspuse </w:t>
            </w:r>
          </w:p>
          <w:p w14:paraId="5136F69E" w14:textId="7886F827" w:rsidR="00C114FF" w:rsidRPr="00E57A7D" w:rsidRDefault="00BE03B9" w:rsidP="00BE03B9">
            <w:pPr>
              <w:tabs>
                <w:tab w:val="clear" w:pos="567"/>
              </w:tabs>
              <w:spacing w:line="240" w:lineRule="auto"/>
              <w:rPr>
                <w:szCs w:val="22"/>
              </w:rPr>
            </w:pPr>
            <w:r w:rsidRPr="00483E30">
              <w:rPr>
                <w:b/>
                <w:szCs w:val="22"/>
                <w:highlight w:val="lightGray"/>
              </w:rPr>
              <w:t>1 litra pudele/5 litru konteiners</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47EF30F7" w14:textId="7D669F17" w:rsidR="005635CB" w:rsidRPr="00C95C4F" w:rsidRDefault="005635CB" w:rsidP="000B51BB">
      <w:pPr>
        <w:tabs>
          <w:tab w:val="clear" w:pos="567"/>
        </w:tabs>
        <w:spacing w:line="240" w:lineRule="auto"/>
        <w:rPr>
          <w:i/>
          <w:szCs w:val="22"/>
        </w:rPr>
      </w:pPr>
      <w:r w:rsidRPr="00483E30">
        <w:rPr>
          <w:szCs w:val="22"/>
        </w:rPr>
        <w:t>Tialin</w:t>
      </w:r>
      <w:r w:rsidRPr="00C95C4F">
        <w:rPr>
          <w:szCs w:val="22"/>
        </w:rPr>
        <w:t xml:space="preserve"> </w:t>
      </w:r>
      <w:r w:rsidR="00527386">
        <w:rPr>
          <w:szCs w:val="22"/>
        </w:rPr>
        <w:t>125</w:t>
      </w:r>
      <w:r w:rsidR="00DD0028">
        <w:rPr>
          <w:szCs w:val="22"/>
        </w:rPr>
        <w:t xml:space="preserve"> </w:t>
      </w:r>
      <w:r w:rsidRPr="00C95C4F">
        <w:rPr>
          <w:szCs w:val="22"/>
        </w:rPr>
        <w:t>mg/ml šķīdums lietošanai ar dzeramo ūdeni</w:t>
      </w: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525ED333" w14:textId="77777777" w:rsidR="00547FB4" w:rsidRDefault="00547FB4" w:rsidP="005317FC">
      <w:pPr>
        <w:tabs>
          <w:tab w:val="clear" w:pos="567"/>
        </w:tabs>
        <w:spacing w:line="240" w:lineRule="auto"/>
        <w:rPr>
          <w:szCs w:val="22"/>
          <w:u w:val="single"/>
        </w:rPr>
      </w:pPr>
    </w:p>
    <w:p w14:paraId="77C5B308" w14:textId="390C3725" w:rsidR="005317FC" w:rsidRPr="00C95C4F" w:rsidRDefault="00547FB4" w:rsidP="005317FC">
      <w:pPr>
        <w:tabs>
          <w:tab w:val="clear" w:pos="567"/>
        </w:tabs>
        <w:spacing w:line="240" w:lineRule="auto"/>
        <w:rPr>
          <w:szCs w:val="22"/>
        </w:rPr>
      </w:pPr>
      <w:r>
        <w:rPr>
          <w:szCs w:val="22"/>
          <w:u w:val="single"/>
        </w:rPr>
        <w:t>Katrs</w:t>
      </w:r>
      <w:r w:rsidR="005317FC" w:rsidRPr="00C95C4F">
        <w:rPr>
          <w:szCs w:val="22"/>
          <w:u w:val="single"/>
        </w:rPr>
        <w:t> ml satur</w:t>
      </w:r>
      <w:r w:rsidR="005317FC" w:rsidRPr="00C95C4F">
        <w:rPr>
          <w:szCs w:val="22"/>
        </w:rPr>
        <w:t>:</w:t>
      </w:r>
    </w:p>
    <w:p w14:paraId="14EA4FFE" w14:textId="77777777" w:rsidR="005317FC" w:rsidRPr="00C95C4F" w:rsidRDefault="005317FC" w:rsidP="005317FC">
      <w:pPr>
        <w:tabs>
          <w:tab w:val="clear" w:pos="567"/>
          <w:tab w:val="left" w:pos="1701"/>
          <w:tab w:val="left" w:pos="4678"/>
          <w:tab w:val="left" w:pos="6237"/>
        </w:tabs>
        <w:spacing w:line="240" w:lineRule="auto"/>
        <w:rPr>
          <w:b/>
          <w:szCs w:val="22"/>
        </w:rPr>
      </w:pPr>
      <w:r w:rsidRPr="00C95C4F">
        <w:rPr>
          <w:b/>
          <w:szCs w:val="22"/>
        </w:rPr>
        <w:t>Aktīvā viela:</w:t>
      </w:r>
    </w:p>
    <w:p w14:paraId="2ED2601E" w14:textId="0397A01A" w:rsidR="007318FE" w:rsidRDefault="00AE1FED" w:rsidP="00A9226B">
      <w:pPr>
        <w:tabs>
          <w:tab w:val="clear" w:pos="567"/>
        </w:tabs>
        <w:spacing w:line="240" w:lineRule="auto"/>
        <w:rPr>
          <w:szCs w:val="22"/>
        </w:rPr>
      </w:pPr>
      <w:r w:rsidRPr="000154F9">
        <w:rPr>
          <w:szCs w:val="22"/>
        </w:rPr>
        <w:t xml:space="preserve">Tiamulīns </w:t>
      </w:r>
      <w:r w:rsidR="00547FB4" w:rsidRPr="000154F9">
        <w:rPr>
          <w:szCs w:val="22"/>
        </w:rPr>
        <w:t>101,2 mg, kas</w:t>
      </w:r>
      <w:r w:rsidR="00547FB4" w:rsidRPr="00547FB4">
        <w:rPr>
          <w:szCs w:val="22"/>
        </w:rPr>
        <w:t xml:space="preserve"> atbilst 125,0 mg tiamulīna hidrogēnfumarāta</w:t>
      </w:r>
    </w:p>
    <w:p w14:paraId="496B9C67" w14:textId="77777777" w:rsidR="00547FB4" w:rsidRPr="00E57A7D" w:rsidRDefault="00547FB4"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58DE857D" w14:textId="77777777" w:rsidR="00547FB4" w:rsidRDefault="00547FB4" w:rsidP="00517F13">
      <w:pPr>
        <w:tabs>
          <w:tab w:val="clear" w:pos="567"/>
        </w:tabs>
        <w:spacing w:line="240" w:lineRule="auto"/>
        <w:rPr>
          <w:szCs w:val="22"/>
        </w:rPr>
      </w:pPr>
    </w:p>
    <w:p w14:paraId="1862D666" w14:textId="17BB06C5" w:rsidR="00C114FF" w:rsidRPr="00E57A7D" w:rsidRDefault="00517F13" w:rsidP="00A9226B">
      <w:pPr>
        <w:tabs>
          <w:tab w:val="clear" w:pos="567"/>
        </w:tabs>
        <w:spacing w:line="240" w:lineRule="auto"/>
        <w:rPr>
          <w:szCs w:val="22"/>
        </w:rPr>
      </w:pPr>
      <w:r w:rsidRPr="00C95C4F">
        <w:rPr>
          <w:szCs w:val="22"/>
        </w:rPr>
        <w:t>1 litrs</w:t>
      </w:r>
      <w:r w:rsidRPr="00C95C4F">
        <w:rPr>
          <w:szCs w:val="22"/>
          <w:highlight w:val="lightGray"/>
        </w:rPr>
        <w:t>, 5 litri</w:t>
      </w: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53D8CC4" w14:textId="77777777" w:rsidR="00FC6D64" w:rsidRPr="00C95C4F" w:rsidRDefault="00FC6D64" w:rsidP="00FC6D64">
      <w:pPr>
        <w:tabs>
          <w:tab w:val="clear" w:pos="567"/>
        </w:tabs>
        <w:spacing w:line="240" w:lineRule="auto"/>
        <w:rPr>
          <w:b/>
          <w:bCs/>
          <w:szCs w:val="22"/>
        </w:rPr>
      </w:pPr>
      <w:r w:rsidRPr="00C95C4F">
        <w:rPr>
          <w:szCs w:val="22"/>
        </w:rPr>
        <w:t>Cūkas, vistas (jaunputni, vaislas vistas un dējējvistas) un tītari (vaislas putni, dējējputni).</w:t>
      </w: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E8FC4C1" w14:textId="77777777" w:rsidR="00A648D7" w:rsidRDefault="00A648D7" w:rsidP="00A648D7">
      <w:pPr>
        <w:tabs>
          <w:tab w:val="clear" w:pos="567"/>
        </w:tabs>
        <w:spacing w:line="240" w:lineRule="auto"/>
        <w:rPr>
          <w:szCs w:val="22"/>
        </w:rPr>
      </w:pPr>
    </w:p>
    <w:p w14:paraId="3849694E" w14:textId="7E101E60" w:rsidR="00C114FF" w:rsidRDefault="00AE1FED" w:rsidP="00A9226B">
      <w:pPr>
        <w:tabs>
          <w:tab w:val="clear" w:pos="567"/>
        </w:tabs>
        <w:spacing w:line="240" w:lineRule="auto"/>
        <w:rPr>
          <w:szCs w:val="22"/>
        </w:rPr>
      </w:pPr>
      <w:r>
        <w:rPr>
          <w:szCs w:val="22"/>
        </w:rPr>
        <w:t>Lietošanai ar d</w:t>
      </w:r>
      <w:r w:rsidR="00412E11" w:rsidRPr="00412E11">
        <w:rPr>
          <w:szCs w:val="22"/>
        </w:rPr>
        <w:t>zeram</w:t>
      </w:r>
      <w:r>
        <w:rPr>
          <w:szCs w:val="22"/>
        </w:rPr>
        <w:t>o</w:t>
      </w:r>
      <w:r w:rsidR="00412E11" w:rsidRPr="00412E11">
        <w:rPr>
          <w:szCs w:val="22"/>
        </w:rPr>
        <w:t xml:space="preserve"> ūden</w:t>
      </w:r>
      <w:r>
        <w:rPr>
          <w:szCs w:val="22"/>
        </w:rPr>
        <w:t>i</w:t>
      </w:r>
      <w:r w:rsidR="00412E11" w:rsidRPr="00412E11">
        <w:rPr>
          <w:szCs w:val="22"/>
        </w:rPr>
        <w:t>.</w:t>
      </w:r>
    </w:p>
    <w:p w14:paraId="4EC621A7" w14:textId="77777777" w:rsidR="00412E11" w:rsidRPr="00E57A7D" w:rsidRDefault="00412E11"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2576EB3A" w14:textId="77777777" w:rsidR="0037368E" w:rsidRPr="00C95C4F" w:rsidRDefault="0037368E" w:rsidP="0037368E">
      <w:pPr>
        <w:tabs>
          <w:tab w:val="clear" w:pos="567"/>
        </w:tabs>
        <w:spacing w:line="240" w:lineRule="auto"/>
        <w:rPr>
          <w:szCs w:val="22"/>
        </w:rPr>
      </w:pPr>
      <w:r w:rsidRPr="00C95C4F">
        <w:rPr>
          <w:szCs w:val="22"/>
        </w:rPr>
        <w:t>Ierobežojumu period</w:t>
      </w:r>
      <w:r>
        <w:rPr>
          <w:szCs w:val="22"/>
        </w:rPr>
        <w:t>s</w:t>
      </w:r>
      <w:r w:rsidRPr="00C95C4F">
        <w:rPr>
          <w:szCs w:val="22"/>
        </w:rPr>
        <w:t>:</w:t>
      </w:r>
    </w:p>
    <w:p w14:paraId="1AC6548E" w14:textId="77777777" w:rsidR="00547FB4" w:rsidRDefault="00547FB4" w:rsidP="0037368E">
      <w:pPr>
        <w:tabs>
          <w:tab w:val="clear" w:pos="567"/>
        </w:tabs>
        <w:spacing w:line="240" w:lineRule="auto"/>
        <w:rPr>
          <w:szCs w:val="22"/>
          <w:u w:val="single"/>
        </w:rPr>
      </w:pPr>
    </w:p>
    <w:p w14:paraId="5E2AE21E" w14:textId="536D14DD" w:rsidR="0037368E" w:rsidRPr="00C95C4F" w:rsidRDefault="0037368E" w:rsidP="0037368E">
      <w:pPr>
        <w:tabs>
          <w:tab w:val="clear" w:pos="567"/>
        </w:tabs>
        <w:spacing w:line="240" w:lineRule="auto"/>
        <w:rPr>
          <w:szCs w:val="22"/>
          <w:u w:val="single"/>
        </w:rPr>
      </w:pPr>
      <w:r w:rsidRPr="00C95C4F">
        <w:rPr>
          <w:szCs w:val="22"/>
          <w:u w:val="single"/>
        </w:rPr>
        <w:t>Cūkām</w:t>
      </w:r>
    </w:p>
    <w:p w14:paraId="2E316EC5" w14:textId="0C7E85FD" w:rsidR="0037368E" w:rsidRPr="00C95C4F" w:rsidRDefault="0037368E" w:rsidP="0037368E">
      <w:pPr>
        <w:tabs>
          <w:tab w:val="clear" w:pos="567"/>
        </w:tabs>
        <w:spacing w:line="240" w:lineRule="auto"/>
        <w:rPr>
          <w:szCs w:val="22"/>
        </w:rPr>
      </w:pPr>
      <w:r w:rsidRPr="00C95C4F">
        <w:rPr>
          <w:szCs w:val="22"/>
        </w:rPr>
        <w:t>Gaļai un blakusproduktiem: 2 dienas (8,8 mg tiamulīna hidrogēnfumarāta (atbilst 0,0</w:t>
      </w:r>
      <w:r w:rsidR="00695F9C">
        <w:rPr>
          <w:szCs w:val="22"/>
        </w:rPr>
        <w:t>7</w:t>
      </w:r>
      <w:r w:rsidRPr="00C95C4F">
        <w:rPr>
          <w:szCs w:val="22"/>
        </w:rPr>
        <w:t> ml šķīduma)/kg ķermeņa svara).</w:t>
      </w:r>
    </w:p>
    <w:p w14:paraId="39733530" w14:textId="4BB1B779" w:rsidR="0037368E" w:rsidRPr="00C95C4F" w:rsidRDefault="0037368E" w:rsidP="0037368E">
      <w:pPr>
        <w:tabs>
          <w:tab w:val="clear" w:pos="567"/>
        </w:tabs>
        <w:spacing w:line="240" w:lineRule="auto"/>
        <w:rPr>
          <w:szCs w:val="22"/>
        </w:rPr>
      </w:pPr>
      <w:r w:rsidRPr="00C95C4F">
        <w:rPr>
          <w:szCs w:val="22"/>
        </w:rPr>
        <w:t>Gaļai un blakusproduktiem: 4 dienas (20 mg tiamulīna hidrogēnfumarāta (atbilst 0,</w:t>
      </w:r>
      <w:r w:rsidR="00695F9C">
        <w:rPr>
          <w:szCs w:val="22"/>
        </w:rPr>
        <w:t>16</w:t>
      </w:r>
      <w:r w:rsidRPr="00C95C4F">
        <w:rPr>
          <w:szCs w:val="22"/>
        </w:rPr>
        <w:t> ml šķīduma)/kg ķermeņa svara).</w:t>
      </w:r>
    </w:p>
    <w:p w14:paraId="13CC4011" w14:textId="77777777" w:rsidR="0037368E" w:rsidRPr="00C95C4F" w:rsidRDefault="0037368E" w:rsidP="0037368E">
      <w:pPr>
        <w:tabs>
          <w:tab w:val="clear" w:pos="567"/>
        </w:tabs>
        <w:spacing w:line="240" w:lineRule="auto"/>
        <w:rPr>
          <w:szCs w:val="22"/>
        </w:rPr>
      </w:pPr>
    </w:p>
    <w:p w14:paraId="1DC2868C" w14:textId="77777777" w:rsidR="0037368E" w:rsidRPr="00C95C4F" w:rsidRDefault="0037368E" w:rsidP="0037368E">
      <w:pPr>
        <w:tabs>
          <w:tab w:val="clear" w:pos="567"/>
        </w:tabs>
        <w:spacing w:line="240" w:lineRule="auto"/>
        <w:rPr>
          <w:szCs w:val="22"/>
          <w:u w:val="single"/>
        </w:rPr>
      </w:pPr>
      <w:r w:rsidRPr="00C95C4F">
        <w:rPr>
          <w:szCs w:val="22"/>
          <w:u w:val="single"/>
        </w:rPr>
        <w:t>Vistām</w:t>
      </w:r>
    </w:p>
    <w:p w14:paraId="4AB06F71" w14:textId="77777777" w:rsidR="0037368E" w:rsidRPr="00C95C4F" w:rsidRDefault="0037368E" w:rsidP="0037368E">
      <w:pPr>
        <w:tabs>
          <w:tab w:val="clear" w:pos="567"/>
        </w:tabs>
        <w:spacing w:line="240" w:lineRule="auto"/>
        <w:rPr>
          <w:szCs w:val="22"/>
        </w:rPr>
      </w:pPr>
      <w:r w:rsidRPr="00C95C4F">
        <w:rPr>
          <w:szCs w:val="22"/>
        </w:rPr>
        <w:t>Gaļai un blakusproduktiem: 2 dienas.</w:t>
      </w:r>
    </w:p>
    <w:p w14:paraId="6DB01FEF" w14:textId="77777777" w:rsidR="0037368E" w:rsidRPr="00C95C4F" w:rsidRDefault="0037368E" w:rsidP="0037368E">
      <w:pPr>
        <w:tabs>
          <w:tab w:val="clear" w:pos="567"/>
        </w:tabs>
        <w:spacing w:line="240" w:lineRule="auto"/>
        <w:rPr>
          <w:szCs w:val="22"/>
        </w:rPr>
      </w:pPr>
      <w:r w:rsidRPr="00C95C4F">
        <w:rPr>
          <w:szCs w:val="22"/>
        </w:rPr>
        <w:t>Olām: nulle dienas.</w:t>
      </w:r>
    </w:p>
    <w:p w14:paraId="18C60485" w14:textId="77777777" w:rsidR="0037368E" w:rsidRPr="00C95C4F" w:rsidRDefault="0037368E" w:rsidP="0037368E">
      <w:pPr>
        <w:tabs>
          <w:tab w:val="clear" w:pos="567"/>
        </w:tabs>
        <w:spacing w:line="240" w:lineRule="auto"/>
        <w:rPr>
          <w:szCs w:val="22"/>
        </w:rPr>
      </w:pPr>
    </w:p>
    <w:p w14:paraId="7FA81CFB" w14:textId="77777777" w:rsidR="0037368E" w:rsidRPr="00C95C4F" w:rsidRDefault="0037368E" w:rsidP="0037368E">
      <w:pPr>
        <w:tabs>
          <w:tab w:val="clear" w:pos="567"/>
        </w:tabs>
        <w:spacing w:line="240" w:lineRule="auto"/>
        <w:rPr>
          <w:szCs w:val="22"/>
          <w:u w:val="single"/>
        </w:rPr>
      </w:pPr>
      <w:r w:rsidRPr="00C95C4F">
        <w:rPr>
          <w:szCs w:val="22"/>
          <w:u w:val="single"/>
        </w:rPr>
        <w:t>Tītariem</w:t>
      </w:r>
    </w:p>
    <w:p w14:paraId="6F6CD200" w14:textId="77777777" w:rsidR="0037368E" w:rsidRPr="00C95C4F" w:rsidRDefault="0037368E" w:rsidP="0037368E">
      <w:pPr>
        <w:tabs>
          <w:tab w:val="clear" w:pos="567"/>
        </w:tabs>
        <w:spacing w:line="240" w:lineRule="auto"/>
        <w:rPr>
          <w:szCs w:val="22"/>
        </w:rPr>
      </w:pPr>
      <w:r w:rsidRPr="00C95C4F">
        <w:rPr>
          <w:szCs w:val="22"/>
        </w:rPr>
        <w:t>Gaļai un blakusproduktiem: 6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7103AC12" w14:textId="77777777" w:rsidR="009817D3" w:rsidRDefault="009817D3" w:rsidP="009817D3">
      <w:pPr>
        <w:tabs>
          <w:tab w:val="clear" w:pos="567"/>
        </w:tabs>
        <w:spacing w:line="240" w:lineRule="auto"/>
        <w:rPr>
          <w:szCs w:val="22"/>
        </w:rPr>
      </w:pPr>
    </w:p>
    <w:p w14:paraId="35DABD63" w14:textId="4B6A379E" w:rsidR="009817D3" w:rsidRPr="00C95C4F" w:rsidRDefault="009817D3" w:rsidP="009817D3">
      <w:pPr>
        <w:tabs>
          <w:tab w:val="clear" w:pos="567"/>
        </w:tabs>
        <w:spacing w:line="240" w:lineRule="auto"/>
        <w:rPr>
          <w:szCs w:val="22"/>
          <w:highlight w:val="lightGray"/>
        </w:rPr>
      </w:pPr>
      <w:r w:rsidRPr="00C95C4F">
        <w:rPr>
          <w:szCs w:val="22"/>
        </w:rPr>
        <w:t>E</w:t>
      </w:r>
      <w:r w:rsidR="00A0157E">
        <w:rPr>
          <w:szCs w:val="22"/>
        </w:rPr>
        <w:t>xp</w:t>
      </w:r>
      <w:r w:rsidRPr="00C95C4F">
        <w:rPr>
          <w:szCs w:val="22"/>
        </w:rPr>
        <w:t xml:space="preserve">: </w:t>
      </w:r>
      <w:r w:rsidRPr="00C95C4F">
        <w:rPr>
          <w:szCs w:val="22"/>
          <w:highlight w:val="lightGray"/>
        </w:rPr>
        <w:t>{mēnesis/gads}</w:t>
      </w:r>
    </w:p>
    <w:p w14:paraId="23A05D74" w14:textId="101710CC" w:rsidR="009817D3" w:rsidRPr="00C95C4F" w:rsidRDefault="009817D3" w:rsidP="009817D3">
      <w:pPr>
        <w:tabs>
          <w:tab w:val="clear" w:pos="567"/>
        </w:tabs>
        <w:spacing w:line="240" w:lineRule="auto"/>
        <w:rPr>
          <w:szCs w:val="22"/>
        </w:rPr>
      </w:pPr>
      <w:r w:rsidRPr="00C95C4F">
        <w:rPr>
          <w:szCs w:val="22"/>
        </w:rPr>
        <w:t xml:space="preserve">Pēc </w:t>
      </w:r>
      <w:r w:rsidR="00AE1FED">
        <w:rPr>
          <w:szCs w:val="22"/>
        </w:rPr>
        <w:t xml:space="preserve">pirmreizējas </w:t>
      </w:r>
      <w:r w:rsidRPr="00C95C4F">
        <w:rPr>
          <w:szCs w:val="22"/>
        </w:rPr>
        <w:t xml:space="preserve">atvēršanas </w:t>
      </w:r>
      <w:r w:rsidR="00F947C3" w:rsidRPr="00F947C3">
        <w:rPr>
          <w:szCs w:val="22"/>
        </w:rPr>
        <w:t xml:space="preserve">izlietot </w:t>
      </w:r>
      <w:r w:rsidR="00F947C3" w:rsidRPr="00C95C4F">
        <w:rPr>
          <w:szCs w:val="22"/>
        </w:rPr>
        <w:t>3 mēneš</w:t>
      </w:r>
      <w:r w:rsidR="00AE1FED">
        <w:rPr>
          <w:szCs w:val="22"/>
        </w:rPr>
        <w:t>u</w:t>
      </w:r>
      <w:r w:rsidR="00F947C3" w:rsidRPr="00F947C3">
        <w:rPr>
          <w:szCs w:val="22"/>
        </w:rPr>
        <w:t xml:space="preserve"> laikā.</w:t>
      </w:r>
      <w:r w:rsidR="00547FB4">
        <w:rPr>
          <w:szCs w:val="22"/>
        </w:rPr>
        <w:t xml:space="preserve"> I</w:t>
      </w:r>
      <w:r w:rsidRPr="00C95C4F">
        <w:rPr>
          <w:szCs w:val="22"/>
        </w:rPr>
        <w:t>zlietot līdz: __/__/__</w:t>
      </w:r>
    </w:p>
    <w:p w14:paraId="5A2DE07D" w14:textId="77777777" w:rsidR="009817D3" w:rsidRPr="00C95C4F" w:rsidRDefault="009817D3" w:rsidP="009817D3">
      <w:pPr>
        <w:tabs>
          <w:tab w:val="clear" w:pos="567"/>
        </w:tabs>
        <w:spacing w:line="240" w:lineRule="auto"/>
        <w:rPr>
          <w:szCs w:val="22"/>
        </w:rPr>
      </w:pPr>
    </w:p>
    <w:p w14:paraId="73F55431" w14:textId="77777777" w:rsidR="009817D3" w:rsidRPr="00C95C4F" w:rsidRDefault="009817D3" w:rsidP="009817D3">
      <w:pPr>
        <w:tabs>
          <w:tab w:val="clear" w:pos="567"/>
        </w:tabs>
        <w:spacing w:line="240" w:lineRule="auto"/>
        <w:rPr>
          <w:szCs w:val="22"/>
        </w:rPr>
      </w:pPr>
      <w:r w:rsidRPr="00C95C4F">
        <w:rPr>
          <w:szCs w:val="22"/>
        </w:rPr>
        <w:t>Derīguma termiņš pēc izšķīdināšanas vai atšķaidīšanas saskaņā ar norādījumiem: 24 stundas.</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lastRenderedPageBreak/>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60FC98BB" w14:textId="2433160F" w:rsidR="00FA150A" w:rsidRPr="00C95C4F" w:rsidRDefault="00FA150A" w:rsidP="00FA150A">
      <w:pPr>
        <w:tabs>
          <w:tab w:val="clear" w:pos="567"/>
        </w:tabs>
        <w:spacing w:line="240" w:lineRule="auto"/>
        <w:rPr>
          <w:szCs w:val="22"/>
        </w:rPr>
      </w:pPr>
      <w:r w:rsidRPr="00C95C4F">
        <w:rPr>
          <w:szCs w:val="22"/>
        </w:rPr>
        <w:t>Dechra Regulatory BV</w:t>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6868E64E" w14:textId="41743B61" w:rsidR="00E63056" w:rsidRPr="00C95C4F" w:rsidRDefault="00E63056" w:rsidP="00E63056">
      <w:pPr>
        <w:tabs>
          <w:tab w:val="clear" w:pos="567"/>
        </w:tabs>
        <w:spacing w:line="240" w:lineRule="auto"/>
        <w:rPr>
          <w:szCs w:val="22"/>
        </w:rPr>
      </w:pPr>
      <w:bookmarkStart w:id="22" w:name="_Hlk514062573"/>
      <w:r w:rsidRPr="00224B90">
        <w:rPr>
          <w:szCs w:val="22"/>
        </w:rPr>
        <w:t>V/DCP/18/003</w:t>
      </w:r>
      <w:r w:rsidR="002A5AD2">
        <w:rPr>
          <w:szCs w:val="22"/>
        </w:rPr>
        <w:t>1</w:t>
      </w:r>
    </w:p>
    <w:bookmarkEnd w:id="22"/>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w:t>
      </w:r>
      <w:r w:rsidRPr="00483E30">
        <w:rPr>
          <w:highlight w:val="lightGray"/>
        </w:rPr>
        <w:t>{numurs}</w:t>
      </w:r>
    </w:p>
    <w:p w14:paraId="74BB5D8F" w14:textId="77777777" w:rsidR="00A9226B" w:rsidRPr="00E57A7D" w:rsidRDefault="00A9226B" w:rsidP="00A9226B">
      <w:pPr>
        <w:tabs>
          <w:tab w:val="clear" w:pos="567"/>
        </w:tabs>
        <w:spacing w:line="240" w:lineRule="auto"/>
        <w:rPr>
          <w:szCs w:val="22"/>
        </w:rPr>
      </w:pPr>
    </w:p>
    <w:p w14:paraId="79EBA777" w14:textId="37B90AE7" w:rsidR="00C114FF" w:rsidRPr="00E57A7D" w:rsidRDefault="00C114FF" w:rsidP="00E74050">
      <w:pPr>
        <w:tabs>
          <w:tab w:val="clear" w:pos="567"/>
        </w:tabs>
        <w:spacing w:line="240" w:lineRule="auto"/>
        <w:rPr>
          <w:szCs w:val="22"/>
        </w:rPr>
      </w:pP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9AA81A" w:rsidR="00C114FF" w:rsidRDefault="00C114FF" w:rsidP="00A9226B">
      <w:pPr>
        <w:tabs>
          <w:tab w:val="clear" w:pos="567"/>
        </w:tabs>
        <w:spacing w:line="240" w:lineRule="auto"/>
        <w:rPr>
          <w:szCs w:val="22"/>
        </w:rPr>
      </w:pPr>
    </w:p>
    <w:p w14:paraId="032FF418" w14:textId="61B3FFED" w:rsidR="00AE1FED" w:rsidRDefault="00AE1FED" w:rsidP="00A9226B">
      <w:pPr>
        <w:tabs>
          <w:tab w:val="clear" w:pos="567"/>
        </w:tabs>
        <w:spacing w:line="240" w:lineRule="auto"/>
        <w:rPr>
          <w:szCs w:val="22"/>
        </w:rPr>
      </w:pPr>
    </w:p>
    <w:p w14:paraId="516E24AE" w14:textId="77777777" w:rsidR="00AE1FED" w:rsidRPr="00E57A7D" w:rsidRDefault="00AE1FED" w:rsidP="00A9226B">
      <w:pPr>
        <w:tabs>
          <w:tab w:val="clear" w:pos="567"/>
        </w:tabs>
        <w:spacing w:line="240" w:lineRule="auto"/>
        <w:rPr>
          <w:szCs w:val="22"/>
        </w:rPr>
      </w:pPr>
    </w:p>
    <w:p w14:paraId="3DE7CC0E" w14:textId="02694E7C" w:rsidR="00C114FF" w:rsidRDefault="00C114FF" w:rsidP="00A9226B">
      <w:pPr>
        <w:tabs>
          <w:tab w:val="clear" w:pos="567"/>
        </w:tabs>
        <w:spacing w:line="240" w:lineRule="auto"/>
        <w:rPr>
          <w:szCs w:val="22"/>
        </w:rPr>
      </w:pPr>
    </w:p>
    <w:p w14:paraId="1CF4AAD0" w14:textId="7149B724" w:rsidR="00AE1FED" w:rsidRDefault="00AE1FED" w:rsidP="00A9226B">
      <w:pPr>
        <w:tabs>
          <w:tab w:val="clear" w:pos="567"/>
        </w:tabs>
        <w:spacing w:line="240" w:lineRule="auto"/>
        <w:rPr>
          <w:szCs w:val="22"/>
        </w:rPr>
      </w:pPr>
    </w:p>
    <w:p w14:paraId="3403DF28" w14:textId="1394DDC5" w:rsidR="00AE1FED" w:rsidRDefault="00AE1FED" w:rsidP="00A9226B">
      <w:pPr>
        <w:tabs>
          <w:tab w:val="clear" w:pos="567"/>
        </w:tabs>
        <w:spacing w:line="240" w:lineRule="auto"/>
        <w:rPr>
          <w:szCs w:val="22"/>
        </w:rPr>
      </w:pPr>
    </w:p>
    <w:p w14:paraId="510C990B" w14:textId="6B5829F6" w:rsidR="00AE1FED" w:rsidRDefault="00AE1FED" w:rsidP="00A9226B">
      <w:pPr>
        <w:tabs>
          <w:tab w:val="clear" w:pos="567"/>
        </w:tabs>
        <w:spacing w:line="240" w:lineRule="auto"/>
        <w:rPr>
          <w:szCs w:val="22"/>
        </w:rPr>
      </w:pPr>
    </w:p>
    <w:p w14:paraId="304EC2F2" w14:textId="58998C10" w:rsidR="00AE1FED" w:rsidRDefault="00AE1FED" w:rsidP="00A9226B">
      <w:pPr>
        <w:tabs>
          <w:tab w:val="clear" w:pos="567"/>
        </w:tabs>
        <w:spacing w:line="240" w:lineRule="auto"/>
        <w:rPr>
          <w:szCs w:val="22"/>
        </w:rPr>
      </w:pPr>
    </w:p>
    <w:p w14:paraId="159F2CF6" w14:textId="168CA978" w:rsidR="00AE1FED" w:rsidRDefault="00AE1FED" w:rsidP="00A9226B">
      <w:pPr>
        <w:tabs>
          <w:tab w:val="clear" w:pos="567"/>
        </w:tabs>
        <w:spacing w:line="240" w:lineRule="auto"/>
        <w:rPr>
          <w:szCs w:val="22"/>
        </w:rPr>
      </w:pPr>
    </w:p>
    <w:p w14:paraId="2D4E1ABD" w14:textId="28649CB4" w:rsidR="00AE1FED" w:rsidRDefault="00AE1FED" w:rsidP="00A9226B">
      <w:pPr>
        <w:tabs>
          <w:tab w:val="clear" w:pos="567"/>
        </w:tabs>
        <w:spacing w:line="240" w:lineRule="auto"/>
        <w:rPr>
          <w:szCs w:val="22"/>
        </w:rPr>
      </w:pPr>
    </w:p>
    <w:p w14:paraId="36DC6947" w14:textId="40BF9200" w:rsidR="00AE1FED" w:rsidRDefault="00AE1FED" w:rsidP="00A9226B">
      <w:pPr>
        <w:tabs>
          <w:tab w:val="clear" w:pos="567"/>
        </w:tabs>
        <w:spacing w:line="240" w:lineRule="auto"/>
        <w:rPr>
          <w:szCs w:val="22"/>
        </w:rPr>
      </w:pPr>
    </w:p>
    <w:p w14:paraId="1050CF3D" w14:textId="072B0459" w:rsidR="00AE1FED" w:rsidRDefault="00AE1FED" w:rsidP="00A9226B">
      <w:pPr>
        <w:tabs>
          <w:tab w:val="clear" w:pos="567"/>
        </w:tabs>
        <w:spacing w:line="240" w:lineRule="auto"/>
        <w:rPr>
          <w:szCs w:val="22"/>
        </w:rPr>
      </w:pPr>
    </w:p>
    <w:p w14:paraId="18526BC1" w14:textId="2CFC7F0A" w:rsidR="00AE1FED" w:rsidRDefault="00AE1FED" w:rsidP="00A9226B">
      <w:pPr>
        <w:tabs>
          <w:tab w:val="clear" w:pos="567"/>
        </w:tabs>
        <w:spacing w:line="240" w:lineRule="auto"/>
        <w:rPr>
          <w:szCs w:val="22"/>
        </w:rPr>
      </w:pPr>
    </w:p>
    <w:p w14:paraId="6DA277C0" w14:textId="0CD8E7C8" w:rsidR="00AE1FED" w:rsidRDefault="00AE1FED" w:rsidP="00A9226B">
      <w:pPr>
        <w:tabs>
          <w:tab w:val="clear" w:pos="567"/>
        </w:tabs>
        <w:spacing w:line="240" w:lineRule="auto"/>
        <w:rPr>
          <w:szCs w:val="22"/>
        </w:rPr>
      </w:pPr>
    </w:p>
    <w:p w14:paraId="78408DD6" w14:textId="5F8E550F" w:rsidR="00AE1FED" w:rsidRDefault="00AE1FED" w:rsidP="00A9226B">
      <w:pPr>
        <w:tabs>
          <w:tab w:val="clear" w:pos="567"/>
        </w:tabs>
        <w:spacing w:line="240" w:lineRule="auto"/>
        <w:rPr>
          <w:szCs w:val="22"/>
        </w:rPr>
      </w:pPr>
    </w:p>
    <w:p w14:paraId="72620646" w14:textId="3597A5DD" w:rsidR="00AE1FED" w:rsidRDefault="00AE1FED" w:rsidP="00A9226B">
      <w:pPr>
        <w:tabs>
          <w:tab w:val="clear" w:pos="567"/>
        </w:tabs>
        <w:spacing w:line="240" w:lineRule="auto"/>
        <w:rPr>
          <w:szCs w:val="22"/>
        </w:rPr>
      </w:pPr>
    </w:p>
    <w:p w14:paraId="15C2E1A2" w14:textId="7056CF3A" w:rsidR="00AE1FED" w:rsidRDefault="00AE1FED" w:rsidP="00A9226B">
      <w:pPr>
        <w:tabs>
          <w:tab w:val="clear" w:pos="567"/>
        </w:tabs>
        <w:spacing w:line="240" w:lineRule="auto"/>
        <w:rPr>
          <w:szCs w:val="22"/>
        </w:rPr>
      </w:pPr>
    </w:p>
    <w:p w14:paraId="4D58D9EF" w14:textId="64AD7506" w:rsidR="00AE1FED" w:rsidRDefault="00AE1FED" w:rsidP="00A9226B">
      <w:pPr>
        <w:tabs>
          <w:tab w:val="clear" w:pos="567"/>
        </w:tabs>
        <w:spacing w:line="240" w:lineRule="auto"/>
        <w:rPr>
          <w:szCs w:val="22"/>
        </w:rPr>
      </w:pPr>
    </w:p>
    <w:p w14:paraId="6D6F40CB" w14:textId="60158EE0" w:rsidR="00AE1FED" w:rsidRDefault="00AE1FED" w:rsidP="00A9226B">
      <w:pPr>
        <w:tabs>
          <w:tab w:val="clear" w:pos="567"/>
        </w:tabs>
        <w:spacing w:line="240" w:lineRule="auto"/>
        <w:rPr>
          <w:szCs w:val="22"/>
        </w:rPr>
      </w:pPr>
    </w:p>
    <w:p w14:paraId="36170D34" w14:textId="2D6257F6" w:rsidR="00AE1FED" w:rsidRDefault="00AE1FED" w:rsidP="00A9226B">
      <w:pPr>
        <w:tabs>
          <w:tab w:val="clear" w:pos="567"/>
        </w:tabs>
        <w:spacing w:line="240" w:lineRule="auto"/>
        <w:rPr>
          <w:szCs w:val="22"/>
        </w:rPr>
      </w:pPr>
    </w:p>
    <w:p w14:paraId="30D54A91" w14:textId="019A5A1F" w:rsidR="00AE1FED" w:rsidRDefault="00AE1FED" w:rsidP="00A9226B">
      <w:pPr>
        <w:tabs>
          <w:tab w:val="clear" w:pos="567"/>
        </w:tabs>
        <w:spacing w:line="240" w:lineRule="auto"/>
        <w:rPr>
          <w:szCs w:val="22"/>
        </w:rPr>
      </w:pPr>
    </w:p>
    <w:p w14:paraId="198008A4" w14:textId="5FD849F4" w:rsidR="00AE1FED" w:rsidRDefault="00AE1FED" w:rsidP="00A9226B">
      <w:pPr>
        <w:tabs>
          <w:tab w:val="clear" w:pos="567"/>
        </w:tabs>
        <w:spacing w:line="240" w:lineRule="auto"/>
        <w:rPr>
          <w:szCs w:val="22"/>
        </w:rPr>
      </w:pPr>
    </w:p>
    <w:p w14:paraId="0799FAD6" w14:textId="39388FCD" w:rsidR="00AE1FED" w:rsidRDefault="00AE1FED" w:rsidP="00A9226B">
      <w:pPr>
        <w:tabs>
          <w:tab w:val="clear" w:pos="567"/>
        </w:tabs>
        <w:spacing w:line="240" w:lineRule="auto"/>
        <w:rPr>
          <w:szCs w:val="22"/>
        </w:rPr>
      </w:pPr>
    </w:p>
    <w:p w14:paraId="49F17DD2" w14:textId="5074ACAB" w:rsidR="00AE1FED" w:rsidRDefault="00AE1FED" w:rsidP="00A9226B">
      <w:pPr>
        <w:tabs>
          <w:tab w:val="clear" w:pos="567"/>
        </w:tabs>
        <w:spacing w:line="240" w:lineRule="auto"/>
        <w:rPr>
          <w:szCs w:val="22"/>
        </w:rPr>
      </w:pPr>
    </w:p>
    <w:p w14:paraId="2710EB9F" w14:textId="4F2C01E3" w:rsidR="00AE1FED" w:rsidRDefault="00AE1FED" w:rsidP="00A9226B">
      <w:pPr>
        <w:tabs>
          <w:tab w:val="clear" w:pos="567"/>
        </w:tabs>
        <w:spacing w:line="240" w:lineRule="auto"/>
        <w:rPr>
          <w:szCs w:val="22"/>
        </w:rPr>
      </w:pPr>
    </w:p>
    <w:p w14:paraId="6651341C" w14:textId="5448FD6C" w:rsidR="00AE1FED" w:rsidRDefault="00AE1FED" w:rsidP="00A9226B">
      <w:pPr>
        <w:tabs>
          <w:tab w:val="clear" w:pos="567"/>
        </w:tabs>
        <w:spacing w:line="240" w:lineRule="auto"/>
        <w:rPr>
          <w:szCs w:val="22"/>
        </w:rPr>
      </w:pPr>
    </w:p>
    <w:p w14:paraId="0F2EFD9E" w14:textId="18C440A9" w:rsidR="00AE1FED" w:rsidRDefault="00AE1FED" w:rsidP="00A9226B">
      <w:pPr>
        <w:tabs>
          <w:tab w:val="clear" w:pos="567"/>
        </w:tabs>
        <w:spacing w:line="240" w:lineRule="auto"/>
        <w:rPr>
          <w:szCs w:val="22"/>
        </w:rPr>
      </w:pPr>
    </w:p>
    <w:p w14:paraId="3BF157F4" w14:textId="77777777" w:rsidR="00AE1FED" w:rsidRPr="00E57A7D" w:rsidRDefault="00AE1FED" w:rsidP="00A9226B">
      <w:pPr>
        <w:tabs>
          <w:tab w:val="clear" w:pos="567"/>
        </w:tabs>
        <w:spacing w:line="240" w:lineRule="auto"/>
        <w:rPr>
          <w:szCs w:val="22"/>
        </w:rPr>
      </w:pPr>
    </w:p>
    <w:p w14:paraId="008C130D" w14:textId="6C0B23CD" w:rsidR="00C114FF" w:rsidRPr="00E57A7D" w:rsidRDefault="006C78AB" w:rsidP="00407C22">
      <w:pPr>
        <w:pStyle w:val="Style3"/>
      </w:pPr>
      <w:r w:rsidRPr="00E57A7D">
        <w:t>LIETOŠANAS INSTRUKCIJA</w:t>
      </w:r>
    </w:p>
    <w:p w14:paraId="18C384A9" w14:textId="6660EDC1"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r w:rsidR="00547FB4">
        <w:rPr>
          <w:b/>
          <w:szCs w:val="22"/>
        </w:rPr>
        <w:t xml:space="preserve"> (</w:t>
      </w:r>
      <w:r w:rsidR="00547FB4" w:rsidRPr="00483E30">
        <w:rPr>
          <w:b/>
          <w:szCs w:val="22"/>
          <w:highlight w:val="lightGray"/>
        </w:rPr>
        <w:t>Noplēšamās etiķetes iekšpusē</w:t>
      </w:r>
      <w:r w:rsidR="00547FB4">
        <w:rPr>
          <w:b/>
          <w:szCs w:val="22"/>
        </w:rPr>
        <w:t>)</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0D57F02C" w14:textId="540B00B3" w:rsidR="007D29EA" w:rsidRPr="00151311" w:rsidRDefault="007D29EA" w:rsidP="007D29EA">
      <w:pPr>
        <w:tabs>
          <w:tab w:val="clear" w:pos="567"/>
        </w:tabs>
        <w:spacing w:line="240" w:lineRule="auto"/>
        <w:jc w:val="both"/>
        <w:rPr>
          <w:szCs w:val="22"/>
        </w:rPr>
      </w:pPr>
      <w:r w:rsidRPr="00483E30">
        <w:rPr>
          <w:szCs w:val="22"/>
        </w:rPr>
        <w:t>Tialin</w:t>
      </w:r>
      <w:r w:rsidRPr="00151311">
        <w:rPr>
          <w:szCs w:val="22"/>
        </w:rPr>
        <w:t xml:space="preserve"> </w:t>
      </w:r>
      <w:r w:rsidR="009C65AC">
        <w:rPr>
          <w:szCs w:val="22"/>
        </w:rPr>
        <w:t>125</w:t>
      </w:r>
      <w:r w:rsidR="00DD0028">
        <w:rPr>
          <w:szCs w:val="22"/>
        </w:rPr>
        <w:t xml:space="preserve"> </w:t>
      </w:r>
      <w:r w:rsidRPr="00151311">
        <w:rPr>
          <w:szCs w:val="22"/>
        </w:rPr>
        <w:t>mg/ml šķīdums lietošanai ar dzeramo ūdeni cūkām, vistām un tītariem</w:t>
      </w:r>
    </w:p>
    <w:p w14:paraId="207F8395" w14:textId="77777777" w:rsidR="00004F53" w:rsidRPr="00151311" w:rsidRDefault="00004F53" w:rsidP="007D29EA">
      <w:pPr>
        <w:tabs>
          <w:tab w:val="clear" w:pos="567"/>
        </w:tabs>
        <w:spacing w:line="240" w:lineRule="auto"/>
        <w:jc w:val="both"/>
        <w:rPr>
          <w:i/>
          <w:szCs w:val="22"/>
        </w:rPr>
      </w:pPr>
    </w:p>
    <w:p w14:paraId="6C349ED0" w14:textId="77777777" w:rsidR="00C114FF" w:rsidRPr="00E57A7D" w:rsidRDefault="00C114FF" w:rsidP="00A9226B">
      <w:pPr>
        <w:tabs>
          <w:tab w:val="clear" w:pos="567"/>
        </w:tabs>
        <w:spacing w:line="240" w:lineRule="auto"/>
        <w:rPr>
          <w:szCs w:val="22"/>
        </w:rPr>
      </w:pPr>
    </w:p>
    <w:p w14:paraId="342710A6" w14:textId="3BB9FAA4" w:rsidR="00C114FF" w:rsidRDefault="006C78AB" w:rsidP="00B13B6D">
      <w:pPr>
        <w:pStyle w:val="Style1"/>
      </w:pPr>
      <w:r w:rsidRPr="000373CA">
        <w:t>2.</w:t>
      </w:r>
      <w:r w:rsidR="007318FE" w:rsidRPr="000373CA">
        <w:tab/>
      </w:r>
      <w:r w:rsidRPr="000373CA">
        <w:t>Sastāvs</w:t>
      </w:r>
    </w:p>
    <w:p w14:paraId="68D13812" w14:textId="77777777" w:rsidR="00B308FB" w:rsidRPr="000373CA" w:rsidRDefault="00B308FB" w:rsidP="00B13B6D">
      <w:pPr>
        <w:pStyle w:val="Style1"/>
      </w:pPr>
    </w:p>
    <w:p w14:paraId="5C0430B8" w14:textId="5ADCC76C" w:rsidR="00CF69CA" w:rsidRPr="000373CA" w:rsidRDefault="00547FB4" w:rsidP="00CF69CA">
      <w:pPr>
        <w:tabs>
          <w:tab w:val="clear" w:pos="567"/>
        </w:tabs>
        <w:spacing w:line="240" w:lineRule="auto"/>
        <w:jc w:val="both"/>
        <w:rPr>
          <w:szCs w:val="22"/>
        </w:rPr>
      </w:pPr>
      <w:r>
        <w:rPr>
          <w:szCs w:val="22"/>
          <w:u w:val="single"/>
        </w:rPr>
        <w:t xml:space="preserve">Katrs </w:t>
      </w:r>
      <w:r w:rsidR="00CF69CA" w:rsidRPr="000373CA">
        <w:rPr>
          <w:szCs w:val="22"/>
          <w:u w:val="single"/>
        </w:rPr>
        <w:t> ml satur</w:t>
      </w:r>
      <w:r w:rsidR="00CF69CA" w:rsidRPr="000373CA">
        <w:rPr>
          <w:szCs w:val="22"/>
        </w:rPr>
        <w:t>:</w:t>
      </w:r>
    </w:p>
    <w:p w14:paraId="27CDDFFB" w14:textId="77777777" w:rsidR="00CF69CA" w:rsidRPr="000373CA" w:rsidRDefault="00CF69CA" w:rsidP="00CF69CA">
      <w:pPr>
        <w:tabs>
          <w:tab w:val="clear" w:pos="567"/>
        </w:tabs>
        <w:spacing w:line="240" w:lineRule="auto"/>
        <w:jc w:val="both"/>
        <w:rPr>
          <w:b/>
          <w:szCs w:val="22"/>
        </w:rPr>
      </w:pPr>
    </w:p>
    <w:p w14:paraId="2016718F" w14:textId="77777777" w:rsidR="00CF69CA" w:rsidRPr="000373CA" w:rsidRDefault="00CF69CA" w:rsidP="00CF69CA">
      <w:pPr>
        <w:tabs>
          <w:tab w:val="clear" w:pos="567"/>
        </w:tabs>
        <w:spacing w:line="240" w:lineRule="auto"/>
        <w:jc w:val="both"/>
        <w:rPr>
          <w:b/>
          <w:szCs w:val="22"/>
        </w:rPr>
      </w:pPr>
      <w:r w:rsidRPr="000373CA">
        <w:rPr>
          <w:b/>
          <w:szCs w:val="22"/>
        </w:rPr>
        <w:t>Aktīvā viela:</w:t>
      </w:r>
    </w:p>
    <w:p w14:paraId="4FBCDA68" w14:textId="5E384EAA" w:rsidR="00B308FB" w:rsidRPr="000373CA" w:rsidRDefault="00B308FB" w:rsidP="00CF69CA">
      <w:pPr>
        <w:tabs>
          <w:tab w:val="clear" w:pos="567"/>
        </w:tabs>
        <w:spacing w:line="240" w:lineRule="auto"/>
        <w:jc w:val="both"/>
        <w:rPr>
          <w:szCs w:val="22"/>
        </w:rPr>
      </w:pPr>
      <w:r>
        <w:rPr>
          <w:szCs w:val="22"/>
        </w:rPr>
        <w:t xml:space="preserve">Tiamulīns </w:t>
      </w:r>
      <w:r w:rsidR="00547FB4" w:rsidRPr="00547FB4">
        <w:rPr>
          <w:szCs w:val="22"/>
        </w:rPr>
        <w:t>101,2 mg, kas atbilst 125,0 mg tiamulīna hidrogēnfumarāta</w:t>
      </w:r>
      <w:r w:rsidR="00547FB4">
        <w:rPr>
          <w:szCs w:val="22"/>
        </w:rPr>
        <w:t>.</w:t>
      </w:r>
    </w:p>
    <w:p w14:paraId="6C34E6CD" w14:textId="77777777" w:rsidR="00CF69CA" w:rsidRPr="000373CA" w:rsidRDefault="00CF69CA" w:rsidP="00CF69CA">
      <w:pPr>
        <w:tabs>
          <w:tab w:val="clear" w:pos="567"/>
        </w:tabs>
        <w:spacing w:line="240" w:lineRule="auto"/>
        <w:jc w:val="both"/>
        <w:rPr>
          <w:iCs/>
          <w:szCs w:val="22"/>
        </w:rPr>
      </w:pPr>
    </w:p>
    <w:p w14:paraId="448746E6" w14:textId="77777777" w:rsidR="00CF69CA" w:rsidRPr="000373CA" w:rsidRDefault="00CF69CA" w:rsidP="00CF69CA">
      <w:pPr>
        <w:tabs>
          <w:tab w:val="clear" w:pos="567"/>
        </w:tabs>
        <w:spacing w:line="240" w:lineRule="auto"/>
        <w:jc w:val="both"/>
        <w:rPr>
          <w:b/>
          <w:szCs w:val="22"/>
        </w:rPr>
      </w:pPr>
      <w:r w:rsidRPr="000373CA">
        <w:rPr>
          <w:b/>
          <w:szCs w:val="22"/>
        </w:rPr>
        <w:t>Palīgvielas:</w:t>
      </w:r>
    </w:p>
    <w:p w14:paraId="2A35FB88" w14:textId="400B0371" w:rsidR="00B308FB" w:rsidRPr="00DD0028" w:rsidRDefault="00B308FB" w:rsidP="00B308FB">
      <w:pPr>
        <w:tabs>
          <w:tab w:val="clear" w:pos="567"/>
        </w:tabs>
        <w:spacing w:line="240" w:lineRule="auto"/>
        <w:jc w:val="both"/>
        <w:rPr>
          <w:lang w:bidi="lv-LV"/>
        </w:rPr>
      </w:pPr>
      <w:r>
        <w:rPr>
          <w:lang w:bidi="lv-LV"/>
        </w:rPr>
        <w:t>Etilspirts</w:t>
      </w:r>
      <w:r w:rsidRPr="00DD0028">
        <w:rPr>
          <w:lang w:bidi="lv-LV"/>
        </w:rPr>
        <w:t xml:space="preserve"> 96 %</w:t>
      </w:r>
      <w:r w:rsidRPr="00DD0028">
        <w:rPr>
          <w:lang w:bidi="lv-LV"/>
        </w:rPr>
        <w:tab/>
      </w:r>
      <w:r w:rsidRPr="00DD0028">
        <w:rPr>
          <w:lang w:bidi="lv-LV"/>
        </w:rPr>
        <w:tab/>
      </w:r>
      <w:r w:rsidRPr="00DD0028">
        <w:rPr>
          <w:lang w:bidi="lv-LV"/>
        </w:rPr>
        <w:tab/>
      </w:r>
      <w:r w:rsidRPr="00DD0028">
        <w:rPr>
          <w:lang w:bidi="lv-LV"/>
        </w:rPr>
        <w:tab/>
        <w:t>100,0 mg</w:t>
      </w:r>
    </w:p>
    <w:p w14:paraId="2273E860" w14:textId="1567417D" w:rsidR="009A0ED0" w:rsidRPr="000373CA" w:rsidRDefault="009A0ED0" w:rsidP="009A0ED0">
      <w:pPr>
        <w:tabs>
          <w:tab w:val="clear" w:pos="567"/>
        </w:tabs>
        <w:spacing w:line="240" w:lineRule="auto"/>
        <w:jc w:val="both"/>
        <w:rPr>
          <w:szCs w:val="22"/>
        </w:rPr>
      </w:pPr>
      <w:r w:rsidRPr="000373CA">
        <w:rPr>
          <w:szCs w:val="22"/>
        </w:rPr>
        <w:t>Metilparahidroksibenzoāts (E218)</w:t>
      </w:r>
      <w:r w:rsidRPr="000373CA">
        <w:rPr>
          <w:szCs w:val="22"/>
        </w:rPr>
        <w:tab/>
        <w:t>0,9 mg</w:t>
      </w:r>
    </w:p>
    <w:p w14:paraId="53A67CEC" w14:textId="77777777" w:rsidR="009A0ED0" w:rsidRPr="00094A29" w:rsidRDefault="009A0ED0" w:rsidP="009A0ED0">
      <w:pPr>
        <w:tabs>
          <w:tab w:val="clear" w:pos="567"/>
        </w:tabs>
        <w:spacing w:line="240" w:lineRule="auto"/>
        <w:jc w:val="both"/>
        <w:rPr>
          <w:szCs w:val="22"/>
        </w:rPr>
      </w:pPr>
      <w:r w:rsidRPr="000373CA">
        <w:rPr>
          <w:szCs w:val="22"/>
        </w:rPr>
        <w:t>Propilparahidroksibenzoāts</w:t>
      </w:r>
      <w:r w:rsidRPr="000373CA">
        <w:rPr>
          <w:szCs w:val="22"/>
        </w:rPr>
        <w:tab/>
      </w:r>
      <w:r w:rsidRPr="000373CA">
        <w:rPr>
          <w:szCs w:val="22"/>
        </w:rPr>
        <w:tab/>
        <w:t>0,1 mg</w:t>
      </w:r>
    </w:p>
    <w:p w14:paraId="6F7E5894" w14:textId="77777777" w:rsidR="00547FB4" w:rsidRPr="00151311" w:rsidRDefault="00547FB4" w:rsidP="00CF69CA">
      <w:pPr>
        <w:tabs>
          <w:tab w:val="clear" w:pos="567"/>
        </w:tabs>
        <w:spacing w:line="240" w:lineRule="auto"/>
        <w:jc w:val="both"/>
        <w:rPr>
          <w:szCs w:val="22"/>
        </w:rPr>
      </w:pPr>
    </w:p>
    <w:p w14:paraId="1F11895F" w14:textId="77777777" w:rsidR="00CF69CA" w:rsidRPr="00151311" w:rsidRDefault="00CF69CA" w:rsidP="00CF69CA">
      <w:pPr>
        <w:tabs>
          <w:tab w:val="clear" w:pos="567"/>
        </w:tabs>
        <w:spacing w:line="240" w:lineRule="auto"/>
        <w:jc w:val="both"/>
        <w:rPr>
          <w:b/>
          <w:bCs/>
          <w:szCs w:val="22"/>
        </w:rPr>
      </w:pPr>
      <w:r w:rsidRPr="00151311">
        <w:rPr>
          <w:szCs w:val="22"/>
        </w:rPr>
        <w:t>Dzidrs, bezkrāsains līdz gaiši dzeltens šķīdums.</w:t>
      </w:r>
    </w:p>
    <w:p w14:paraId="59B66E7E" w14:textId="2562685D" w:rsidR="00C114FF" w:rsidRDefault="00C114FF" w:rsidP="00A9226B">
      <w:pPr>
        <w:tabs>
          <w:tab w:val="clear" w:pos="567"/>
        </w:tabs>
        <w:spacing w:line="240" w:lineRule="auto"/>
        <w:rPr>
          <w:iCs/>
          <w:szCs w:val="22"/>
        </w:rPr>
      </w:pPr>
    </w:p>
    <w:p w14:paraId="4B4A78E6" w14:textId="77777777" w:rsidR="00004F53" w:rsidRPr="00E57A7D" w:rsidRDefault="00004F53" w:rsidP="00A9226B">
      <w:pPr>
        <w:tabs>
          <w:tab w:val="clear" w:pos="567"/>
        </w:tabs>
        <w:spacing w:line="240" w:lineRule="auto"/>
        <w:rPr>
          <w:iCs/>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42C35541" w14:textId="77777777" w:rsidR="00215199" w:rsidRDefault="00215199" w:rsidP="00215199">
      <w:pPr>
        <w:tabs>
          <w:tab w:val="clear" w:pos="567"/>
        </w:tabs>
        <w:spacing w:line="240" w:lineRule="auto"/>
        <w:jc w:val="both"/>
        <w:rPr>
          <w:szCs w:val="22"/>
        </w:rPr>
      </w:pPr>
    </w:p>
    <w:p w14:paraId="4891BE6A" w14:textId="2F148F1F" w:rsidR="00215199" w:rsidRPr="00151311" w:rsidRDefault="00215199" w:rsidP="00215199">
      <w:pPr>
        <w:tabs>
          <w:tab w:val="clear" w:pos="567"/>
        </w:tabs>
        <w:spacing w:line="240" w:lineRule="auto"/>
        <w:jc w:val="both"/>
        <w:rPr>
          <w:b/>
          <w:bCs/>
          <w:szCs w:val="22"/>
        </w:rPr>
      </w:pPr>
      <w:r w:rsidRPr="00151311">
        <w:rPr>
          <w:szCs w:val="22"/>
        </w:rPr>
        <w:t>Cūkas, vistas (jaunputni, vaislas vistas un dējējvistas) un tītari (vaislas putni, dējējputni).</w:t>
      </w:r>
    </w:p>
    <w:p w14:paraId="11398AC0" w14:textId="11A4B8CC" w:rsidR="00C114FF" w:rsidRDefault="00C114FF" w:rsidP="00A9226B">
      <w:pPr>
        <w:tabs>
          <w:tab w:val="clear" w:pos="567"/>
        </w:tabs>
        <w:spacing w:line="240" w:lineRule="auto"/>
        <w:rPr>
          <w:szCs w:val="22"/>
        </w:rPr>
      </w:pPr>
    </w:p>
    <w:p w14:paraId="77522500" w14:textId="77777777" w:rsidR="00004F53" w:rsidRPr="00E57A7D" w:rsidRDefault="00004F53"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5EFA40A5" w14:textId="77777777" w:rsidR="00A71039" w:rsidRDefault="00A71039" w:rsidP="00A71039">
      <w:pPr>
        <w:tabs>
          <w:tab w:val="clear" w:pos="567"/>
        </w:tabs>
        <w:spacing w:line="240" w:lineRule="auto"/>
        <w:jc w:val="both"/>
        <w:rPr>
          <w:szCs w:val="22"/>
          <w:u w:val="single"/>
        </w:rPr>
      </w:pPr>
    </w:p>
    <w:p w14:paraId="153FFE9B" w14:textId="41972885" w:rsidR="00A71039" w:rsidRPr="00151311" w:rsidRDefault="00A71039" w:rsidP="00A71039">
      <w:pPr>
        <w:tabs>
          <w:tab w:val="clear" w:pos="567"/>
        </w:tabs>
        <w:spacing w:line="240" w:lineRule="auto"/>
        <w:jc w:val="both"/>
        <w:rPr>
          <w:szCs w:val="22"/>
          <w:u w:val="single"/>
        </w:rPr>
      </w:pPr>
      <w:r w:rsidRPr="00151311">
        <w:rPr>
          <w:szCs w:val="22"/>
          <w:u w:val="single"/>
        </w:rPr>
        <w:t>Cūkām</w:t>
      </w:r>
    </w:p>
    <w:p w14:paraId="53174D69" w14:textId="77777777" w:rsidR="00A71039" w:rsidRPr="00151311" w:rsidRDefault="00A71039" w:rsidP="00A71039">
      <w:pPr>
        <w:pStyle w:val="Sarakstarindkopa"/>
        <w:numPr>
          <w:ilvl w:val="0"/>
          <w:numId w:val="41"/>
        </w:numPr>
        <w:tabs>
          <w:tab w:val="clear" w:pos="567"/>
        </w:tabs>
        <w:spacing w:line="240" w:lineRule="auto"/>
        <w:jc w:val="both"/>
        <w:rPr>
          <w:szCs w:val="22"/>
          <w:u w:val="single"/>
        </w:rPr>
      </w:pPr>
      <w:r w:rsidRPr="00151311">
        <w:rPr>
          <w:szCs w:val="22"/>
        </w:rPr>
        <w:t xml:space="preserve">Pret tiamulīnu jutīgu </w:t>
      </w:r>
      <w:r w:rsidRPr="00151311">
        <w:rPr>
          <w:i/>
          <w:szCs w:val="22"/>
        </w:rPr>
        <w:t>Brachyspira hyodysenteriae</w:t>
      </w:r>
      <w:r w:rsidRPr="00151311">
        <w:rPr>
          <w:szCs w:val="22"/>
        </w:rPr>
        <w:t xml:space="preserve"> izraisītas cūku dizentērijas ārstēšanai. </w:t>
      </w:r>
    </w:p>
    <w:p w14:paraId="40018B76" w14:textId="77777777" w:rsidR="00A71039" w:rsidRPr="00151311" w:rsidRDefault="00A71039" w:rsidP="00A71039">
      <w:pPr>
        <w:pStyle w:val="Sarakstarindkopa"/>
        <w:numPr>
          <w:ilvl w:val="0"/>
          <w:numId w:val="41"/>
        </w:numPr>
        <w:tabs>
          <w:tab w:val="clear" w:pos="567"/>
        </w:tabs>
        <w:spacing w:line="240" w:lineRule="auto"/>
        <w:jc w:val="both"/>
        <w:rPr>
          <w:szCs w:val="22"/>
          <w:u w:val="single"/>
        </w:rPr>
      </w:pPr>
      <w:r w:rsidRPr="00151311">
        <w:rPr>
          <w:szCs w:val="22"/>
        </w:rPr>
        <w:t xml:space="preserve">Pret tiamulīnu jutīgu </w:t>
      </w:r>
      <w:r w:rsidRPr="00151311">
        <w:rPr>
          <w:i/>
          <w:szCs w:val="22"/>
        </w:rPr>
        <w:t>Brachyspira pilosicoli</w:t>
      </w:r>
      <w:r w:rsidRPr="00151311">
        <w:rPr>
          <w:szCs w:val="22"/>
        </w:rPr>
        <w:t xml:space="preserve"> izraisītas cūku resno zarnu spirohetozes (kolīta) ārstēšanai.</w:t>
      </w:r>
    </w:p>
    <w:p w14:paraId="1650114D" w14:textId="77777777" w:rsidR="00A71039" w:rsidRPr="00151311" w:rsidRDefault="00A71039" w:rsidP="00A71039">
      <w:pPr>
        <w:pStyle w:val="Sarakstarindkopa"/>
        <w:numPr>
          <w:ilvl w:val="0"/>
          <w:numId w:val="41"/>
        </w:numPr>
        <w:tabs>
          <w:tab w:val="clear" w:pos="567"/>
        </w:tabs>
        <w:spacing w:line="240" w:lineRule="auto"/>
        <w:jc w:val="both"/>
        <w:rPr>
          <w:szCs w:val="22"/>
          <w:u w:val="single"/>
        </w:rPr>
      </w:pPr>
      <w:r w:rsidRPr="00151311">
        <w:rPr>
          <w:szCs w:val="22"/>
        </w:rPr>
        <w:t xml:space="preserve">Pret tiamulīnu jutīgu </w:t>
      </w:r>
      <w:r w:rsidRPr="00151311">
        <w:rPr>
          <w:i/>
          <w:szCs w:val="22"/>
        </w:rPr>
        <w:t>Lawsonia intracellularis</w:t>
      </w:r>
      <w:r w:rsidRPr="00151311">
        <w:rPr>
          <w:szCs w:val="22"/>
        </w:rPr>
        <w:t xml:space="preserve"> izraisītas cūku proliferatīvās enteropātijas (ileīta) ārstēšanai.</w:t>
      </w:r>
    </w:p>
    <w:p w14:paraId="18B46BE0" w14:textId="77777777" w:rsidR="00A71039" w:rsidRPr="00151311" w:rsidRDefault="00A71039" w:rsidP="00A71039">
      <w:pPr>
        <w:pStyle w:val="Sarakstarindkopa"/>
        <w:numPr>
          <w:ilvl w:val="0"/>
          <w:numId w:val="41"/>
        </w:numPr>
        <w:tabs>
          <w:tab w:val="clear" w:pos="567"/>
        </w:tabs>
        <w:spacing w:line="240" w:lineRule="auto"/>
        <w:jc w:val="both"/>
        <w:rPr>
          <w:szCs w:val="22"/>
          <w:u w:val="single"/>
        </w:rPr>
      </w:pPr>
      <w:r w:rsidRPr="00151311">
        <w:rPr>
          <w:i/>
          <w:szCs w:val="22"/>
        </w:rPr>
        <w:t>Mycoplasma hyopneumoniae</w:t>
      </w:r>
      <w:r w:rsidRPr="00151311">
        <w:rPr>
          <w:szCs w:val="22"/>
        </w:rPr>
        <w:t xml:space="preserve"> izraisītas enzootiskās pneimonijas, tostarp pret tiamulīnu jutīgu </w:t>
      </w:r>
      <w:r w:rsidRPr="00151311">
        <w:rPr>
          <w:i/>
          <w:szCs w:val="22"/>
        </w:rPr>
        <w:t>Pasteurella multocida</w:t>
      </w:r>
      <w:r w:rsidRPr="00151311">
        <w:rPr>
          <w:szCs w:val="22"/>
        </w:rPr>
        <w:t xml:space="preserve"> izraisītu komplicētu infekciju ārstēšanai un metafilaksei.</w:t>
      </w:r>
    </w:p>
    <w:p w14:paraId="5C9B2CFE" w14:textId="77777777" w:rsidR="00A71039" w:rsidRPr="00151311" w:rsidRDefault="00A71039" w:rsidP="00A71039">
      <w:pPr>
        <w:pStyle w:val="Sarakstarindkopa"/>
        <w:numPr>
          <w:ilvl w:val="0"/>
          <w:numId w:val="41"/>
        </w:numPr>
        <w:tabs>
          <w:tab w:val="clear" w:pos="567"/>
        </w:tabs>
        <w:spacing w:line="240" w:lineRule="auto"/>
        <w:jc w:val="both"/>
        <w:rPr>
          <w:szCs w:val="22"/>
          <w:u w:val="single"/>
        </w:rPr>
      </w:pPr>
      <w:r w:rsidRPr="00151311">
        <w:rPr>
          <w:szCs w:val="22"/>
        </w:rPr>
        <w:t xml:space="preserve">Pret tiamulīnu jutīgu </w:t>
      </w:r>
      <w:r w:rsidRPr="00151311">
        <w:rPr>
          <w:i/>
          <w:szCs w:val="22"/>
        </w:rPr>
        <w:t>Actinobacillus pleuropneumoniae</w:t>
      </w:r>
      <w:r w:rsidRPr="00151311">
        <w:rPr>
          <w:szCs w:val="22"/>
        </w:rPr>
        <w:t xml:space="preserve"> izraisītas pleiropneimonijas ārstēšanai.</w:t>
      </w:r>
    </w:p>
    <w:p w14:paraId="4819E417" w14:textId="77777777" w:rsidR="00A71039" w:rsidRPr="00151311" w:rsidRDefault="00A71039" w:rsidP="00A71039">
      <w:pPr>
        <w:tabs>
          <w:tab w:val="clear" w:pos="567"/>
        </w:tabs>
        <w:spacing w:line="240" w:lineRule="auto"/>
        <w:jc w:val="both"/>
        <w:rPr>
          <w:szCs w:val="22"/>
          <w:u w:val="single"/>
        </w:rPr>
      </w:pPr>
    </w:p>
    <w:p w14:paraId="24501BB3" w14:textId="490DC34F" w:rsidR="00A71039" w:rsidRPr="00151311" w:rsidRDefault="00A71039" w:rsidP="00A71039">
      <w:pPr>
        <w:tabs>
          <w:tab w:val="clear" w:pos="567"/>
        </w:tabs>
        <w:spacing w:line="240" w:lineRule="auto"/>
        <w:jc w:val="both"/>
        <w:rPr>
          <w:szCs w:val="22"/>
        </w:rPr>
      </w:pPr>
      <w:r w:rsidRPr="00151311">
        <w:rPr>
          <w:szCs w:val="22"/>
        </w:rPr>
        <w:t xml:space="preserve">Pirms </w:t>
      </w:r>
      <w:r w:rsidR="00B308FB">
        <w:rPr>
          <w:szCs w:val="22"/>
        </w:rPr>
        <w:t xml:space="preserve">šo </w:t>
      </w:r>
      <w:r w:rsidR="000373CA">
        <w:t>v</w:t>
      </w:r>
      <w:r w:rsidR="000373CA" w:rsidRPr="000373CA">
        <w:t>eterināro zāļu</w:t>
      </w:r>
      <w:r w:rsidRPr="00151311">
        <w:rPr>
          <w:szCs w:val="22"/>
        </w:rPr>
        <w:t xml:space="preserve"> lietošanas jāapstiprina slimības klātbūtne ganāmpulkā. </w:t>
      </w:r>
    </w:p>
    <w:p w14:paraId="30437799" w14:textId="77777777" w:rsidR="00A71039" w:rsidRPr="00151311" w:rsidRDefault="00A71039" w:rsidP="00A71039">
      <w:pPr>
        <w:tabs>
          <w:tab w:val="clear" w:pos="567"/>
        </w:tabs>
        <w:spacing w:line="240" w:lineRule="auto"/>
        <w:jc w:val="both"/>
        <w:rPr>
          <w:szCs w:val="22"/>
          <w:u w:val="single"/>
        </w:rPr>
      </w:pPr>
    </w:p>
    <w:p w14:paraId="274FECB2" w14:textId="77777777" w:rsidR="00A71039" w:rsidRPr="00151311" w:rsidRDefault="00A71039" w:rsidP="00A71039">
      <w:pPr>
        <w:tabs>
          <w:tab w:val="clear" w:pos="567"/>
        </w:tabs>
        <w:spacing w:line="240" w:lineRule="auto"/>
        <w:jc w:val="both"/>
        <w:rPr>
          <w:szCs w:val="22"/>
          <w:u w:val="single"/>
        </w:rPr>
      </w:pPr>
      <w:r w:rsidRPr="00151311">
        <w:rPr>
          <w:szCs w:val="22"/>
          <w:u w:val="single"/>
        </w:rPr>
        <w:t>Vistām</w:t>
      </w:r>
    </w:p>
    <w:p w14:paraId="40382069" w14:textId="77777777" w:rsidR="00A71039" w:rsidRPr="00151311" w:rsidRDefault="00A71039" w:rsidP="00A71039">
      <w:pPr>
        <w:tabs>
          <w:tab w:val="clear" w:pos="567"/>
        </w:tabs>
        <w:spacing w:line="240" w:lineRule="auto"/>
        <w:jc w:val="both"/>
        <w:rPr>
          <w:szCs w:val="22"/>
        </w:rPr>
      </w:pPr>
      <w:r w:rsidRPr="00151311">
        <w:rPr>
          <w:i/>
          <w:szCs w:val="22"/>
        </w:rPr>
        <w:t>Mycoplasma gallisepticum</w:t>
      </w:r>
      <w:r w:rsidRPr="00151311">
        <w:rPr>
          <w:szCs w:val="22"/>
        </w:rPr>
        <w:t xml:space="preserve"> izraisītas hroniskas elpceļu slimības un pret tiamulīnu jutīgu </w:t>
      </w:r>
      <w:r w:rsidRPr="00151311">
        <w:rPr>
          <w:i/>
          <w:szCs w:val="22"/>
        </w:rPr>
        <w:t>Mycoplasma synoviae</w:t>
      </w:r>
      <w:r w:rsidRPr="00151311">
        <w:rPr>
          <w:szCs w:val="22"/>
        </w:rPr>
        <w:t xml:space="preserve"> izraisīta aerosakulīta un infekciozā sinovīta ārstēšanai un metafilaksei. </w:t>
      </w:r>
    </w:p>
    <w:p w14:paraId="44403B61" w14:textId="77777777" w:rsidR="00A71039" w:rsidRPr="00151311" w:rsidRDefault="00A71039" w:rsidP="00A71039">
      <w:pPr>
        <w:tabs>
          <w:tab w:val="clear" w:pos="567"/>
        </w:tabs>
        <w:spacing w:line="240" w:lineRule="auto"/>
        <w:jc w:val="both"/>
        <w:rPr>
          <w:szCs w:val="22"/>
          <w:u w:val="single"/>
        </w:rPr>
      </w:pPr>
    </w:p>
    <w:p w14:paraId="6F32CCE8" w14:textId="300A9A0C" w:rsidR="00A71039" w:rsidRPr="00151311" w:rsidRDefault="00A71039" w:rsidP="00A71039">
      <w:pPr>
        <w:tabs>
          <w:tab w:val="clear" w:pos="567"/>
        </w:tabs>
        <w:spacing w:line="240" w:lineRule="auto"/>
        <w:jc w:val="both"/>
        <w:rPr>
          <w:szCs w:val="22"/>
        </w:rPr>
      </w:pPr>
      <w:r w:rsidRPr="00151311">
        <w:rPr>
          <w:szCs w:val="22"/>
        </w:rPr>
        <w:t>Pirms</w:t>
      </w:r>
      <w:r w:rsidR="00B308FB">
        <w:rPr>
          <w:szCs w:val="22"/>
        </w:rPr>
        <w:t xml:space="preserve"> šo</w:t>
      </w:r>
      <w:r w:rsidRPr="00151311">
        <w:rPr>
          <w:szCs w:val="22"/>
        </w:rPr>
        <w:t xml:space="preserve"> </w:t>
      </w:r>
      <w:r w:rsidR="000373CA">
        <w:t>v</w:t>
      </w:r>
      <w:r w:rsidR="000373CA" w:rsidRPr="000373CA">
        <w:t>eterināro zāļu</w:t>
      </w:r>
      <w:r w:rsidRPr="00151311">
        <w:rPr>
          <w:szCs w:val="22"/>
        </w:rPr>
        <w:t xml:space="preserve"> lietošanas jāapstiprina slimības klātbūtne ganāmpulkā.</w:t>
      </w:r>
    </w:p>
    <w:p w14:paraId="0AEBC3DD" w14:textId="77777777" w:rsidR="00A71039" w:rsidRPr="00151311" w:rsidRDefault="00A71039" w:rsidP="00A71039">
      <w:pPr>
        <w:tabs>
          <w:tab w:val="clear" w:pos="567"/>
        </w:tabs>
        <w:spacing w:line="240" w:lineRule="auto"/>
        <w:jc w:val="both"/>
        <w:rPr>
          <w:szCs w:val="22"/>
          <w:u w:val="single"/>
        </w:rPr>
      </w:pPr>
    </w:p>
    <w:p w14:paraId="11C5B833" w14:textId="77777777" w:rsidR="00A71039" w:rsidRPr="00151311" w:rsidRDefault="00A71039" w:rsidP="00A71039">
      <w:pPr>
        <w:tabs>
          <w:tab w:val="clear" w:pos="567"/>
        </w:tabs>
        <w:spacing w:line="240" w:lineRule="auto"/>
        <w:jc w:val="both"/>
        <w:rPr>
          <w:szCs w:val="22"/>
          <w:u w:val="single"/>
        </w:rPr>
      </w:pPr>
      <w:r w:rsidRPr="00151311">
        <w:rPr>
          <w:szCs w:val="22"/>
          <w:u w:val="single"/>
        </w:rPr>
        <w:t>Tītariem</w:t>
      </w:r>
    </w:p>
    <w:p w14:paraId="693837DE" w14:textId="77777777" w:rsidR="00A71039" w:rsidRPr="00151311" w:rsidRDefault="00A71039" w:rsidP="00A71039">
      <w:pPr>
        <w:tabs>
          <w:tab w:val="clear" w:pos="567"/>
        </w:tabs>
        <w:spacing w:line="240" w:lineRule="auto"/>
        <w:jc w:val="both"/>
        <w:rPr>
          <w:szCs w:val="22"/>
        </w:rPr>
      </w:pPr>
      <w:r w:rsidRPr="00151311">
        <w:rPr>
          <w:szCs w:val="22"/>
        </w:rPr>
        <w:t xml:space="preserve">Pret tiamulīnu jutīgu </w:t>
      </w:r>
      <w:r w:rsidRPr="00151311">
        <w:rPr>
          <w:i/>
          <w:szCs w:val="22"/>
        </w:rPr>
        <w:t>Mycoplasma gallisepticum</w:t>
      </w:r>
      <w:r w:rsidRPr="00151311">
        <w:rPr>
          <w:szCs w:val="22"/>
        </w:rPr>
        <w:t xml:space="preserve">, </w:t>
      </w:r>
      <w:r w:rsidRPr="00151311">
        <w:rPr>
          <w:i/>
          <w:szCs w:val="22"/>
        </w:rPr>
        <w:t>Mycoplasma synoviae</w:t>
      </w:r>
      <w:r w:rsidRPr="00151311">
        <w:rPr>
          <w:szCs w:val="22"/>
        </w:rPr>
        <w:t xml:space="preserve"> un</w:t>
      </w:r>
      <w:r w:rsidRPr="00151311">
        <w:rPr>
          <w:i/>
          <w:szCs w:val="22"/>
        </w:rPr>
        <w:t xml:space="preserve"> Mycoplasma meleagridis</w:t>
      </w:r>
      <w:r w:rsidRPr="00151311">
        <w:rPr>
          <w:szCs w:val="22"/>
        </w:rPr>
        <w:t xml:space="preserve"> izraisīta aerosakulīta un infekciozā sinusīta ārstēšanai un metafilaksei. </w:t>
      </w:r>
    </w:p>
    <w:p w14:paraId="2CC43A75" w14:textId="77777777" w:rsidR="00A71039" w:rsidRPr="00151311" w:rsidRDefault="00A71039" w:rsidP="00A71039">
      <w:pPr>
        <w:tabs>
          <w:tab w:val="clear" w:pos="567"/>
        </w:tabs>
        <w:spacing w:line="240" w:lineRule="auto"/>
        <w:jc w:val="both"/>
        <w:rPr>
          <w:szCs w:val="22"/>
          <w:u w:val="single"/>
        </w:rPr>
      </w:pPr>
    </w:p>
    <w:p w14:paraId="7F03692D" w14:textId="21C48ADD" w:rsidR="00A71039" w:rsidRPr="00151311" w:rsidRDefault="00A71039" w:rsidP="00A71039">
      <w:pPr>
        <w:tabs>
          <w:tab w:val="clear" w:pos="567"/>
        </w:tabs>
        <w:spacing w:line="240" w:lineRule="auto"/>
        <w:jc w:val="both"/>
        <w:rPr>
          <w:szCs w:val="22"/>
        </w:rPr>
      </w:pPr>
      <w:r w:rsidRPr="00151311">
        <w:rPr>
          <w:szCs w:val="22"/>
        </w:rPr>
        <w:t>Pirms</w:t>
      </w:r>
      <w:r w:rsidR="00B308FB">
        <w:rPr>
          <w:szCs w:val="22"/>
        </w:rPr>
        <w:t xml:space="preserve"> šo</w:t>
      </w:r>
      <w:r w:rsidRPr="00151311">
        <w:rPr>
          <w:szCs w:val="22"/>
        </w:rPr>
        <w:t xml:space="preserve"> </w:t>
      </w:r>
      <w:r w:rsidR="000373CA">
        <w:t>v</w:t>
      </w:r>
      <w:r w:rsidR="000373CA" w:rsidRPr="000373CA">
        <w:t>eterināro zāļu</w:t>
      </w:r>
      <w:r w:rsidRPr="00151311">
        <w:rPr>
          <w:szCs w:val="22"/>
        </w:rPr>
        <w:t xml:space="preserve"> lietošanas jāapstiprina slimības klātbūtne ganāmpulkā.</w:t>
      </w:r>
    </w:p>
    <w:p w14:paraId="40E6D8E9" w14:textId="0385C164" w:rsidR="00A71039" w:rsidRDefault="00A71039" w:rsidP="00A71039">
      <w:pPr>
        <w:tabs>
          <w:tab w:val="clear" w:pos="567"/>
        </w:tabs>
        <w:spacing w:line="240" w:lineRule="auto"/>
        <w:jc w:val="both"/>
        <w:rPr>
          <w:szCs w:val="22"/>
        </w:rPr>
      </w:pPr>
    </w:p>
    <w:p w14:paraId="3D58C5B0" w14:textId="77777777" w:rsidR="00004F53" w:rsidRPr="00151311" w:rsidRDefault="00004F53" w:rsidP="00A71039">
      <w:pPr>
        <w:tabs>
          <w:tab w:val="clear" w:pos="567"/>
        </w:tabs>
        <w:spacing w:line="240" w:lineRule="auto"/>
        <w:jc w:val="both"/>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5BDAB7F6" w14:textId="77777777" w:rsidR="00370293" w:rsidRDefault="00370293" w:rsidP="00370293">
      <w:pPr>
        <w:tabs>
          <w:tab w:val="clear" w:pos="567"/>
        </w:tabs>
        <w:spacing w:line="240" w:lineRule="auto"/>
        <w:jc w:val="both"/>
        <w:rPr>
          <w:szCs w:val="22"/>
        </w:rPr>
      </w:pPr>
    </w:p>
    <w:p w14:paraId="668C7CBA" w14:textId="20E54882" w:rsidR="00370293" w:rsidRPr="00151311" w:rsidRDefault="00370293" w:rsidP="00370293">
      <w:pPr>
        <w:tabs>
          <w:tab w:val="clear" w:pos="567"/>
        </w:tabs>
        <w:spacing w:line="240" w:lineRule="auto"/>
        <w:jc w:val="both"/>
        <w:rPr>
          <w:bCs/>
          <w:szCs w:val="22"/>
        </w:rPr>
      </w:pPr>
      <w:r w:rsidRPr="00151311">
        <w:rPr>
          <w:szCs w:val="22"/>
        </w:rPr>
        <w:lastRenderedPageBreak/>
        <w:t xml:space="preserve">Nelietot cūkām un putniem, kuri ārstēšanas laikā vai vismaz septiņas dienas pirms vai pēc ārstēšanas ar tiamulīnu varētu saņemt monenzīnu, narazīnu vai salinomicīnu </w:t>
      </w:r>
      <w:r w:rsidRPr="002872A7">
        <w:rPr>
          <w:szCs w:val="22"/>
        </w:rPr>
        <w:t>saturoš</w:t>
      </w:r>
      <w:r w:rsidR="00B308FB" w:rsidRPr="002872A7">
        <w:rPr>
          <w:szCs w:val="22"/>
        </w:rPr>
        <w:t>as</w:t>
      </w:r>
      <w:r w:rsidRPr="002872A7">
        <w:rPr>
          <w:szCs w:val="22"/>
        </w:rPr>
        <w:t xml:space="preserve"> </w:t>
      </w:r>
      <w:bookmarkStart w:id="23" w:name="_Hlk141700390"/>
      <w:r w:rsidR="00B308FB" w:rsidRPr="002872A7">
        <w:rPr>
          <w:szCs w:val="22"/>
        </w:rPr>
        <w:t>veterinārās zāles</w:t>
      </w:r>
      <w:bookmarkEnd w:id="23"/>
      <w:r w:rsidRPr="00151311">
        <w:rPr>
          <w:szCs w:val="22"/>
        </w:rPr>
        <w:t>. Tas var būtiski aizkavēt augšanu vai izraisīt nāvi.</w:t>
      </w:r>
    </w:p>
    <w:p w14:paraId="3699DC57" w14:textId="0217C0F6" w:rsidR="00370293" w:rsidRPr="00151311" w:rsidRDefault="00370293" w:rsidP="00370293">
      <w:pPr>
        <w:tabs>
          <w:tab w:val="clear" w:pos="567"/>
        </w:tabs>
        <w:spacing w:line="240" w:lineRule="auto"/>
        <w:jc w:val="both"/>
        <w:rPr>
          <w:bCs/>
          <w:szCs w:val="22"/>
        </w:rPr>
      </w:pPr>
      <w:r w:rsidRPr="00151311">
        <w:rPr>
          <w:szCs w:val="22"/>
        </w:rPr>
        <w:t xml:space="preserve">Nelietot gadījumos, ja konstatēta pastiprināta jutība pret aktīvo vielu vai pret </w:t>
      </w:r>
      <w:r w:rsidR="000373CA">
        <w:t>jebkuru</w:t>
      </w:r>
      <w:r w:rsidRPr="00151311">
        <w:rPr>
          <w:szCs w:val="22"/>
        </w:rPr>
        <w:t xml:space="preserve"> no palīgvielām.</w:t>
      </w:r>
    </w:p>
    <w:p w14:paraId="47A6B73E" w14:textId="77777777" w:rsidR="00370293" w:rsidRPr="00151311" w:rsidRDefault="00370293" w:rsidP="00370293">
      <w:pPr>
        <w:tabs>
          <w:tab w:val="clear" w:pos="567"/>
        </w:tabs>
        <w:spacing w:line="240" w:lineRule="auto"/>
        <w:jc w:val="both"/>
        <w:rPr>
          <w:bCs/>
          <w:szCs w:val="22"/>
        </w:rPr>
      </w:pPr>
      <w:r w:rsidRPr="00151311">
        <w:rPr>
          <w:szCs w:val="22"/>
        </w:rPr>
        <w:t>Informāciju par tiamulīna mijiedarbību ar jonoforiem skatīt sadaļā “Īpaši brīdinājumi”.</w:t>
      </w:r>
    </w:p>
    <w:p w14:paraId="2DF0A20E" w14:textId="77777777" w:rsidR="00004F53" w:rsidRPr="00E57A7D" w:rsidRDefault="00004F53"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64523DA9" w:rsidR="00F354C5" w:rsidRPr="00E57A7D" w:rsidRDefault="006C78AB" w:rsidP="00F354C5">
      <w:pPr>
        <w:tabs>
          <w:tab w:val="clear" w:pos="567"/>
        </w:tabs>
        <w:spacing w:line="240" w:lineRule="auto"/>
        <w:rPr>
          <w:szCs w:val="22"/>
        </w:rPr>
      </w:pPr>
      <w:r w:rsidRPr="00E57A7D">
        <w:rPr>
          <w:szCs w:val="22"/>
          <w:u w:val="single"/>
        </w:rPr>
        <w:t>Īpaši brīdinājumi</w:t>
      </w:r>
      <w:r w:rsidR="00642F41" w:rsidRPr="00642F41">
        <w:rPr>
          <w:szCs w:val="22"/>
          <w:u w:val="single"/>
        </w:rPr>
        <w:t xml:space="preserve"> </w:t>
      </w:r>
      <w:r w:rsidRPr="00E57A7D">
        <w:t>:</w:t>
      </w:r>
    </w:p>
    <w:p w14:paraId="70D6297E" w14:textId="77777777" w:rsidR="00BC4181" w:rsidRPr="00151311" w:rsidRDefault="00BC4181" w:rsidP="00BC4181">
      <w:pPr>
        <w:tabs>
          <w:tab w:val="clear" w:pos="567"/>
        </w:tabs>
        <w:spacing w:line="240" w:lineRule="auto"/>
        <w:jc w:val="both"/>
        <w:rPr>
          <w:bCs/>
          <w:szCs w:val="22"/>
        </w:rPr>
      </w:pPr>
      <w:r w:rsidRPr="00151311">
        <w:rPr>
          <w:szCs w:val="22"/>
        </w:rPr>
        <w:t xml:space="preserve">Cūkas, kuras uzņem ūdeni </w:t>
      </w:r>
      <w:r w:rsidRPr="00151311">
        <w:rPr>
          <w:snapToGrid w:val="0"/>
          <w:szCs w:val="22"/>
        </w:rPr>
        <w:t xml:space="preserve">nepietiekamā </w:t>
      </w:r>
      <w:r w:rsidRPr="00151311">
        <w:rPr>
          <w:szCs w:val="22"/>
        </w:rPr>
        <w:t>daudzumā un/vai ir novājinātā veselības stāvoklī, ārstēt parenterāli.</w:t>
      </w:r>
    </w:p>
    <w:p w14:paraId="6302BE82" w14:textId="77777777" w:rsidR="00BC4181" w:rsidRPr="00151311" w:rsidRDefault="00BC4181" w:rsidP="00BC4181">
      <w:pPr>
        <w:tabs>
          <w:tab w:val="clear" w:pos="567"/>
        </w:tabs>
        <w:spacing w:line="240" w:lineRule="auto"/>
        <w:jc w:val="both"/>
        <w:rPr>
          <w:bCs/>
          <w:szCs w:val="22"/>
        </w:rPr>
      </w:pPr>
    </w:p>
    <w:p w14:paraId="7B536541" w14:textId="42146140" w:rsidR="00BC4181" w:rsidRPr="00151311" w:rsidRDefault="00BC4181" w:rsidP="00BC4181">
      <w:pPr>
        <w:tabs>
          <w:tab w:val="clear" w:pos="567"/>
        </w:tabs>
        <w:spacing w:line="240" w:lineRule="auto"/>
        <w:jc w:val="both"/>
        <w:rPr>
          <w:bCs/>
          <w:szCs w:val="22"/>
        </w:rPr>
      </w:pPr>
      <w:r w:rsidRPr="00151311">
        <w:rPr>
          <w:snapToGrid w:val="0"/>
          <w:szCs w:val="22"/>
        </w:rPr>
        <w:t xml:space="preserve">Ārstēšanas laikā </w:t>
      </w:r>
      <w:r w:rsidRPr="00151311">
        <w:rPr>
          <w:szCs w:val="22"/>
        </w:rPr>
        <w:t>putniem regulāri jākontrolē ūdens patēriņš, it īpaši karstā laikā, jo, lietojot tiamulīnu, var samazināties ūdens uzņemšana. Šāda iedarbība ir atkarīga no koncentrācijas un nerada nelabvēlīgu ietekmi uz putnu vispārējo produktivitāti vai veterināro zāļu iedarbī</w:t>
      </w:r>
      <w:r w:rsidR="00B308FB">
        <w:rPr>
          <w:szCs w:val="22"/>
        </w:rPr>
        <w:t>gumu</w:t>
      </w:r>
      <w:r w:rsidRPr="00151311">
        <w:rPr>
          <w:szCs w:val="22"/>
        </w:rPr>
        <w:t>. 500 mg tiamulīna hidrogēnfumarāta 4 litros ūdens vistām var samazināt ūdens uzņemšanu aptuveni par 10 %, bet 500 mg 2 litros ūdens var samazināt ūdens uzņemšanu par 15 %. Tītariem šāda iedarbība ir vairāk izteikta un novērots, ka samazinājums ir aptuveni 20 %, tāpēc ieteicams nepārsniegt 500 mg tiamulīna hidrogēnfumarāta koncentrāciju 2 litros dzeramā ūdens.</w:t>
      </w:r>
    </w:p>
    <w:p w14:paraId="62CD6935" w14:textId="77777777" w:rsidR="00F354C5" w:rsidRPr="00E57A7D" w:rsidRDefault="00F354C5" w:rsidP="00F354C5">
      <w:pPr>
        <w:tabs>
          <w:tab w:val="clear" w:pos="567"/>
        </w:tabs>
        <w:spacing w:line="240" w:lineRule="auto"/>
        <w:rPr>
          <w:szCs w:val="22"/>
        </w:rPr>
      </w:pPr>
    </w:p>
    <w:p w14:paraId="7D4A0AC4" w14:textId="0AA8D504" w:rsidR="00F354C5" w:rsidRPr="00E57A7D" w:rsidRDefault="00D363DB" w:rsidP="00F354C5">
      <w:pPr>
        <w:tabs>
          <w:tab w:val="clear" w:pos="567"/>
        </w:tabs>
        <w:spacing w:line="240" w:lineRule="auto"/>
        <w:rPr>
          <w:szCs w:val="22"/>
        </w:rPr>
      </w:pPr>
      <w:r w:rsidRPr="00715E6D">
        <w:rPr>
          <w:szCs w:val="22"/>
          <w:u w:val="single"/>
        </w:rPr>
        <w:t>Īpaši piesardzības pasākumi</w:t>
      </w:r>
      <w:r w:rsidR="00B308FB">
        <w:rPr>
          <w:szCs w:val="22"/>
          <w:u w:val="single"/>
        </w:rPr>
        <w:t xml:space="preserve"> </w:t>
      </w:r>
      <w:r w:rsidRPr="00D363DB">
        <w:rPr>
          <w:szCs w:val="22"/>
          <w:u w:val="single"/>
        </w:rPr>
        <w:t>drošai lietošanai mērķsugām</w:t>
      </w:r>
      <w:r w:rsidRPr="00D363DB" w:rsidDel="00D363DB">
        <w:rPr>
          <w:szCs w:val="22"/>
          <w:u w:val="single"/>
        </w:rPr>
        <w:t xml:space="preserve"> </w:t>
      </w:r>
      <w:r w:rsidR="006C78AB" w:rsidRPr="00E57A7D">
        <w:t>:</w:t>
      </w:r>
    </w:p>
    <w:p w14:paraId="61281E13" w14:textId="6597F3D5" w:rsidR="000E28B2" w:rsidRPr="00151311" w:rsidRDefault="000373CA" w:rsidP="000E28B2">
      <w:pPr>
        <w:tabs>
          <w:tab w:val="clear" w:pos="567"/>
        </w:tabs>
        <w:spacing w:line="240" w:lineRule="auto"/>
        <w:jc w:val="both"/>
        <w:rPr>
          <w:szCs w:val="22"/>
        </w:rPr>
      </w:pPr>
      <w:r>
        <w:t>V</w:t>
      </w:r>
      <w:r w:rsidRPr="000373CA">
        <w:t>eterināro zāļu</w:t>
      </w:r>
      <w:r w:rsidR="000E28B2" w:rsidRPr="00151311">
        <w:rPr>
          <w:szCs w:val="22"/>
        </w:rPr>
        <w:t xml:space="preserve"> lietošana jāpamato ar no dzīvnieka izolēt</w:t>
      </w:r>
      <w:r w:rsidR="00B308FB">
        <w:rPr>
          <w:szCs w:val="22"/>
        </w:rPr>
        <w:t>a</w:t>
      </w:r>
      <w:r w:rsidR="000E28B2" w:rsidRPr="00151311">
        <w:rPr>
          <w:szCs w:val="22"/>
        </w:rPr>
        <w:t xml:space="preserve"> </w:t>
      </w:r>
      <w:r w:rsidR="00B308FB">
        <w:rPr>
          <w:szCs w:val="22"/>
        </w:rPr>
        <w:t>ierosinātāja</w:t>
      </w:r>
      <w:r w:rsidR="00B308FB" w:rsidRPr="00151311">
        <w:rPr>
          <w:szCs w:val="22"/>
        </w:rPr>
        <w:t xml:space="preserve"> </w:t>
      </w:r>
      <w:r w:rsidR="000E28B2" w:rsidRPr="00151311">
        <w:rPr>
          <w:szCs w:val="22"/>
        </w:rPr>
        <w:t>jutības testa rezultātiem.</w:t>
      </w:r>
      <w:r w:rsidR="000E28B2" w:rsidRPr="00151311" w:rsidDel="009F1C76">
        <w:rPr>
          <w:szCs w:val="22"/>
        </w:rPr>
        <w:t xml:space="preserve"> </w:t>
      </w:r>
      <w:r w:rsidR="000E28B2" w:rsidRPr="00151311">
        <w:rPr>
          <w:szCs w:val="22"/>
        </w:rPr>
        <w:t xml:space="preserve">Ja tas nav iespējams, ārstēšana jāpamato ar vietējiem (reģiona, saimniecības līmeņa) epidemioloģiskajiem datiem par </w:t>
      </w:r>
      <w:r w:rsidR="00B308FB">
        <w:rPr>
          <w:szCs w:val="22"/>
        </w:rPr>
        <w:t>ierosinātāja</w:t>
      </w:r>
      <w:r w:rsidR="00B308FB" w:rsidRPr="00151311">
        <w:rPr>
          <w:szCs w:val="22"/>
        </w:rPr>
        <w:t xml:space="preserve"> </w:t>
      </w:r>
      <w:r w:rsidR="000E28B2" w:rsidRPr="00151311">
        <w:rPr>
          <w:szCs w:val="22"/>
        </w:rPr>
        <w:t>jutī</w:t>
      </w:r>
      <w:r w:rsidR="00B308FB">
        <w:rPr>
          <w:szCs w:val="22"/>
        </w:rPr>
        <w:t>bu</w:t>
      </w:r>
      <w:r w:rsidR="000E28B2" w:rsidRPr="00151311">
        <w:rPr>
          <w:szCs w:val="22"/>
        </w:rPr>
        <w:t xml:space="preserve">. Dažos Eiropas reģionos proporcionāli pieaudzis </w:t>
      </w:r>
      <w:r w:rsidR="000E28B2" w:rsidRPr="00151311">
        <w:rPr>
          <w:i/>
          <w:szCs w:val="22"/>
        </w:rPr>
        <w:t>Brachyspira hyodysenteriae</w:t>
      </w:r>
      <w:r w:rsidR="000E28B2" w:rsidRPr="00151311">
        <w:rPr>
          <w:szCs w:val="22"/>
        </w:rPr>
        <w:t xml:space="preserve"> izolātu skaits no klīniskajiem gadījumiem, kas pierāda būtiski pazeminātu jutību pret tiamulīnu </w:t>
      </w:r>
      <w:r w:rsidR="000E28B2" w:rsidRPr="00151311">
        <w:rPr>
          <w:i/>
          <w:szCs w:val="22"/>
        </w:rPr>
        <w:t>in vitro</w:t>
      </w:r>
      <w:r w:rsidR="000E28B2" w:rsidRPr="00151311">
        <w:rPr>
          <w:szCs w:val="22"/>
        </w:rPr>
        <w:t>. Neatbilstoša šo veterināro zāļu lietošana var palielināt pret tiamulīnu rezistentu baktēriju izplatību.</w:t>
      </w:r>
    </w:p>
    <w:p w14:paraId="1C8BEC5A" w14:textId="77777777" w:rsidR="00F354C5" w:rsidRPr="00E57A7D" w:rsidRDefault="00F354C5" w:rsidP="00F354C5">
      <w:pPr>
        <w:tabs>
          <w:tab w:val="clear" w:pos="567"/>
        </w:tabs>
        <w:spacing w:line="240" w:lineRule="auto"/>
        <w:rPr>
          <w:szCs w:val="22"/>
        </w:rPr>
      </w:pPr>
    </w:p>
    <w:p w14:paraId="3EF708F2" w14:textId="0AB99CD4"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26FCE4B1" w14:textId="5F8ACF2B" w:rsidR="00655D7E" w:rsidRPr="00151311" w:rsidRDefault="00655D7E" w:rsidP="00655D7E">
      <w:pPr>
        <w:tabs>
          <w:tab w:val="clear" w:pos="567"/>
        </w:tabs>
        <w:spacing w:line="240" w:lineRule="auto"/>
        <w:jc w:val="both"/>
        <w:rPr>
          <w:b/>
          <w:bCs/>
          <w:szCs w:val="22"/>
        </w:rPr>
      </w:pPr>
      <w:r w:rsidRPr="00151311">
        <w:rPr>
          <w:szCs w:val="22"/>
        </w:rPr>
        <w:t xml:space="preserve">Šīs </w:t>
      </w:r>
      <w:r w:rsidR="00B308FB">
        <w:rPr>
          <w:szCs w:val="22"/>
        </w:rPr>
        <w:t xml:space="preserve">veterinārās </w:t>
      </w:r>
      <w:r w:rsidRPr="00151311">
        <w:rPr>
          <w:szCs w:val="22"/>
        </w:rPr>
        <w:t xml:space="preserve">zāles var izraisīt ādas un acu kairinājumu. </w:t>
      </w:r>
      <w:r w:rsidR="000373CA">
        <w:t>V</w:t>
      </w:r>
      <w:r w:rsidR="000373CA" w:rsidRPr="000373CA">
        <w:t>eterināro zāļu</w:t>
      </w:r>
      <w:r w:rsidRPr="00151311">
        <w:rPr>
          <w:szCs w:val="22"/>
        </w:rPr>
        <w:t xml:space="preserve"> saturoša ūdens pagatavošanas laikā izmantot ūdens necaurlaidīgus gumijas cimdus un aizsargbrilles, lai izvairītos no tiešas saskares ar ādu un acīm.</w:t>
      </w:r>
    </w:p>
    <w:p w14:paraId="4EDE1F3C" w14:textId="77777777" w:rsidR="00655D7E" w:rsidRPr="00151311" w:rsidRDefault="00655D7E" w:rsidP="00655D7E">
      <w:pPr>
        <w:tabs>
          <w:tab w:val="clear" w:pos="567"/>
        </w:tabs>
        <w:spacing w:line="240" w:lineRule="auto"/>
        <w:jc w:val="both"/>
        <w:rPr>
          <w:b/>
          <w:bCs/>
          <w:szCs w:val="22"/>
        </w:rPr>
      </w:pPr>
      <w:r w:rsidRPr="00151311">
        <w:rPr>
          <w:szCs w:val="22"/>
        </w:rPr>
        <w:t>Ja notikusi nejauša nokļūšana acīs, tās nekavējoties rūpīgi skalot ar tīru, tekošu ūdeni. Ja kairinājums saglabājas, meklējiet medicīnisko palīdzību.</w:t>
      </w:r>
    </w:p>
    <w:p w14:paraId="3A611ED5" w14:textId="77777777" w:rsidR="00655D7E" w:rsidRPr="00151311" w:rsidRDefault="00655D7E" w:rsidP="00655D7E">
      <w:pPr>
        <w:tabs>
          <w:tab w:val="clear" w:pos="567"/>
        </w:tabs>
        <w:spacing w:line="240" w:lineRule="auto"/>
        <w:jc w:val="both"/>
        <w:rPr>
          <w:b/>
          <w:bCs/>
          <w:szCs w:val="22"/>
        </w:rPr>
      </w:pPr>
      <w:r w:rsidRPr="00151311">
        <w:rPr>
          <w:szCs w:val="22"/>
        </w:rPr>
        <w:t>Notraipītais apģērbs jānovelk un uz ādas izšļakstītais šķidrums nekavējoties jānoskalo.</w:t>
      </w:r>
    </w:p>
    <w:p w14:paraId="3AE8A9A5" w14:textId="77777777" w:rsidR="00655D7E" w:rsidRPr="00151311" w:rsidRDefault="00655D7E" w:rsidP="00655D7E">
      <w:pPr>
        <w:tabs>
          <w:tab w:val="clear" w:pos="567"/>
        </w:tabs>
        <w:spacing w:line="240" w:lineRule="auto"/>
        <w:jc w:val="both"/>
        <w:rPr>
          <w:b/>
          <w:bCs/>
          <w:szCs w:val="22"/>
        </w:rPr>
      </w:pPr>
      <w:r w:rsidRPr="00151311">
        <w:rPr>
          <w:szCs w:val="22"/>
        </w:rPr>
        <w:t>Pēc lietošanas mazgāt rokas.</w:t>
      </w:r>
    </w:p>
    <w:p w14:paraId="0AC0F7BC" w14:textId="015D7CBA" w:rsidR="00655D7E" w:rsidRDefault="00655D7E" w:rsidP="00655D7E">
      <w:pPr>
        <w:tabs>
          <w:tab w:val="clear" w:pos="567"/>
        </w:tabs>
        <w:spacing w:line="240" w:lineRule="auto"/>
        <w:jc w:val="both"/>
        <w:rPr>
          <w:szCs w:val="22"/>
        </w:rPr>
      </w:pPr>
    </w:p>
    <w:p w14:paraId="7A869A79" w14:textId="0DC8A141" w:rsidR="008D1249" w:rsidRPr="00483E30" w:rsidRDefault="008D1249" w:rsidP="00655D7E">
      <w:pPr>
        <w:tabs>
          <w:tab w:val="clear" w:pos="567"/>
        </w:tabs>
        <w:spacing w:line="240" w:lineRule="auto"/>
        <w:jc w:val="both"/>
      </w:pPr>
      <w:r w:rsidRPr="00483E30">
        <w:rPr>
          <w:szCs w:val="22"/>
          <w:u w:val="single"/>
        </w:rPr>
        <w:t>Īpaši piesardzības pasākumi vides aizsardzībai</w:t>
      </w:r>
      <w:r w:rsidRPr="00483E30">
        <w:t>:</w:t>
      </w:r>
    </w:p>
    <w:p w14:paraId="64DEED30" w14:textId="2831FDBE" w:rsidR="008D1249" w:rsidRPr="00483E30" w:rsidRDefault="008D1249" w:rsidP="00655D7E">
      <w:pPr>
        <w:tabs>
          <w:tab w:val="clear" w:pos="567"/>
        </w:tabs>
        <w:spacing w:line="240" w:lineRule="auto"/>
        <w:jc w:val="both"/>
      </w:pPr>
      <w:r w:rsidRPr="00483E30">
        <w:t>Nav piemērojami.</w:t>
      </w:r>
    </w:p>
    <w:p w14:paraId="20E0217D" w14:textId="77777777" w:rsidR="008D1249" w:rsidRPr="00483E30" w:rsidRDefault="008D1249" w:rsidP="00655D7E">
      <w:pPr>
        <w:tabs>
          <w:tab w:val="clear" w:pos="567"/>
        </w:tabs>
        <w:spacing w:line="240" w:lineRule="auto"/>
        <w:jc w:val="both"/>
        <w:rPr>
          <w:szCs w:val="22"/>
        </w:rPr>
      </w:pPr>
    </w:p>
    <w:p w14:paraId="0D404F1E" w14:textId="490BCE0C" w:rsidR="005B1FD0" w:rsidRPr="00483E30" w:rsidRDefault="006C78AB" w:rsidP="005B1FD0">
      <w:pPr>
        <w:tabs>
          <w:tab w:val="clear" w:pos="567"/>
        </w:tabs>
        <w:spacing w:line="240" w:lineRule="auto"/>
        <w:rPr>
          <w:szCs w:val="22"/>
        </w:rPr>
      </w:pPr>
      <w:r w:rsidRPr="00483E30">
        <w:rPr>
          <w:szCs w:val="22"/>
          <w:u w:val="single"/>
        </w:rPr>
        <w:t>Grūsnība un laktācija</w:t>
      </w:r>
      <w:r w:rsidRPr="00483E30">
        <w:t>:</w:t>
      </w:r>
    </w:p>
    <w:p w14:paraId="2689117E" w14:textId="77777777" w:rsidR="00A678A3" w:rsidRPr="00483E30" w:rsidRDefault="00A678A3" w:rsidP="00A678A3">
      <w:pPr>
        <w:tabs>
          <w:tab w:val="clear" w:pos="567"/>
        </w:tabs>
        <w:spacing w:line="240" w:lineRule="auto"/>
        <w:jc w:val="both"/>
        <w:rPr>
          <w:bCs/>
          <w:szCs w:val="22"/>
        </w:rPr>
      </w:pPr>
      <w:r w:rsidRPr="00483E30">
        <w:rPr>
          <w:szCs w:val="22"/>
        </w:rPr>
        <w:t>Drīkst lietot cūkām grūsnības un laktācijas laikā.</w:t>
      </w:r>
    </w:p>
    <w:p w14:paraId="2A4BF491" w14:textId="362D52AF" w:rsidR="005528F3" w:rsidRPr="00483E30" w:rsidRDefault="005528F3" w:rsidP="005528F3">
      <w:pPr>
        <w:tabs>
          <w:tab w:val="clear" w:pos="567"/>
          <w:tab w:val="left" w:pos="720"/>
        </w:tabs>
        <w:spacing w:line="240" w:lineRule="auto"/>
      </w:pPr>
      <w:bookmarkStart w:id="24" w:name="_Hlk141700469"/>
    </w:p>
    <w:p w14:paraId="104BF94D" w14:textId="5E5749D5" w:rsidR="00FB1626" w:rsidRPr="00483E30" w:rsidRDefault="00FB1626" w:rsidP="00FB1626">
      <w:pPr>
        <w:tabs>
          <w:tab w:val="clear" w:pos="567"/>
          <w:tab w:val="left" w:pos="720"/>
        </w:tabs>
        <w:spacing w:line="240" w:lineRule="auto"/>
        <w:rPr>
          <w:szCs w:val="22"/>
        </w:rPr>
      </w:pPr>
      <w:r w:rsidRPr="00483E30">
        <w:rPr>
          <w:szCs w:val="22"/>
          <w:u w:val="single"/>
        </w:rPr>
        <w:t>Dējējputniem</w:t>
      </w:r>
      <w:r w:rsidRPr="00483E30">
        <w:t>:</w:t>
      </w:r>
    </w:p>
    <w:p w14:paraId="485E902A" w14:textId="77777777" w:rsidR="005528F3" w:rsidRPr="00E34210" w:rsidRDefault="005528F3" w:rsidP="005528F3">
      <w:pPr>
        <w:spacing w:line="240" w:lineRule="auto"/>
        <w:jc w:val="both"/>
        <w:rPr>
          <w:bCs/>
        </w:rPr>
      </w:pPr>
      <w:r w:rsidRPr="00483E30">
        <w:t>Drīkst lietot vistām dēšanas laikā un vaislas vistām un tītariem.</w:t>
      </w:r>
    </w:p>
    <w:bookmarkEnd w:id="24"/>
    <w:p w14:paraId="6070707F" w14:textId="77777777" w:rsidR="005528F3" w:rsidRPr="00E57A7D" w:rsidRDefault="005528F3" w:rsidP="005B1FD0">
      <w:pPr>
        <w:tabs>
          <w:tab w:val="clear" w:pos="567"/>
        </w:tabs>
        <w:spacing w:line="240" w:lineRule="auto"/>
        <w:rPr>
          <w:szCs w:val="22"/>
        </w:rPr>
      </w:pPr>
    </w:p>
    <w:p w14:paraId="46A61ACC" w14:textId="167A21A5"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3B7D1448" w14:textId="4DC921EF" w:rsidR="005D77CA" w:rsidRPr="00151311" w:rsidRDefault="005D77CA" w:rsidP="005D77CA">
      <w:pPr>
        <w:tabs>
          <w:tab w:val="clear" w:pos="567"/>
        </w:tabs>
        <w:spacing w:line="240" w:lineRule="auto"/>
        <w:jc w:val="both"/>
        <w:rPr>
          <w:bCs/>
          <w:szCs w:val="22"/>
        </w:rPr>
      </w:pPr>
      <w:r w:rsidRPr="00151311">
        <w:rPr>
          <w:szCs w:val="22"/>
        </w:rPr>
        <w:t xml:space="preserve">Ir pierādīts, ka tiamulīns mijiedarbojas ar tādiem jonoforiem kā monenzīns, salinomicīns un narazīns un tas var izraisīt pazīmes, kuras nav iespējams atšķirt no intoksikācijas ar jonoforiem. Dzīvniekiem ārstēšanas laikā, kā arī vismaz 7 dienas pirms un pēc ārstēšanas ar tiamulīnu, nelietot </w:t>
      </w:r>
      <w:r w:rsidR="00B308FB">
        <w:rPr>
          <w:szCs w:val="22"/>
        </w:rPr>
        <w:t>veterinārās zāles</w:t>
      </w:r>
      <w:r w:rsidRPr="00151311">
        <w:rPr>
          <w:szCs w:val="22"/>
        </w:rPr>
        <w:t>, kas satur monenzīnu, narazīnu vai salinomicīnu. Var rasties būtiski augšanas traucējumi, kustību koordinācijas traucējumi, paralīze vai iestāties nāve.</w:t>
      </w:r>
    </w:p>
    <w:p w14:paraId="487FDA0F" w14:textId="77777777" w:rsidR="005D77CA" w:rsidRPr="00151311" w:rsidRDefault="005D77CA" w:rsidP="005D77CA">
      <w:pPr>
        <w:tabs>
          <w:tab w:val="clear" w:pos="567"/>
        </w:tabs>
        <w:spacing w:line="240" w:lineRule="auto"/>
        <w:jc w:val="both"/>
        <w:rPr>
          <w:bCs/>
          <w:szCs w:val="22"/>
        </w:rPr>
      </w:pPr>
    </w:p>
    <w:p w14:paraId="6BDD4B5C" w14:textId="7D23BAE1" w:rsidR="005D77CA" w:rsidRPr="00151311" w:rsidRDefault="005D77CA" w:rsidP="005D77CA">
      <w:pPr>
        <w:tabs>
          <w:tab w:val="clear" w:pos="567"/>
        </w:tabs>
        <w:spacing w:line="240" w:lineRule="auto"/>
        <w:jc w:val="both"/>
        <w:rPr>
          <w:bCs/>
          <w:szCs w:val="22"/>
        </w:rPr>
      </w:pPr>
      <w:r w:rsidRPr="00151311">
        <w:rPr>
          <w:szCs w:val="22"/>
        </w:rPr>
        <w:t xml:space="preserve">Ja tiek novērotas mijiedarbības pazīmes, nekavējoties pārtraukt gan </w:t>
      </w:r>
      <w:r w:rsidR="00B308FB">
        <w:rPr>
          <w:szCs w:val="22"/>
        </w:rPr>
        <w:t xml:space="preserve">tiamulīnu saturoša </w:t>
      </w:r>
      <w:r w:rsidRPr="00151311">
        <w:rPr>
          <w:szCs w:val="22"/>
        </w:rPr>
        <w:t>dzeramā ūdens, gan arī ar jonoforiem kontaminētas barības lietošanu. Barīb</w:t>
      </w:r>
      <w:r w:rsidR="00B308FB">
        <w:rPr>
          <w:szCs w:val="22"/>
        </w:rPr>
        <w:t>u</w:t>
      </w:r>
      <w:r w:rsidRPr="00151311">
        <w:rPr>
          <w:szCs w:val="22"/>
        </w:rPr>
        <w:t xml:space="preserve"> likvidē</w:t>
      </w:r>
      <w:r w:rsidR="00B308FB">
        <w:rPr>
          <w:szCs w:val="22"/>
        </w:rPr>
        <w:t>t</w:t>
      </w:r>
      <w:r w:rsidRPr="00151311">
        <w:rPr>
          <w:szCs w:val="22"/>
        </w:rPr>
        <w:t xml:space="preserve"> un aizstā</w:t>
      </w:r>
      <w:r w:rsidR="00B308FB">
        <w:rPr>
          <w:szCs w:val="22"/>
        </w:rPr>
        <w:t>t</w:t>
      </w:r>
      <w:r w:rsidRPr="00151311">
        <w:rPr>
          <w:szCs w:val="22"/>
        </w:rPr>
        <w:t xml:space="preserve"> ar svaigu barību, kas nesatur pretkokcīdiju līdzekļus monenzīnu, salinomicīnu vai narazīnu.</w:t>
      </w:r>
    </w:p>
    <w:p w14:paraId="23A1076D" w14:textId="77777777" w:rsidR="005D77CA" w:rsidRPr="00151311" w:rsidRDefault="005D77CA" w:rsidP="005D77CA">
      <w:pPr>
        <w:tabs>
          <w:tab w:val="clear" w:pos="567"/>
        </w:tabs>
        <w:spacing w:line="240" w:lineRule="auto"/>
        <w:jc w:val="both"/>
        <w:rPr>
          <w:bCs/>
          <w:szCs w:val="22"/>
        </w:rPr>
      </w:pPr>
    </w:p>
    <w:p w14:paraId="73A6B5F0" w14:textId="77777777" w:rsidR="005D77CA" w:rsidRDefault="005D77CA" w:rsidP="005D77CA">
      <w:pPr>
        <w:tabs>
          <w:tab w:val="clear" w:pos="567"/>
        </w:tabs>
        <w:spacing w:line="240" w:lineRule="auto"/>
        <w:jc w:val="both"/>
        <w:rPr>
          <w:szCs w:val="22"/>
        </w:rPr>
      </w:pPr>
      <w:r w:rsidRPr="00151311">
        <w:rPr>
          <w:szCs w:val="22"/>
        </w:rPr>
        <w:t>Tiamulīna lietošana kopā ar divalentiem jonoforu pretkokcīdiju līdzekļiem, lasalocīdu un semduramicīnu neizraisa mijiedarbību, tomēr vienlaicīga maduramicīna lietošana var izraisīt vieglus vai mērenus augšanas traucējumus vistām. Tas ir pārejoši un parasti izzūd 3–5 dienu laikā pēc tiamulīna lietošanas pārtraukšanas</w:t>
      </w:r>
    </w:p>
    <w:p w14:paraId="67047208" w14:textId="77777777" w:rsidR="00EA3BC5" w:rsidRPr="00151311" w:rsidRDefault="00EA3BC5" w:rsidP="005D77CA">
      <w:pPr>
        <w:tabs>
          <w:tab w:val="clear" w:pos="567"/>
        </w:tabs>
        <w:spacing w:line="240" w:lineRule="auto"/>
        <w:jc w:val="both"/>
        <w:rPr>
          <w:bCs/>
          <w:szCs w:val="22"/>
        </w:rPr>
      </w:pPr>
    </w:p>
    <w:p w14:paraId="1A42D9B6" w14:textId="509E80B6" w:rsidR="00EA3BC5" w:rsidRPr="00151311" w:rsidRDefault="00EA3BC5" w:rsidP="00EA3BC5">
      <w:pPr>
        <w:tabs>
          <w:tab w:val="clear" w:pos="567"/>
        </w:tabs>
        <w:spacing w:line="240" w:lineRule="auto"/>
        <w:jc w:val="both"/>
        <w:rPr>
          <w:szCs w:val="22"/>
        </w:rPr>
      </w:pPr>
      <w:r w:rsidRPr="00151311">
        <w:rPr>
          <w:szCs w:val="22"/>
          <w:u w:val="single"/>
        </w:rPr>
        <w:t>Pārdozēšana</w:t>
      </w:r>
      <w:r w:rsidRPr="00151311">
        <w:rPr>
          <w:szCs w:val="22"/>
        </w:rPr>
        <w:t>:</w:t>
      </w:r>
    </w:p>
    <w:p w14:paraId="11A6E72C" w14:textId="6BBCB276" w:rsidR="00EA3BC5" w:rsidRPr="00151311" w:rsidRDefault="00EA3BC5" w:rsidP="00EA3BC5">
      <w:pPr>
        <w:tabs>
          <w:tab w:val="clear" w:pos="567"/>
        </w:tabs>
        <w:spacing w:line="240" w:lineRule="auto"/>
        <w:jc w:val="both"/>
        <w:rPr>
          <w:bCs/>
          <w:szCs w:val="22"/>
        </w:rPr>
      </w:pPr>
      <w:r w:rsidRPr="00151311">
        <w:rPr>
          <w:szCs w:val="22"/>
        </w:rPr>
        <w:t xml:space="preserve">Viena 100 mg/kg ķermeņa svara tiamulīna hidrogēnfumarāta iekšķīgi lietota </w:t>
      </w:r>
      <w:r w:rsidR="000373CA">
        <w:t>v</w:t>
      </w:r>
      <w:r w:rsidR="000373CA" w:rsidRPr="000373CA">
        <w:t>eterināro zāļu</w:t>
      </w:r>
      <w:r w:rsidRPr="00151311">
        <w:rPr>
          <w:szCs w:val="22"/>
        </w:rPr>
        <w:t xml:space="preserve"> deva cūkām izraisīja hiperpnoju un diskomfortu vēderā. Lietojot tiamulīna hidrogēnfumarātu 150 mg/kg ķermeņa svara, netika novērota iedarbība uz centrālo nervu sistēmu, izņemot trankvilizāciju. Lietojot tiamulīna hidrogēnfumarātu 55 mg/kg ķermeņa svara dienā, 14 dienas pēc kārtas, novēroja pārejošu siekalošanos un vieglu kuņģa kairinājumu. Tiek uzskatīts, ka tiamulīna hidrogēnfumarāta terapeitiskais indekss ir piemērots cūkām un minimālā letālā deva nav noteikta.</w:t>
      </w:r>
    </w:p>
    <w:p w14:paraId="4AFF4479" w14:textId="77777777" w:rsidR="00EA3BC5" w:rsidRPr="00151311" w:rsidRDefault="00EA3BC5" w:rsidP="00EA3BC5">
      <w:pPr>
        <w:tabs>
          <w:tab w:val="clear" w:pos="567"/>
        </w:tabs>
        <w:spacing w:line="240" w:lineRule="auto"/>
        <w:jc w:val="both"/>
        <w:rPr>
          <w:bCs/>
          <w:szCs w:val="22"/>
        </w:rPr>
      </w:pPr>
    </w:p>
    <w:p w14:paraId="3DF2A65B" w14:textId="77777777" w:rsidR="00EA3BC5" w:rsidRPr="00151311" w:rsidRDefault="00EA3BC5" w:rsidP="00EA3BC5">
      <w:pPr>
        <w:tabs>
          <w:tab w:val="clear" w:pos="567"/>
        </w:tabs>
        <w:spacing w:line="240" w:lineRule="auto"/>
        <w:jc w:val="both"/>
        <w:rPr>
          <w:bCs/>
          <w:szCs w:val="22"/>
        </w:rPr>
      </w:pPr>
      <w:r w:rsidRPr="00151311">
        <w:rPr>
          <w:szCs w:val="22"/>
        </w:rPr>
        <w:t>Mājputniem tiamulīna hidrogēnfumarāts uzrāda relatīvi augstu terapeitisko indeksu, un tā pārdozēšanas iespēja ir niecīga, it īpaši tāpēc, ka ūdens uzņemšana un attiecīgi tiamulīna hidrogēnfumarāta uzņemšana samazinās pārmērīgas koncentrācijas lietošanas gadījumā. LD50 vistām ir 1090 mg/kg ķermeņa svara un 840 mg/kg ķermeņa svara tītariem.</w:t>
      </w:r>
    </w:p>
    <w:p w14:paraId="20E4C714" w14:textId="77777777" w:rsidR="00EA3BC5" w:rsidRPr="00151311" w:rsidRDefault="00EA3BC5" w:rsidP="00EA3BC5">
      <w:pPr>
        <w:tabs>
          <w:tab w:val="clear" w:pos="567"/>
        </w:tabs>
        <w:spacing w:line="240" w:lineRule="auto"/>
        <w:jc w:val="both"/>
        <w:rPr>
          <w:bCs/>
          <w:szCs w:val="22"/>
        </w:rPr>
      </w:pPr>
    </w:p>
    <w:p w14:paraId="03B611D3" w14:textId="35C1304F" w:rsidR="00EA3BC5" w:rsidRPr="00151311" w:rsidRDefault="00EA3BC5" w:rsidP="00EA3BC5">
      <w:pPr>
        <w:tabs>
          <w:tab w:val="clear" w:pos="567"/>
        </w:tabs>
        <w:spacing w:line="240" w:lineRule="auto"/>
        <w:jc w:val="both"/>
        <w:rPr>
          <w:bCs/>
          <w:szCs w:val="22"/>
        </w:rPr>
      </w:pPr>
      <w:r w:rsidRPr="00151311">
        <w:rPr>
          <w:szCs w:val="22"/>
        </w:rPr>
        <w:t xml:space="preserve">Akūtas toksicitātes klīniskās pazīmes vistām ir vokalizācija, kloniski krampji un gulēšana uz sāniem; tītariem tās ietver kloniskus krampjus, gulēšanu uz sāniem vai uz muguras, siekalošanos un </w:t>
      </w:r>
      <w:r w:rsidR="00840877">
        <w:rPr>
          <w:szCs w:val="22"/>
        </w:rPr>
        <w:t xml:space="preserve">acs </w:t>
      </w:r>
      <w:r w:rsidRPr="00151311">
        <w:rPr>
          <w:szCs w:val="22"/>
        </w:rPr>
        <w:t>augšēj</w:t>
      </w:r>
      <w:r w:rsidR="00840877">
        <w:rPr>
          <w:szCs w:val="22"/>
        </w:rPr>
        <w:t>ā</w:t>
      </w:r>
      <w:r w:rsidRPr="00151311">
        <w:rPr>
          <w:szCs w:val="22"/>
        </w:rPr>
        <w:t xml:space="preserve"> plakstiņ</w:t>
      </w:r>
      <w:r w:rsidR="00840877">
        <w:rPr>
          <w:szCs w:val="22"/>
        </w:rPr>
        <w:t>a</w:t>
      </w:r>
      <w:r w:rsidRPr="00151311">
        <w:rPr>
          <w:szCs w:val="22"/>
        </w:rPr>
        <w:t xml:space="preserve"> noslīdēšanu jeb ptozi.</w:t>
      </w:r>
    </w:p>
    <w:p w14:paraId="7AD69108" w14:textId="77777777" w:rsidR="00EA3BC5" w:rsidRPr="00151311" w:rsidRDefault="00EA3BC5" w:rsidP="00EA3BC5">
      <w:pPr>
        <w:tabs>
          <w:tab w:val="clear" w:pos="567"/>
        </w:tabs>
        <w:spacing w:line="240" w:lineRule="auto"/>
        <w:jc w:val="both"/>
        <w:rPr>
          <w:bCs/>
          <w:szCs w:val="22"/>
        </w:rPr>
      </w:pPr>
    </w:p>
    <w:p w14:paraId="1486E7C1" w14:textId="77777777" w:rsidR="00EA3BC5" w:rsidRPr="00151311" w:rsidRDefault="00EA3BC5" w:rsidP="00EA3BC5">
      <w:pPr>
        <w:tabs>
          <w:tab w:val="clear" w:pos="567"/>
        </w:tabs>
        <w:spacing w:line="240" w:lineRule="auto"/>
        <w:jc w:val="both"/>
        <w:rPr>
          <w:bCs/>
          <w:szCs w:val="22"/>
        </w:rPr>
      </w:pPr>
      <w:r w:rsidRPr="00151311">
        <w:rPr>
          <w:szCs w:val="22"/>
        </w:rPr>
        <w:t>Ja rodas intoksikācijas pazīmes, nekavējoties pārtraukt zāles saturoša ūdens lietošanu un aizstāt to ar tīru ūdeni.</w:t>
      </w:r>
    </w:p>
    <w:p w14:paraId="6D5EDE3F" w14:textId="01D2AFF1" w:rsidR="005B1FD0" w:rsidRDefault="005B1FD0" w:rsidP="005B1FD0">
      <w:pPr>
        <w:tabs>
          <w:tab w:val="clear" w:pos="567"/>
        </w:tabs>
        <w:spacing w:line="240" w:lineRule="auto"/>
        <w:rPr>
          <w:szCs w:val="22"/>
        </w:rPr>
      </w:pPr>
    </w:p>
    <w:p w14:paraId="7582872A" w14:textId="4F670557" w:rsidR="005528F3" w:rsidRPr="005528F3" w:rsidRDefault="005528F3" w:rsidP="00483E30">
      <w:pPr>
        <w:rPr>
          <w:szCs w:val="22"/>
        </w:rPr>
      </w:pPr>
      <w:bookmarkStart w:id="25" w:name="_Hlk141700563"/>
      <w:r w:rsidRPr="00483E30">
        <w:rPr>
          <w:szCs w:val="22"/>
          <w:u w:val="single"/>
        </w:rPr>
        <w:t>Īpaši lietošanas ierobežojumi un īpaši lietošanas nosacījumi</w:t>
      </w:r>
      <w:r w:rsidRPr="00483E30">
        <w:t>:</w:t>
      </w:r>
    </w:p>
    <w:bookmarkEnd w:id="25"/>
    <w:p w14:paraId="67CDC4F6" w14:textId="77777777" w:rsidR="003B2ED2" w:rsidRDefault="003B2ED2" w:rsidP="003B2ED2">
      <w:pPr>
        <w:tabs>
          <w:tab w:val="clear" w:pos="567"/>
        </w:tabs>
        <w:spacing w:line="240" w:lineRule="auto"/>
      </w:pPr>
      <w:r w:rsidRPr="00E57A7D">
        <w:t>Nav piemērojami.</w:t>
      </w:r>
    </w:p>
    <w:p w14:paraId="0AB4545F" w14:textId="77777777" w:rsidR="003B2ED2" w:rsidRPr="00E57A7D" w:rsidRDefault="003B2ED2" w:rsidP="005B1FD0">
      <w:pPr>
        <w:tabs>
          <w:tab w:val="clear" w:pos="567"/>
        </w:tabs>
        <w:spacing w:line="240" w:lineRule="auto"/>
        <w:rPr>
          <w:szCs w:val="22"/>
        </w:rPr>
      </w:pPr>
    </w:p>
    <w:p w14:paraId="6DCFF90A" w14:textId="326CB759" w:rsidR="005B1FD0" w:rsidRDefault="00931135" w:rsidP="005B1FD0">
      <w:pPr>
        <w:tabs>
          <w:tab w:val="clear" w:pos="567"/>
        </w:tabs>
        <w:spacing w:line="240" w:lineRule="auto"/>
      </w:pPr>
      <w:r w:rsidRPr="00E57A7D">
        <w:rPr>
          <w:szCs w:val="22"/>
          <w:u w:val="single"/>
        </w:rPr>
        <w:t xml:space="preserve">Būtiska </w:t>
      </w:r>
      <w:r w:rsidR="006C78AB" w:rsidRPr="00E57A7D">
        <w:rPr>
          <w:szCs w:val="22"/>
          <w:u w:val="single"/>
        </w:rPr>
        <w:t>nesaderība</w:t>
      </w:r>
      <w:r w:rsidR="006C78AB" w:rsidRPr="00E57A7D">
        <w:t>:</w:t>
      </w:r>
    </w:p>
    <w:p w14:paraId="1DEF4426" w14:textId="4C98EB89" w:rsidR="00C114FF" w:rsidRDefault="003B2ED2" w:rsidP="00A9226B">
      <w:pPr>
        <w:tabs>
          <w:tab w:val="clear" w:pos="567"/>
        </w:tabs>
        <w:spacing w:line="240" w:lineRule="auto"/>
        <w:rPr>
          <w:szCs w:val="22"/>
          <w:u w:val="single"/>
        </w:rPr>
      </w:pPr>
      <w:r>
        <w:t>Tā kā nav veikti saderības pētījumi, nelietot šīs veterinārās zāles maisījumā ar citām veterinārajām zālēm.</w:t>
      </w:r>
    </w:p>
    <w:p w14:paraId="2190D092" w14:textId="4EFE38F5" w:rsidR="003B2ED2" w:rsidRDefault="003B2ED2" w:rsidP="00A9226B">
      <w:pPr>
        <w:tabs>
          <w:tab w:val="clear" w:pos="567"/>
        </w:tabs>
        <w:spacing w:line="240" w:lineRule="auto"/>
        <w:rPr>
          <w:szCs w:val="22"/>
        </w:rPr>
      </w:pPr>
    </w:p>
    <w:p w14:paraId="09DBF835" w14:textId="77777777" w:rsidR="00004F53" w:rsidRPr="00E57A7D" w:rsidRDefault="00004F53" w:rsidP="00A9226B">
      <w:pPr>
        <w:tabs>
          <w:tab w:val="clear" w:pos="567"/>
        </w:tabs>
        <w:spacing w:line="240" w:lineRule="auto"/>
        <w:rPr>
          <w:szCs w:val="22"/>
        </w:rPr>
      </w:pPr>
    </w:p>
    <w:p w14:paraId="7F161CCC" w14:textId="69652B59" w:rsidR="00C114FF" w:rsidRDefault="006C78AB" w:rsidP="00B13B6D">
      <w:pPr>
        <w:pStyle w:val="Style1"/>
      </w:pPr>
      <w:r w:rsidRPr="00E57A7D">
        <w:rPr>
          <w:highlight w:val="lightGray"/>
        </w:rPr>
        <w:t>7.</w:t>
      </w:r>
      <w:r w:rsidR="007318FE">
        <w:tab/>
      </w:r>
      <w:r w:rsidR="0095776D">
        <w:t>B</w:t>
      </w:r>
      <w:r w:rsidRPr="00E57A7D">
        <w:t>lakusparādības</w:t>
      </w:r>
    </w:p>
    <w:p w14:paraId="0B46093D" w14:textId="77777777" w:rsidR="006325D3" w:rsidRDefault="006325D3" w:rsidP="006325D3">
      <w:pPr>
        <w:tabs>
          <w:tab w:val="clear" w:pos="567"/>
        </w:tabs>
        <w:spacing w:line="240" w:lineRule="auto"/>
      </w:pPr>
    </w:p>
    <w:p w14:paraId="65E8D17C" w14:textId="623BAA1E" w:rsidR="006325D3" w:rsidRPr="00E57A7D" w:rsidRDefault="006325D3" w:rsidP="00483E30">
      <w:pPr>
        <w:tabs>
          <w:tab w:val="clear" w:pos="567"/>
        </w:tabs>
        <w:spacing w:line="240" w:lineRule="auto"/>
        <w:rPr>
          <w:szCs w:val="22"/>
        </w:rPr>
      </w:pPr>
      <w:r w:rsidRPr="00483E30">
        <w:rPr>
          <w:u w:val="single"/>
        </w:rPr>
        <w:t>Cūkas: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12E11" w14:paraId="367B9FDD" w14:textId="77777777" w:rsidTr="00412E11">
        <w:tc>
          <w:tcPr>
            <w:tcW w:w="5000" w:type="pct"/>
          </w:tcPr>
          <w:p w14:paraId="33D9681B" w14:textId="1D3EDBE0" w:rsidR="00412E11" w:rsidRPr="00E57A7D" w:rsidRDefault="00412E11" w:rsidP="008B3A9A">
            <w:pPr>
              <w:spacing w:before="60" w:after="60"/>
              <w:rPr>
                <w:iCs/>
                <w:szCs w:val="22"/>
              </w:rPr>
            </w:pPr>
            <w:r w:rsidRPr="00E57A7D">
              <w:t>Reti</w:t>
            </w:r>
            <w:r>
              <w:t xml:space="preserve"> </w:t>
            </w:r>
            <w:r w:rsidRPr="00E57A7D">
              <w:t>(1 līdz 10 dzīvniekiem/10 000 ārstētajiem dzīvniekiem):</w:t>
            </w:r>
            <w:r>
              <w:t xml:space="preserve"> E</w:t>
            </w:r>
            <w:r w:rsidRPr="004F54C4">
              <w:t>ritēma</w:t>
            </w:r>
            <w:r>
              <w:t xml:space="preserve"> (</w:t>
            </w:r>
            <w:r w:rsidRPr="00412E11">
              <w:t>apsārtums</w:t>
            </w:r>
            <w:r>
              <w:t>),</w:t>
            </w:r>
            <w:r w:rsidRPr="004F54C4">
              <w:t xml:space="preserve"> ādas tūska</w:t>
            </w:r>
            <w:r>
              <w:t xml:space="preserve"> (</w:t>
            </w:r>
            <w:r w:rsidRPr="00412E11">
              <w:t>pietūkums</w:t>
            </w:r>
            <w:r>
              <w:t>)</w:t>
            </w:r>
            <w:r w:rsidRPr="004F54C4">
              <w:t>.</w:t>
            </w:r>
          </w:p>
        </w:tc>
      </w:tr>
      <w:tr w:rsidR="00412E11" w14:paraId="32501154" w14:textId="77777777" w:rsidTr="00412E11">
        <w:tc>
          <w:tcPr>
            <w:tcW w:w="5000" w:type="pct"/>
          </w:tcPr>
          <w:p w14:paraId="0F39AA89" w14:textId="62CD802E" w:rsidR="00412E11" w:rsidRPr="00E57A7D" w:rsidRDefault="00412E11" w:rsidP="008B3A9A">
            <w:pPr>
              <w:spacing w:before="60" w:after="60"/>
              <w:rPr>
                <w:iCs/>
                <w:szCs w:val="22"/>
              </w:rPr>
            </w:pPr>
            <w:r w:rsidRPr="00E57A7D">
              <w:t>Ļoti reti</w:t>
            </w:r>
            <w:r>
              <w:t xml:space="preserve"> </w:t>
            </w: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r>
              <w:t xml:space="preserve"> N</w:t>
            </w:r>
            <w:r w:rsidRPr="00FF5A2B">
              <w:t>āve.</w:t>
            </w:r>
          </w:p>
        </w:tc>
      </w:tr>
      <w:tr w:rsidR="00412E11" w14:paraId="72675C2B" w14:textId="77777777" w:rsidTr="00412E11">
        <w:tc>
          <w:tcPr>
            <w:tcW w:w="5000" w:type="pct"/>
          </w:tcPr>
          <w:p w14:paraId="0351C10A" w14:textId="3551531E" w:rsidR="00412E11" w:rsidRDefault="00412E11" w:rsidP="008B3A9A">
            <w:pPr>
              <w:spacing w:before="60" w:after="60"/>
            </w:pPr>
            <w:r w:rsidRPr="00206B98">
              <w:t>Biežums nav noteikts (nevar noteikt pēc pieejamiem datiem)</w:t>
            </w:r>
            <w:r>
              <w:t>: A</w:t>
            </w:r>
            <w:r w:rsidRPr="002E2B19">
              <w:t>pātija</w:t>
            </w:r>
          </w:p>
        </w:tc>
      </w:tr>
    </w:tbl>
    <w:p w14:paraId="0247DF07" w14:textId="77777777" w:rsidR="006325D3" w:rsidRDefault="006325D3" w:rsidP="006325D3">
      <w:pPr>
        <w:tabs>
          <w:tab w:val="clear" w:pos="567"/>
        </w:tabs>
        <w:spacing w:line="240" w:lineRule="auto"/>
      </w:pPr>
    </w:p>
    <w:p w14:paraId="1A43CE43" w14:textId="77777777" w:rsidR="006325D3" w:rsidRPr="00483E30" w:rsidRDefault="006325D3" w:rsidP="006325D3">
      <w:pPr>
        <w:tabs>
          <w:tab w:val="clear" w:pos="567"/>
        </w:tabs>
        <w:spacing w:line="240" w:lineRule="auto"/>
        <w:rPr>
          <w:szCs w:val="22"/>
          <w:u w:val="single"/>
        </w:rPr>
      </w:pPr>
      <w:r w:rsidRPr="00483E30">
        <w:rPr>
          <w:u w:val="single"/>
        </w:rPr>
        <w:t>Vistas un tītari:</w:t>
      </w:r>
    </w:p>
    <w:p w14:paraId="045E9501" w14:textId="3E60C6E9" w:rsidR="00582602" w:rsidRDefault="00412E11" w:rsidP="00A9226B">
      <w:pPr>
        <w:tabs>
          <w:tab w:val="clear" w:pos="567"/>
        </w:tabs>
        <w:spacing w:line="240" w:lineRule="auto"/>
        <w:rPr>
          <w:iCs/>
          <w:szCs w:val="22"/>
        </w:rPr>
      </w:pPr>
      <w:r w:rsidRPr="00412E11">
        <w:rPr>
          <w:szCs w:val="22"/>
        </w:rPr>
        <w:t>Nav zinām</w:t>
      </w:r>
      <w:r w:rsidR="00B308FB">
        <w:rPr>
          <w:szCs w:val="22"/>
        </w:rPr>
        <w:t>a</w:t>
      </w:r>
      <w:r w:rsidR="00840877">
        <w:rPr>
          <w:szCs w:val="22"/>
        </w:rPr>
        <w:t>s</w:t>
      </w:r>
      <w:r w:rsidRPr="00412E11">
        <w:rPr>
          <w:szCs w:val="22"/>
        </w:rPr>
        <w:t>.</w:t>
      </w:r>
    </w:p>
    <w:p w14:paraId="2064A9B7" w14:textId="21BBA9A5" w:rsidR="00412E11" w:rsidRDefault="00582602" w:rsidP="00412E11">
      <w:pPr>
        <w:tabs>
          <w:tab w:val="left" w:pos="-720"/>
        </w:tabs>
        <w:suppressAutoHyphens/>
        <w:rPr>
          <w:rFonts w:eastAsia="Calibri"/>
          <w:szCs w:val="22"/>
          <w:lang w:val="sv-SE" w:eastAsia="zh-CN"/>
        </w:rPr>
      </w:pPr>
      <w:r w:rsidRPr="00582602">
        <w:rPr>
          <w:iCs/>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Pr="00582602">
        <w:t xml:space="preserve"> </w:t>
      </w:r>
      <w:r w:rsidR="00412E11">
        <w:rPr>
          <w:rFonts w:eastAsia="Calibri"/>
          <w:szCs w:val="22"/>
          <w:lang w:val="sv-SE" w:eastAsia="zh-CN"/>
        </w:rPr>
        <w:t>Pārtikas un veterinārais dienests</w:t>
      </w:r>
    </w:p>
    <w:p w14:paraId="50CF8CC0" w14:textId="77777777" w:rsidR="00412E11" w:rsidRDefault="00412E11" w:rsidP="00412E11">
      <w:pPr>
        <w:tabs>
          <w:tab w:val="left" w:pos="-720"/>
        </w:tabs>
        <w:suppressAutoHyphens/>
        <w:rPr>
          <w:rFonts w:eastAsia="Calibri"/>
          <w:szCs w:val="22"/>
          <w:lang w:val="sv-SE" w:eastAsia="zh-CN"/>
        </w:rPr>
      </w:pPr>
      <w:r>
        <w:rPr>
          <w:rFonts w:eastAsia="Calibri"/>
          <w:szCs w:val="22"/>
          <w:lang w:val="sv-SE" w:eastAsia="zh-CN"/>
        </w:rPr>
        <w:t>Peldu iela 30</w:t>
      </w:r>
    </w:p>
    <w:p w14:paraId="45576F3A" w14:textId="77777777" w:rsidR="00412E11" w:rsidRDefault="00412E11" w:rsidP="00412E11">
      <w:pPr>
        <w:tabs>
          <w:tab w:val="left" w:pos="-720"/>
        </w:tabs>
        <w:suppressAutoHyphens/>
        <w:rPr>
          <w:rFonts w:eastAsia="Calibri"/>
          <w:szCs w:val="22"/>
          <w:lang w:val="sv-SE" w:eastAsia="zh-CN"/>
        </w:rPr>
      </w:pPr>
      <w:r>
        <w:rPr>
          <w:rFonts w:eastAsia="Calibri"/>
          <w:szCs w:val="22"/>
          <w:lang w:val="sv-SE" w:eastAsia="zh-CN"/>
        </w:rPr>
        <w:t xml:space="preserve">Rīga, LV-1055 </w:t>
      </w:r>
    </w:p>
    <w:p w14:paraId="4652D6DE" w14:textId="77777777" w:rsidR="00412E11" w:rsidRDefault="00412E11" w:rsidP="00412E11">
      <w:pPr>
        <w:tabs>
          <w:tab w:val="left" w:pos="-720"/>
        </w:tabs>
        <w:suppressAutoHyphens/>
        <w:rPr>
          <w:rFonts w:eastAsia="Calibri"/>
          <w:szCs w:val="22"/>
          <w:lang w:val="sv-SE" w:eastAsia="zh-CN"/>
        </w:rPr>
      </w:pPr>
      <w:r>
        <w:rPr>
          <w:rFonts w:eastAsia="Calibri"/>
          <w:szCs w:val="22"/>
          <w:lang w:val="sv-SE" w:eastAsia="zh-CN"/>
        </w:rPr>
        <w:t>Tīmekļa vietne:</w:t>
      </w:r>
    </w:p>
    <w:p w14:paraId="26C9FE61" w14:textId="09DBD43D" w:rsidR="00582602" w:rsidRDefault="00AC5340" w:rsidP="00412E11">
      <w:hyperlink r:id="rId9" w:history="1">
        <w:r w:rsidR="00412E11">
          <w:rPr>
            <w:rStyle w:val="Hipersaite"/>
            <w:szCs w:val="22"/>
            <w:lang w:val="sv-SE"/>
          </w:rPr>
          <w:t>https://www.pvd.gov.lv/lv</w:t>
        </w:r>
      </w:hyperlink>
    </w:p>
    <w:p w14:paraId="05E49578" w14:textId="4876A032" w:rsidR="00582602" w:rsidRDefault="00582602" w:rsidP="00582602">
      <w:pPr>
        <w:rPr>
          <w:iCs/>
          <w:szCs w:val="22"/>
        </w:rPr>
      </w:pPr>
    </w:p>
    <w:p w14:paraId="09EC72D6" w14:textId="77777777" w:rsidR="00004F53" w:rsidRPr="00E57A7D" w:rsidRDefault="00004F53" w:rsidP="00582602">
      <w:pPr>
        <w:rPr>
          <w:iCs/>
          <w:szCs w:val="22"/>
        </w:rPr>
      </w:pPr>
    </w:p>
    <w:p w14:paraId="54DA3A58" w14:textId="49CA7DC3" w:rsidR="00C114FF"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7C6A78F2" w14:textId="77777777" w:rsidR="002278E8" w:rsidRPr="00E57A7D" w:rsidRDefault="002278E8" w:rsidP="00B13B6D">
      <w:pPr>
        <w:pStyle w:val="Style1"/>
      </w:pPr>
    </w:p>
    <w:p w14:paraId="660D44C9" w14:textId="4707A421" w:rsidR="002278E8" w:rsidRPr="00151311" w:rsidRDefault="00B308FB" w:rsidP="002278E8">
      <w:pPr>
        <w:tabs>
          <w:tab w:val="clear" w:pos="567"/>
        </w:tabs>
        <w:spacing w:line="240" w:lineRule="auto"/>
        <w:jc w:val="both"/>
        <w:rPr>
          <w:iCs/>
          <w:szCs w:val="22"/>
        </w:rPr>
      </w:pPr>
      <w:r>
        <w:rPr>
          <w:szCs w:val="22"/>
        </w:rPr>
        <w:t>Lietošanai ar d</w:t>
      </w:r>
      <w:r w:rsidR="00412E11" w:rsidRPr="00412E11">
        <w:rPr>
          <w:szCs w:val="22"/>
        </w:rPr>
        <w:t>zeram</w:t>
      </w:r>
      <w:r>
        <w:rPr>
          <w:szCs w:val="22"/>
        </w:rPr>
        <w:t>o</w:t>
      </w:r>
      <w:r w:rsidR="00412E11" w:rsidRPr="00412E11">
        <w:rPr>
          <w:szCs w:val="22"/>
        </w:rPr>
        <w:t xml:space="preserve"> ūden</w:t>
      </w:r>
      <w:r>
        <w:rPr>
          <w:szCs w:val="22"/>
        </w:rPr>
        <w:t>i</w:t>
      </w:r>
      <w:r w:rsidR="00412E11" w:rsidRPr="00412E11">
        <w:rPr>
          <w:szCs w:val="22"/>
        </w:rPr>
        <w:t>.</w:t>
      </w:r>
    </w:p>
    <w:p w14:paraId="06995329" w14:textId="35C1DB20" w:rsidR="002278E8" w:rsidRPr="00151311" w:rsidRDefault="00B308FB" w:rsidP="002278E8">
      <w:pPr>
        <w:tabs>
          <w:tab w:val="clear" w:pos="567"/>
        </w:tabs>
        <w:spacing w:line="240" w:lineRule="auto"/>
        <w:jc w:val="both"/>
        <w:rPr>
          <w:iCs/>
          <w:szCs w:val="22"/>
        </w:rPr>
      </w:pPr>
      <w:r>
        <w:t xml:space="preserve">Šo veterināro zāļu ievadīšanai </w:t>
      </w:r>
      <w:r w:rsidR="003B2ED2">
        <w:t>izmantot atbilstoši kalibrētas mērierīces.</w:t>
      </w:r>
    </w:p>
    <w:p w14:paraId="431802F8" w14:textId="52013C3E" w:rsidR="002278E8" w:rsidRPr="00151311" w:rsidRDefault="002278E8" w:rsidP="002278E8">
      <w:pPr>
        <w:tabs>
          <w:tab w:val="clear" w:pos="567"/>
        </w:tabs>
        <w:spacing w:line="240" w:lineRule="auto"/>
        <w:jc w:val="both"/>
        <w:rPr>
          <w:bCs/>
          <w:iCs/>
          <w:szCs w:val="22"/>
          <w:u w:val="single"/>
        </w:rPr>
      </w:pPr>
      <w:r w:rsidRPr="00151311">
        <w:rPr>
          <w:szCs w:val="22"/>
          <w:u w:val="single"/>
        </w:rPr>
        <w:t xml:space="preserve">Vadlīnijas </w:t>
      </w:r>
      <w:r w:rsidR="000373CA" w:rsidRPr="00483E30">
        <w:rPr>
          <w:u w:val="single"/>
        </w:rPr>
        <w:t>zā</w:t>
      </w:r>
      <w:r w:rsidR="00B308FB" w:rsidRPr="00483E30">
        <w:rPr>
          <w:u w:val="single"/>
        </w:rPr>
        <w:t>les</w:t>
      </w:r>
      <w:r w:rsidRPr="00151311">
        <w:rPr>
          <w:szCs w:val="22"/>
          <w:u w:val="single"/>
        </w:rPr>
        <w:t xml:space="preserve"> saturoša šķīduma pagatavošanai:</w:t>
      </w:r>
    </w:p>
    <w:p w14:paraId="0B36AAFB" w14:textId="77777777" w:rsidR="002278E8" w:rsidRPr="00151311" w:rsidRDefault="002278E8" w:rsidP="002278E8">
      <w:pPr>
        <w:tabs>
          <w:tab w:val="clear" w:pos="567"/>
        </w:tabs>
        <w:spacing w:line="240" w:lineRule="auto"/>
        <w:jc w:val="both"/>
        <w:rPr>
          <w:bCs/>
          <w:iCs/>
          <w:szCs w:val="22"/>
        </w:rPr>
      </w:pPr>
      <w:r w:rsidRPr="00151311">
        <w:rPr>
          <w:szCs w:val="22"/>
        </w:rPr>
        <w:t>Pievienojot zāles lielam ūdens daudzumam, vispirms jāpagatavo koncentrēts šķīdums, kurš pēc tam jāatšķaida līdz nepieciešamajai koncentrācijai.</w:t>
      </w:r>
    </w:p>
    <w:p w14:paraId="4B4A0C37" w14:textId="4A26E3F3" w:rsidR="002278E8" w:rsidRPr="00151311" w:rsidRDefault="002278E8" w:rsidP="002278E8">
      <w:pPr>
        <w:tabs>
          <w:tab w:val="clear" w:pos="567"/>
        </w:tabs>
        <w:spacing w:line="240" w:lineRule="auto"/>
        <w:jc w:val="both"/>
        <w:rPr>
          <w:bCs/>
          <w:iCs/>
          <w:szCs w:val="22"/>
        </w:rPr>
      </w:pPr>
      <w:r w:rsidRPr="00151311">
        <w:rPr>
          <w:szCs w:val="22"/>
        </w:rPr>
        <w:t xml:space="preserve">Šīs </w:t>
      </w:r>
      <w:r w:rsidR="00B308FB">
        <w:rPr>
          <w:szCs w:val="22"/>
        </w:rPr>
        <w:t xml:space="preserve">veterinārās </w:t>
      </w:r>
      <w:r w:rsidRPr="00151311">
        <w:rPr>
          <w:szCs w:val="22"/>
        </w:rPr>
        <w:t xml:space="preserve">zāles ir šķīstošas un stabilas gan zemā, gan maksimālajā </w:t>
      </w:r>
      <w:r w:rsidR="000373CA">
        <w:t>v</w:t>
      </w:r>
      <w:r w:rsidR="000373CA" w:rsidRPr="000373CA">
        <w:t>eterināro zāļu</w:t>
      </w:r>
      <w:r w:rsidRPr="00151311">
        <w:rPr>
          <w:szCs w:val="22"/>
        </w:rPr>
        <w:t xml:space="preserve"> koncentrācijā 500 ml/l (atšķaidot 1:</w:t>
      </w:r>
      <w:r w:rsidR="003B2ED2">
        <w:rPr>
          <w:szCs w:val="22"/>
        </w:rPr>
        <w:t>2</w:t>
      </w:r>
      <w:r w:rsidRPr="00151311">
        <w:rPr>
          <w:szCs w:val="22"/>
        </w:rPr>
        <w:t>) ūdenī, kura temperatūra ir vismaz 4 </w:t>
      </w:r>
      <w:r>
        <w:rPr>
          <w:szCs w:val="22"/>
        </w:rPr>
        <w:t>°</w:t>
      </w:r>
      <w:r w:rsidRPr="00151311">
        <w:rPr>
          <w:szCs w:val="22"/>
        </w:rPr>
        <w:t>C.</w:t>
      </w:r>
    </w:p>
    <w:p w14:paraId="72C37A30" w14:textId="77777777" w:rsidR="002278E8" w:rsidRPr="00151311" w:rsidRDefault="002278E8" w:rsidP="002278E8">
      <w:pPr>
        <w:tabs>
          <w:tab w:val="clear" w:pos="567"/>
        </w:tabs>
        <w:spacing w:line="240" w:lineRule="auto"/>
        <w:jc w:val="both"/>
        <w:rPr>
          <w:bCs/>
          <w:iCs/>
          <w:szCs w:val="22"/>
        </w:rPr>
      </w:pPr>
    </w:p>
    <w:p w14:paraId="503365F8" w14:textId="7D6EEF4A" w:rsidR="002278E8" w:rsidRPr="00151311" w:rsidRDefault="002278E8" w:rsidP="002278E8">
      <w:pPr>
        <w:tabs>
          <w:tab w:val="clear" w:pos="567"/>
        </w:tabs>
        <w:spacing w:line="240" w:lineRule="auto"/>
        <w:jc w:val="both"/>
        <w:rPr>
          <w:bCs/>
          <w:iCs/>
          <w:szCs w:val="22"/>
        </w:rPr>
      </w:pPr>
      <w:r w:rsidRPr="00151311">
        <w:rPr>
          <w:szCs w:val="22"/>
        </w:rPr>
        <w:t xml:space="preserve">Katru dienu pagatavot svaigu tiamulīnu saturošu </w:t>
      </w:r>
      <w:r w:rsidR="00B308FB">
        <w:rPr>
          <w:szCs w:val="22"/>
        </w:rPr>
        <w:t xml:space="preserve">dzeramā </w:t>
      </w:r>
      <w:r w:rsidRPr="00151311">
        <w:rPr>
          <w:szCs w:val="22"/>
        </w:rPr>
        <w:t>ūdens šķīdumu. Jebkurš neizlietotais, zāles saturošais ūdens, kas palicis no iepriekšējās dienas, ir jāiznīcina.</w:t>
      </w:r>
    </w:p>
    <w:p w14:paraId="5EDBAF89" w14:textId="77777777" w:rsidR="002278E8" w:rsidRPr="00151311" w:rsidRDefault="002278E8" w:rsidP="002278E8">
      <w:pPr>
        <w:tabs>
          <w:tab w:val="clear" w:pos="567"/>
        </w:tabs>
        <w:spacing w:line="240" w:lineRule="auto"/>
        <w:jc w:val="both"/>
        <w:rPr>
          <w:bCs/>
          <w:iCs/>
          <w:szCs w:val="22"/>
        </w:rPr>
      </w:pPr>
    </w:p>
    <w:p w14:paraId="51F306DE" w14:textId="1930C86C" w:rsidR="003B2ED2" w:rsidRDefault="00E84EE2" w:rsidP="003B2ED2">
      <w:pPr>
        <w:rPr>
          <w:noProof/>
          <w:szCs w:val="22"/>
        </w:rPr>
      </w:pPr>
      <w:r>
        <w:t>Lai nodrošinātu pareizu devu</w:t>
      </w:r>
      <w:r w:rsidR="00B308FB">
        <w:t xml:space="preserve"> un lai izvairītos no nepietiekamas devas uzņemšanas</w:t>
      </w:r>
      <w:r>
        <w:t>, ķermeņa svars jānosaka pēc iespējas precīzāk</w:t>
      </w:r>
      <w:r w:rsidR="003B2ED2">
        <w:t>. Zāles saturošā ūdens uzņemšana ir atkarīga no dzīvnieku klīniskā stāvokļa. Lai iegūtu pareizu devu, var būt nepieciešams attiecīgi pielāgot tiamul</w:t>
      </w:r>
      <w:r w:rsidR="00BD170E">
        <w:t>ī</w:t>
      </w:r>
      <w:r w:rsidR="003B2ED2">
        <w:t>na koncentrāciju.</w:t>
      </w:r>
    </w:p>
    <w:p w14:paraId="2A6D4766" w14:textId="77777777" w:rsidR="002278E8" w:rsidRPr="00151311" w:rsidRDefault="002278E8" w:rsidP="002278E8">
      <w:pPr>
        <w:tabs>
          <w:tab w:val="clear" w:pos="567"/>
        </w:tabs>
        <w:spacing w:line="240" w:lineRule="auto"/>
        <w:jc w:val="both"/>
        <w:rPr>
          <w:bCs/>
          <w:iCs/>
          <w:szCs w:val="22"/>
        </w:rPr>
      </w:pPr>
    </w:p>
    <w:p w14:paraId="3D58EDAB" w14:textId="0721DFE8" w:rsidR="002278E8" w:rsidRPr="00151311" w:rsidRDefault="002278E8" w:rsidP="002278E8">
      <w:pPr>
        <w:tabs>
          <w:tab w:val="clear" w:pos="567"/>
        </w:tabs>
        <w:spacing w:line="240" w:lineRule="auto"/>
        <w:jc w:val="both"/>
        <w:rPr>
          <w:bCs/>
          <w:iCs/>
          <w:szCs w:val="22"/>
        </w:rPr>
      </w:pPr>
      <w:r w:rsidRPr="00151311">
        <w:rPr>
          <w:szCs w:val="22"/>
        </w:rPr>
        <w:t>Nodrošin</w:t>
      </w:r>
      <w:r w:rsidR="00B308FB">
        <w:rPr>
          <w:szCs w:val="22"/>
        </w:rPr>
        <w:t>ā</w:t>
      </w:r>
      <w:r w:rsidRPr="00151311">
        <w:rPr>
          <w:szCs w:val="22"/>
        </w:rPr>
        <w:t xml:space="preserve">t, lai ārstēšanas laikā dzīvniekiem nav pieejams zāles nesaturošs dzeramais ūdens. </w:t>
      </w:r>
    </w:p>
    <w:p w14:paraId="17A29C41" w14:textId="77777777" w:rsidR="002278E8" w:rsidRPr="00151311" w:rsidRDefault="002278E8" w:rsidP="002278E8">
      <w:pPr>
        <w:tabs>
          <w:tab w:val="clear" w:pos="567"/>
        </w:tabs>
        <w:spacing w:line="240" w:lineRule="auto"/>
        <w:jc w:val="both"/>
        <w:rPr>
          <w:bCs/>
          <w:iCs/>
          <w:szCs w:val="22"/>
        </w:rPr>
      </w:pPr>
      <w:r w:rsidRPr="00151311">
        <w:rPr>
          <w:szCs w:val="22"/>
        </w:rPr>
        <w:t>Pēc ārstēšanas perioda beigām ūdens apgādes sistēma rūpīgi jāiztīra, lai novērstu subterapeitisku aktīvās vielas uzņemšanu.</w:t>
      </w:r>
    </w:p>
    <w:p w14:paraId="54512900" w14:textId="77777777" w:rsidR="002278E8" w:rsidRPr="00151311" w:rsidRDefault="002278E8" w:rsidP="002278E8">
      <w:pPr>
        <w:tabs>
          <w:tab w:val="clear" w:pos="567"/>
        </w:tabs>
        <w:spacing w:line="240" w:lineRule="auto"/>
        <w:jc w:val="both"/>
        <w:rPr>
          <w:bCs/>
          <w:iCs/>
          <w:szCs w:val="22"/>
        </w:rPr>
      </w:pPr>
    </w:p>
    <w:p w14:paraId="10E3238D" w14:textId="46484779" w:rsidR="002278E8" w:rsidRDefault="003B2ED2" w:rsidP="002278E8">
      <w:pPr>
        <w:tabs>
          <w:tab w:val="clear" w:pos="567"/>
        </w:tabs>
        <w:spacing w:line="240" w:lineRule="auto"/>
        <w:jc w:val="both"/>
        <w:rPr>
          <w:iCs/>
          <w:szCs w:val="22"/>
        </w:rPr>
      </w:pPr>
      <w:r>
        <w:t>Pamatojoties uz ieteikto devu un ārstējamo dzīvnieku skaitu un svaru, veterināro zāļu precīzu dienas koncentrāciju aprēķināt, izmantojot šādu formulu:</w:t>
      </w:r>
    </w:p>
    <w:p w14:paraId="743FB90B" w14:textId="77777777" w:rsidR="003B2ED2" w:rsidRPr="00151311" w:rsidRDefault="003B2ED2" w:rsidP="002278E8">
      <w:pPr>
        <w:tabs>
          <w:tab w:val="clear" w:pos="567"/>
        </w:tabs>
        <w:spacing w:line="240" w:lineRule="auto"/>
        <w:jc w:val="both"/>
        <w:rPr>
          <w:iCs/>
          <w:szCs w:val="22"/>
        </w:rPr>
      </w:pPr>
    </w:p>
    <w:tbl>
      <w:tblPr>
        <w:tblW w:w="9210" w:type="dxa"/>
        <w:jc w:val="center"/>
        <w:tblCellMar>
          <w:left w:w="0" w:type="dxa"/>
          <w:right w:w="0" w:type="dxa"/>
        </w:tblCellMar>
        <w:tblLook w:val="04A0" w:firstRow="1" w:lastRow="0" w:firstColumn="1" w:lastColumn="0" w:noHBand="0" w:noVBand="1"/>
      </w:tblPr>
      <w:tblGrid>
        <w:gridCol w:w="3085"/>
        <w:gridCol w:w="567"/>
        <w:gridCol w:w="2835"/>
        <w:gridCol w:w="2723"/>
      </w:tblGrid>
      <w:tr w:rsidR="002278E8" w:rsidRPr="00151311" w14:paraId="0601DF3E" w14:textId="77777777" w:rsidTr="008B3A9A">
        <w:trPr>
          <w:jc w:val="center"/>
        </w:trPr>
        <w:tc>
          <w:tcPr>
            <w:tcW w:w="3085" w:type="dxa"/>
            <w:tcBorders>
              <w:top w:val="nil"/>
              <w:left w:val="nil"/>
              <w:bottom w:val="single" w:sz="8" w:space="0" w:color="auto"/>
              <w:right w:val="nil"/>
            </w:tcBorders>
            <w:tcMar>
              <w:top w:w="0" w:type="dxa"/>
              <w:left w:w="108" w:type="dxa"/>
              <w:bottom w:w="0" w:type="dxa"/>
              <w:right w:w="108" w:type="dxa"/>
            </w:tcMar>
            <w:hideMark/>
          </w:tcPr>
          <w:p w14:paraId="74D79549" w14:textId="77777777" w:rsidR="002278E8" w:rsidRPr="00151311" w:rsidRDefault="002278E8" w:rsidP="008B3A9A">
            <w:pPr>
              <w:tabs>
                <w:tab w:val="clear" w:pos="567"/>
              </w:tabs>
              <w:spacing w:line="240" w:lineRule="auto"/>
              <w:jc w:val="both"/>
              <w:rPr>
                <w:bCs/>
                <w:iCs/>
                <w:szCs w:val="22"/>
              </w:rPr>
            </w:pPr>
            <w:r w:rsidRPr="00151311">
              <w:rPr>
                <w:szCs w:val="22"/>
              </w:rPr>
              <w:t>Deva (ml veterināro zāļu uz kg ķermeņa svara dienā)</w:t>
            </w:r>
          </w:p>
        </w:tc>
        <w:tc>
          <w:tcPr>
            <w:tcW w:w="567" w:type="dxa"/>
            <w:tcBorders>
              <w:top w:val="nil"/>
              <w:left w:val="nil"/>
              <w:bottom w:val="single" w:sz="8" w:space="0" w:color="auto"/>
              <w:right w:val="nil"/>
            </w:tcBorders>
            <w:tcMar>
              <w:top w:w="0" w:type="dxa"/>
              <w:left w:w="108" w:type="dxa"/>
              <w:bottom w:w="0" w:type="dxa"/>
              <w:right w:w="108" w:type="dxa"/>
            </w:tcMar>
          </w:tcPr>
          <w:p w14:paraId="0D871326" w14:textId="77777777" w:rsidR="002278E8" w:rsidRPr="00151311" w:rsidRDefault="002278E8" w:rsidP="008B3A9A">
            <w:pPr>
              <w:tabs>
                <w:tab w:val="clear" w:pos="567"/>
              </w:tabs>
              <w:spacing w:line="240" w:lineRule="auto"/>
              <w:jc w:val="both"/>
              <w:rPr>
                <w:bCs/>
                <w:iCs/>
                <w:szCs w:val="22"/>
              </w:rPr>
            </w:pPr>
          </w:p>
          <w:p w14:paraId="11F65593" w14:textId="77777777" w:rsidR="002278E8" w:rsidRPr="00151311" w:rsidRDefault="002278E8" w:rsidP="008B3A9A">
            <w:pPr>
              <w:tabs>
                <w:tab w:val="clear" w:pos="567"/>
              </w:tabs>
              <w:spacing w:line="240" w:lineRule="auto"/>
              <w:jc w:val="both"/>
              <w:rPr>
                <w:bCs/>
                <w:iCs/>
                <w:szCs w:val="22"/>
              </w:rPr>
            </w:pPr>
            <w:r w:rsidRPr="00151311">
              <w:rPr>
                <w:szCs w:val="22"/>
              </w:rPr>
              <w:t>X</w:t>
            </w:r>
          </w:p>
        </w:tc>
        <w:tc>
          <w:tcPr>
            <w:tcW w:w="2835" w:type="dxa"/>
            <w:tcBorders>
              <w:top w:val="nil"/>
              <w:left w:val="nil"/>
              <w:bottom w:val="single" w:sz="8" w:space="0" w:color="auto"/>
              <w:right w:val="nil"/>
            </w:tcBorders>
            <w:tcMar>
              <w:top w:w="0" w:type="dxa"/>
              <w:left w:w="108" w:type="dxa"/>
              <w:bottom w:w="0" w:type="dxa"/>
              <w:right w:w="108" w:type="dxa"/>
            </w:tcMar>
            <w:hideMark/>
          </w:tcPr>
          <w:p w14:paraId="323DA7CB" w14:textId="77777777" w:rsidR="002278E8" w:rsidRPr="00151311" w:rsidRDefault="002278E8" w:rsidP="008B3A9A">
            <w:pPr>
              <w:tabs>
                <w:tab w:val="clear" w:pos="567"/>
              </w:tabs>
              <w:spacing w:line="240" w:lineRule="auto"/>
              <w:jc w:val="both"/>
              <w:rPr>
                <w:bCs/>
                <w:iCs/>
                <w:szCs w:val="22"/>
              </w:rPr>
            </w:pPr>
            <w:r w:rsidRPr="00151311">
              <w:rPr>
                <w:szCs w:val="22"/>
              </w:rPr>
              <w:t>Ārstējamo dzīvnieku vidējais ķermeņa svars (kg)</w:t>
            </w:r>
          </w:p>
        </w:tc>
        <w:tc>
          <w:tcPr>
            <w:tcW w:w="2723" w:type="dxa"/>
            <w:vMerge w:val="restart"/>
            <w:tcMar>
              <w:top w:w="0" w:type="dxa"/>
              <w:left w:w="108" w:type="dxa"/>
              <w:bottom w:w="0" w:type="dxa"/>
              <w:right w:w="108" w:type="dxa"/>
            </w:tcMar>
          </w:tcPr>
          <w:p w14:paraId="025AE3DA" w14:textId="77777777" w:rsidR="002278E8" w:rsidRPr="00151311" w:rsidRDefault="002278E8" w:rsidP="008B3A9A">
            <w:pPr>
              <w:tabs>
                <w:tab w:val="clear" w:pos="567"/>
              </w:tabs>
              <w:spacing w:line="240" w:lineRule="auto"/>
              <w:jc w:val="both"/>
              <w:rPr>
                <w:bCs/>
                <w:iCs/>
                <w:szCs w:val="22"/>
              </w:rPr>
            </w:pPr>
          </w:p>
          <w:p w14:paraId="73E3D226" w14:textId="11949767" w:rsidR="002278E8" w:rsidRPr="00151311" w:rsidRDefault="002278E8" w:rsidP="00483E30">
            <w:pPr>
              <w:tabs>
                <w:tab w:val="clear" w:pos="567"/>
              </w:tabs>
              <w:spacing w:line="240" w:lineRule="auto"/>
              <w:ind w:left="207" w:hanging="207"/>
              <w:jc w:val="both"/>
              <w:rPr>
                <w:bCs/>
                <w:iCs/>
                <w:szCs w:val="22"/>
              </w:rPr>
            </w:pPr>
            <w:r w:rsidRPr="00151311">
              <w:rPr>
                <w:szCs w:val="22"/>
              </w:rPr>
              <w:t>= ml veterināro zāļu uz litru</w:t>
            </w:r>
            <w:r w:rsidR="00840877">
              <w:rPr>
                <w:szCs w:val="22"/>
              </w:rPr>
              <w:t xml:space="preserve"> </w:t>
            </w:r>
            <w:r w:rsidRPr="00151311">
              <w:rPr>
                <w:szCs w:val="22"/>
              </w:rPr>
              <w:t>dzeramā ūdens</w:t>
            </w:r>
          </w:p>
        </w:tc>
      </w:tr>
      <w:tr w:rsidR="002278E8" w:rsidRPr="00151311" w14:paraId="1AB76637" w14:textId="77777777" w:rsidTr="008B3A9A">
        <w:trPr>
          <w:jc w:val="center"/>
        </w:trPr>
        <w:tc>
          <w:tcPr>
            <w:tcW w:w="6487" w:type="dxa"/>
            <w:gridSpan w:val="3"/>
            <w:tcMar>
              <w:top w:w="0" w:type="dxa"/>
              <w:left w:w="108" w:type="dxa"/>
              <w:bottom w:w="0" w:type="dxa"/>
              <w:right w:w="108" w:type="dxa"/>
            </w:tcMar>
            <w:hideMark/>
          </w:tcPr>
          <w:p w14:paraId="10DDF311" w14:textId="77777777" w:rsidR="002278E8" w:rsidRPr="00151311" w:rsidRDefault="002278E8" w:rsidP="008B3A9A">
            <w:pPr>
              <w:tabs>
                <w:tab w:val="clear" w:pos="567"/>
              </w:tabs>
              <w:spacing w:line="240" w:lineRule="auto"/>
              <w:jc w:val="both"/>
              <w:rPr>
                <w:bCs/>
                <w:iCs/>
                <w:szCs w:val="22"/>
              </w:rPr>
            </w:pPr>
            <w:r w:rsidRPr="00151311">
              <w:rPr>
                <w:szCs w:val="22"/>
              </w:rPr>
              <w:t>Dienas vidējais ūdens patēriņš (litri) uz vienu dzīvnieku dienā</w:t>
            </w:r>
          </w:p>
        </w:tc>
        <w:tc>
          <w:tcPr>
            <w:tcW w:w="0" w:type="auto"/>
            <w:vMerge/>
            <w:vAlign w:val="center"/>
            <w:hideMark/>
          </w:tcPr>
          <w:p w14:paraId="2DC286BA" w14:textId="77777777" w:rsidR="002278E8" w:rsidRPr="00151311" w:rsidRDefault="002278E8" w:rsidP="008B3A9A">
            <w:pPr>
              <w:tabs>
                <w:tab w:val="clear" w:pos="567"/>
              </w:tabs>
              <w:spacing w:line="240" w:lineRule="auto"/>
              <w:jc w:val="both"/>
              <w:rPr>
                <w:bCs/>
                <w:iCs/>
                <w:szCs w:val="22"/>
              </w:rPr>
            </w:pPr>
          </w:p>
        </w:tc>
      </w:tr>
    </w:tbl>
    <w:p w14:paraId="08D8FAE4" w14:textId="6D8B33D5" w:rsidR="002278E8" w:rsidRDefault="002278E8" w:rsidP="002278E8">
      <w:pPr>
        <w:tabs>
          <w:tab w:val="clear" w:pos="567"/>
        </w:tabs>
        <w:spacing w:line="240" w:lineRule="auto"/>
        <w:jc w:val="both"/>
        <w:rPr>
          <w:bCs/>
          <w:iCs/>
          <w:szCs w:val="22"/>
        </w:rPr>
      </w:pPr>
    </w:p>
    <w:p w14:paraId="105073B5" w14:textId="77777777" w:rsidR="003B2ED2" w:rsidRPr="00151311" w:rsidRDefault="003B2ED2" w:rsidP="002278E8">
      <w:pPr>
        <w:tabs>
          <w:tab w:val="clear" w:pos="567"/>
        </w:tabs>
        <w:spacing w:line="240" w:lineRule="auto"/>
        <w:jc w:val="both"/>
        <w:rPr>
          <w:bCs/>
          <w:iCs/>
          <w:szCs w:val="22"/>
        </w:rPr>
      </w:pPr>
    </w:p>
    <w:p w14:paraId="071DA512" w14:textId="77777777" w:rsidR="002278E8" w:rsidRPr="00151311" w:rsidRDefault="002278E8" w:rsidP="002278E8">
      <w:pPr>
        <w:tabs>
          <w:tab w:val="clear" w:pos="567"/>
        </w:tabs>
        <w:spacing w:line="240" w:lineRule="auto"/>
        <w:jc w:val="both"/>
        <w:rPr>
          <w:iCs/>
          <w:szCs w:val="22"/>
          <w:u w:val="single"/>
        </w:rPr>
      </w:pPr>
      <w:r w:rsidRPr="00151311">
        <w:rPr>
          <w:szCs w:val="22"/>
          <w:u w:val="single"/>
        </w:rPr>
        <w:t>Cūkām</w:t>
      </w:r>
    </w:p>
    <w:p w14:paraId="17524569" w14:textId="77777777" w:rsidR="002278E8" w:rsidRPr="00151311" w:rsidRDefault="002278E8" w:rsidP="002278E8">
      <w:pPr>
        <w:tabs>
          <w:tab w:val="clear" w:pos="567"/>
        </w:tabs>
        <w:spacing w:line="240" w:lineRule="auto"/>
        <w:jc w:val="both"/>
        <w:rPr>
          <w:iCs/>
          <w:szCs w:val="22"/>
          <w:u w:val="single"/>
        </w:rPr>
      </w:pPr>
    </w:p>
    <w:p w14:paraId="4A3D8484" w14:textId="6391D787" w:rsidR="002278E8" w:rsidRPr="000373CA" w:rsidRDefault="002278E8" w:rsidP="003B2ED2">
      <w:pPr>
        <w:tabs>
          <w:tab w:val="clear" w:pos="567"/>
        </w:tabs>
        <w:spacing w:line="240" w:lineRule="auto"/>
        <w:jc w:val="both"/>
        <w:rPr>
          <w:iCs/>
          <w:szCs w:val="22"/>
        </w:rPr>
      </w:pPr>
      <w:r w:rsidRPr="000373CA">
        <w:rPr>
          <w:szCs w:val="22"/>
        </w:rPr>
        <w:t xml:space="preserve">1) </w:t>
      </w:r>
      <w:r w:rsidRPr="000373CA">
        <w:rPr>
          <w:i/>
          <w:szCs w:val="22"/>
        </w:rPr>
        <w:t>Brachyspira hyodysenteriae</w:t>
      </w:r>
      <w:r w:rsidRPr="000373CA">
        <w:rPr>
          <w:szCs w:val="22"/>
        </w:rPr>
        <w:t xml:space="preserve"> izraisītas cūku dizentērijas ārstēšanai.</w:t>
      </w:r>
    </w:p>
    <w:p w14:paraId="35119EB6" w14:textId="49E26B82" w:rsidR="002278E8" w:rsidRPr="00151311" w:rsidRDefault="002278E8" w:rsidP="002278E8">
      <w:pPr>
        <w:tabs>
          <w:tab w:val="clear" w:pos="567"/>
        </w:tabs>
        <w:spacing w:line="240" w:lineRule="auto"/>
        <w:jc w:val="both"/>
        <w:rPr>
          <w:iCs/>
          <w:szCs w:val="22"/>
        </w:rPr>
      </w:pPr>
      <w:r w:rsidRPr="00151311">
        <w:rPr>
          <w:szCs w:val="22"/>
        </w:rPr>
        <w:t>Deva ir 8,8 mg tiamulīna hidrogēnfumarāta (atbilst 0,0</w:t>
      </w:r>
      <w:r w:rsidR="007E3939">
        <w:rPr>
          <w:szCs w:val="22"/>
        </w:rPr>
        <w:t>7</w:t>
      </w:r>
      <w:r w:rsidRPr="00151311">
        <w:rPr>
          <w:szCs w:val="22"/>
        </w:rPr>
        <w:t> ml šķīduma)/kg ķermeņa svara dienā, lietojot cūkām kopā ar dzeramo ūdeni 3 līdz 5 dienas pēc kārtas atkarībā no infekcijas smaguma un/vai slimības ilguma.</w:t>
      </w:r>
    </w:p>
    <w:p w14:paraId="00026F08" w14:textId="77777777" w:rsidR="002278E8" w:rsidRPr="00151311" w:rsidRDefault="002278E8" w:rsidP="002278E8">
      <w:pPr>
        <w:tabs>
          <w:tab w:val="clear" w:pos="567"/>
        </w:tabs>
        <w:spacing w:line="240" w:lineRule="auto"/>
        <w:jc w:val="both"/>
        <w:rPr>
          <w:iCs/>
          <w:szCs w:val="22"/>
        </w:rPr>
      </w:pPr>
    </w:p>
    <w:p w14:paraId="786A413F" w14:textId="77777777" w:rsidR="002278E8" w:rsidRPr="00151311" w:rsidRDefault="002278E8" w:rsidP="002278E8">
      <w:pPr>
        <w:tabs>
          <w:tab w:val="clear" w:pos="567"/>
        </w:tabs>
        <w:spacing w:line="240" w:lineRule="auto"/>
        <w:jc w:val="both"/>
        <w:rPr>
          <w:iCs/>
          <w:szCs w:val="22"/>
        </w:rPr>
      </w:pPr>
      <w:r w:rsidRPr="00151311">
        <w:rPr>
          <w:szCs w:val="22"/>
        </w:rPr>
        <w:t xml:space="preserve">2) </w:t>
      </w:r>
      <w:r w:rsidRPr="00151311">
        <w:rPr>
          <w:i/>
          <w:szCs w:val="22"/>
        </w:rPr>
        <w:t>Brachyspira pilosicoli</w:t>
      </w:r>
      <w:r w:rsidRPr="00151311">
        <w:rPr>
          <w:szCs w:val="22"/>
        </w:rPr>
        <w:t xml:space="preserve"> izraisītas cūku resno zarnu spirohetozes (kolīta) ārstēšanai.</w:t>
      </w:r>
    </w:p>
    <w:p w14:paraId="1F5608B3" w14:textId="04B89DE0" w:rsidR="002278E8" w:rsidRPr="00151311" w:rsidRDefault="002278E8" w:rsidP="002278E8">
      <w:pPr>
        <w:tabs>
          <w:tab w:val="clear" w:pos="567"/>
        </w:tabs>
        <w:spacing w:line="240" w:lineRule="auto"/>
        <w:jc w:val="both"/>
        <w:rPr>
          <w:iCs/>
          <w:szCs w:val="22"/>
        </w:rPr>
      </w:pPr>
      <w:r w:rsidRPr="00151311">
        <w:rPr>
          <w:szCs w:val="22"/>
        </w:rPr>
        <w:t>Deva ir 8,8 mg tiamulīna hidrogēnfumarāta (atbilst 0,0</w:t>
      </w:r>
      <w:r w:rsidR="007E3939">
        <w:rPr>
          <w:szCs w:val="22"/>
        </w:rPr>
        <w:t>7</w:t>
      </w:r>
      <w:r w:rsidRPr="00151311">
        <w:rPr>
          <w:szCs w:val="22"/>
        </w:rPr>
        <w:t> ml šķīduma)/kg ķermeņa svara dienā, lietojot cūkām kopā ar dzeramo ūdeni 3 līdz 5 dienas pēc kārtas atkarībā no infekcijas smaguma un/vai slimības ilguma.</w:t>
      </w:r>
    </w:p>
    <w:p w14:paraId="42987133" w14:textId="77777777" w:rsidR="002278E8" w:rsidRPr="00151311" w:rsidRDefault="002278E8" w:rsidP="002278E8">
      <w:pPr>
        <w:tabs>
          <w:tab w:val="clear" w:pos="567"/>
        </w:tabs>
        <w:spacing w:line="240" w:lineRule="auto"/>
        <w:jc w:val="both"/>
        <w:rPr>
          <w:iCs/>
          <w:szCs w:val="22"/>
        </w:rPr>
      </w:pPr>
    </w:p>
    <w:p w14:paraId="6D3B97E1" w14:textId="77777777" w:rsidR="002278E8" w:rsidRPr="00151311" w:rsidRDefault="002278E8" w:rsidP="002278E8">
      <w:pPr>
        <w:tabs>
          <w:tab w:val="clear" w:pos="567"/>
        </w:tabs>
        <w:spacing w:line="240" w:lineRule="auto"/>
        <w:jc w:val="both"/>
        <w:rPr>
          <w:iCs/>
          <w:szCs w:val="22"/>
        </w:rPr>
      </w:pPr>
      <w:r w:rsidRPr="00151311">
        <w:rPr>
          <w:szCs w:val="22"/>
        </w:rPr>
        <w:t xml:space="preserve">3) </w:t>
      </w:r>
      <w:r w:rsidRPr="00151311">
        <w:rPr>
          <w:i/>
          <w:szCs w:val="22"/>
        </w:rPr>
        <w:t>Lawsonia intracellularis</w:t>
      </w:r>
      <w:r w:rsidRPr="00151311">
        <w:rPr>
          <w:szCs w:val="22"/>
        </w:rPr>
        <w:t xml:space="preserve"> izraisītas cūku proliferatīvās enteropātijas (ileīta) ārstēšanai.</w:t>
      </w:r>
    </w:p>
    <w:p w14:paraId="223E713A" w14:textId="1334FC51" w:rsidR="002278E8" w:rsidRPr="00151311" w:rsidRDefault="002278E8" w:rsidP="002278E8">
      <w:pPr>
        <w:tabs>
          <w:tab w:val="clear" w:pos="567"/>
        </w:tabs>
        <w:spacing w:line="240" w:lineRule="auto"/>
        <w:jc w:val="both"/>
        <w:rPr>
          <w:iCs/>
          <w:szCs w:val="22"/>
        </w:rPr>
      </w:pPr>
      <w:r w:rsidRPr="00151311">
        <w:rPr>
          <w:szCs w:val="22"/>
        </w:rPr>
        <w:t>Deva ir 8,8 mg tiamulīna hidrogēnfumarāta (atbilst 0,0</w:t>
      </w:r>
      <w:r w:rsidR="007E3939">
        <w:rPr>
          <w:szCs w:val="22"/>
        </w:rPr>
        <w:t>7</w:t>
      </w:r>
      <w:r w:rsidRPr="00151311">
        <w:rPr>
          <w:szCs w:val="22"/>
        </w:rPr>
        <w:t> ml šķīduma)/kg ķermeņa svara dienā, lietojot cūkām kopā ar dzeramo ūdeni 5 dienas pēc kārtas.</w:t>
      </w:r>
    </w:p>
    <w:p w14:paraId="508A737E" w14:textId="77777777" w:rsidR="002278E8" w:rsidRPr="00151311" w:rsidRDefault="002278E8" w:rsidP="002278E8">
      <w:pPr>
        <w:tabs>
          <w:tab w:val="clear" w:pos="567"/>
        </w:tabs>
        <w:spacing w:line="240" w:lineRule="auto"/>
        <w:jc w:val="both"/>
        <w:rPr>
          <w:iCs/>
          <w:szCs w:val="22"/>
        </w:rPr>
      </w:pPr>
    </w:p>
    <w:p w14:paraId="6A7D962B" w14:textId="77777777" w:rsidR="002278E8" w:rsidRPr="00151311" w:rsidRDefault="002278E8" w:rsidP="002278E8">
      <w:pPr>
        <w:tabs>
          <w:tab w:val="clear" w:pos="567"/>
        </w:tabs>
        <w:spacing w:line="240" w:lineRule="auto"/>
        <w:jc w:val="both"/>
        <w:rPr>
          <w:iCs/>
          <w:szCs w:val="22"/>
        </w:rPr>
      </w:pPr>
      <w:r w:rsidRPr="00151311">
        <w:rPr>
          <w:szCs w:val="22"/>
        </w:rPr>
        <w:t>4)</w:t>
      </w:r>
      <w:r w:rsidRPr="00151311">
        <w:rPr>
          <w:i/>
          <w:szCs w:val="22"/>
        </w:rPr>
        <w:t xml:space="preserve"> Mycoplasma hyopneumoniae</w:t>
      </w:r>
      <w:r w:rsidRPr="00151311">
        <w:rPr>
          <w:szCs w:val="22"/>
        </w:rPr>
        <w:t xml:space="preserve"> izraisītas enzootiskās pneimonijas, tostarp pret tiamulīnu jutīgās </w:t>
      </w:r>
      <w:r w:rsidRPr="00151311">
        <w:rPr>
          <w:i/>
          <w:szCs w:val="22"/>
        </w:rPr>
        <w:t>Pasteurella multocida</w:t>
      </w:r>
      <w:r w:rsidRPr="00151311">
        <w:rPr>
          <w:szCs w:val="22"/>
        </w:rPr>
        <w:t xml:space="preserve"> izraisītu komplicētu infekciju ārstēšanai un metafilaksei.</w:t>
      </w:r>
    </w:p>
    <w:p w14:paraId="6EF6D0F3" w14:textId="4E7E0595" w:rsidR="002278E8" w:rsidRPr="00151311" w:rsidRDefault="002278E8" w:rsidP="002278E8">
      <w:pPr>
        <w:tabs>
          <w:tab w:val="clear" w:pos="567"/>
        </w:tabs>
        <w:spacing w:line="240" w:lineRule="auto"/>
        <w:jc w:val="both"/>
        <w:rPr>
          <w:iCs/>
          <w:szCs w:val="22"/>
        </w:rPr>
      </w:pPr>
      <w:r w:rsidRPr="00151311">
        <w:rPr>
          <w:szCs w:val="22"/>
        </w:rPr>
        <w:t>Deva ir 20 mg tiamulīna hidrogēnfumarāta (atbilst 0,</w:t>
      </w:r>
      <w:r w:rsidR="007E3939">
        <w:rPr>
          <w:szCs w:val="22"/>
        </w:rPr>
        <w:t>16</w:t>
      </w:r>
      <w:r w:rsidRPr="00151311">
        <w:rPr>
          <w:szCs w:val="22"/>
        </w:rPr>
        <w:t> ml šķīduma)/kg ķermeņa svara dienā, lietojot 5 dienas pēc kārtas.</w:t>
      </w:r>
    </w:p>
    <w:p w14:paraId="0DBAF89C" w14:textId="77777777" w:rsidR="002278E8" w:rsidRPr="00151311" w:rsidRDefault="002278E8" w:rsidP="002278E8">
      <w:pPr>
        <w:tabs>
          <w:tab w:val="clear" w:pos="567"/>
        </w:tabs>
        <w:spacing w:line="240" w:lineRule="auto"/>
        <w:jc w:val="both"/>
        <w:rPr>
          <w:iCs/>
          <w:szCs w:val="22"/>
        </w:rPr>
      </w:pPr>
    </w:p>
    <w:p w14:paraId="58E035BD" w14:textId="77777777" w:rsidR="002278E8" w:rsidRPr="00151311" w:rsidRDefault="002278E8" w:rsidP="002278E8">
      <w:pPr>
        <w:tabs>
          <w:tab w:val="clear" w:pos="567"/>
        </w:tabs>
        <w:spacing w:line="240" w:lineRule="auto"/>
        <w:jc w:val="both"/>
        <w:rPr>
          <w:iCs/>
          <w:szCs w:val="22"/>
        </w:rPr>
      </w:pPr>
      <w:r w:rsidRPr="00151311">
        <w:rPr>
          <w:szCs w:val="22"/>
        </w:rPr>
        <w:t xml:space="preserve">5) Pret tiamulīnu jutīgās </w:t>
      </w:r>
      <w:r w:rsidRPr="00151311">
        <w:rPr>
          <w:i/>
          <w:szCs w:val="22"/>
        </w:rPr>
        <w:t>Actinobacillus pleuropneumoniae</w:t>
      </w:r>
      <w:r w:rsidRPr="00151311">
        <w:rPr>
          <w:szCs w:val="22"/>
        </w:rPr>
        <w:t xml:space="preserve"> izraisītas pleiropneimonijas ārstēšanai.</w:t>
      </w:r>
    </w:p>
    <w:p w14:paraId="2C7A6EED" w14:textId="7D61A544" w:rsidR="002278E8" w:rsidRPr="00151311" w:rsidRDefault="002278E8" w:rsidP="002278E8">
      <w:pPr>
        <w:tabs>
          <w:tab w:val="clear" w:pos="567"/>
        </w:tabs>
        <w:spacing w:line="240" w:lineRule="auto"/>
        <w:jc w:val="both"/>
        <w:rPr>
          <w:iCs/>
          <w:szCs w:val="22"/>
        </w:rPr>
      </w:pPr>
      <w:r w:rsidRPr="00151311">
        <w:rPr>
          <w:szCs w:val="22"/>
        </w:rPr>
        <w:t>Deva ir 20 mg tiamulīna hidrogēnfumarāta (atbilst 0,</w:t>
      </w:r>
      <w:r w:rsidR="007E3939">
        <w:rPr>
          <w:szCs w:val="22"/>
        </w:rPr>
        <w:t>16</w:t>
      </w:r>
      <w:r w:rsidRPr="00151311">
        <w:rPr>
          <w:szCs w:val="22"/>
        </w:rPr>
        <w:t> ml šķīduma)/kg ķermeņa svara dienā, lietojot 5 dienas pēc kārtas.</w:t>
      </w:r>
    </w:p>
    <w:p w14:paraId="6FFE36B6" w14:textId="77777777" w:rsidR="002278E8" w:rsidRPr="00151311" w:rsidRDefault="002278E8" w:rsidP="002278E8">
      <w:pPr>
        <w:tabs>
          <w:tab w:val="clear" w:pos="567"/>
        </w:tabs>
        <w:spacing w:line="240" w:lineRule="auto"/>
        <w:jc w:val="both"/>
        <w:rPr>
          <w:iCs/>
          <w:szCs w:val="22"/>
          <w:u w:val="single"/>
        </w:rPr>
      </w:pPr>
    </w:p>
    <w:p w14:paraId="0685E24D" w14:textId="77777777" w:rsidR="002278E8" w:rsidRPr="00151311" w:rsidRDefault="002278E8" w:rsidP="002278E8">
      <w:pPr>
        <w:tabs>
          <w:tab w:val="clear" w:pos="567"/>
        </w:tabs>
        <w:spacing w:line="240" w:lineRule="auto"/>
        <w:jc w:val="both"/>
        <w:rPr>
          <w:szCs w:val="22"/>
          <w:u w:val="single"/>
        </w:rPr>
      </w:pPr>
      <w:r w:rsidRPr="00151311">
        <w:rPr>
          <w:szCs w:val="22"/>
          <w:u w:val="single"/>
        </w:rPr>
        <w:t>Vistām</w:t>
      </w:r>
    </w:p>
    <w:p w14:paraId="594752F4" w14:textId="77777777" w:rsidR="002278E8" w:rsidRPr="00151311" w:rsidRDefault="002278E8" w:rsidP="002278E8">
      <w:pPr>
        <w:tabs>
          <w:tab w:val="clear" w:pos="567"/>
        </w:tabs>
        <w:spacing w:line="240" w:lineRule="auto"/>
        <w:jc w:val="both"/>
        <w:rPr>
          <w:iCs/>
          <w:szCs w:val="22"/>
          <w:u w:val="single"/>
        </w:rPr>
      </w:pPr>
    </w:p>
    <w:p w14:paraId="20463036" w14:textId="77777777" w:rsidR="002278E8" w:rsidRPr="00151311" w:rsidRDefault="002278E8" w:rsidP="002278E8">
      <w:pPr>
        <w:tabs>
          <w:tab w:val="clear" w:pos="567"/>
        </w:tabs>
        <w:spacing w:line="240" w:lineRule="auto"/>
        <w:jc w:val="both"/>
        <w:rPr>
          <w:iCs/>
          <w:szCs w:val="22"/>
        </w:rPr>
      </w:pPr>
      <w:r w:rsidRPr="00151311">
        <w:rPr>
          <w:i/>
          <w:szCs w:val="22"/>
        </w:rPr>
        <w:lastRenderedPageBreak/>
        <w:t>Mycoplasma gallisepticum</w:t>
      </w:r>
      <w:r w:rsidRPr="00151311">
        <w:rPr>
          <w:szCs w:val="22"/>
        </w:rPr>
        <w:t xml:space="preserve"> izraisītas hroniskas elpceļu slimības un </w:t>
      </w:r>
      <w:r w:rsidRPr="00151311">
        <w:rPr>
          <w:i/>
          <w:szCs w:val="22"/>
        </w:rPr>
        <w:t>Mycoplasma synoviae</w:t>
      </w:r>
      <w:r w:rsidRPr="00151311">
        <w:rPr>
          <w:szCs w:val="22"/>
        </w:rPr>
        <w:t xml:space="preserve"> izraisīta aerosakulīta un infekciozā sinovīta ārstēšanai un metafilaksei.</w:t>
      </w:r>
    </w:p>
    <w:p w14:paraId="02C9FCAF" w14:textId="0C80F9B4" w:rsidR="002278E8" w:rsidRPr="00151311" w:rsidRDefault="002278E8" w:rsidP="002278E8">
      <w:pPr>
        <w:tabs>
          <w:tab w:val="clear" w:pos="567"/>
        </w:tabs>
        <w:spacing w:line="240" w:lineRule="auto"/>
        <w:jc w:val="both"/>
        <w:rPr>
          <w:iCs/>
          <w:szCs w:val="22"/>
          <w:u w:val="single"/>
        </w:rPr>
      </w:pPr>
      <w:r w:rsidRPr="00151311">
        <w:rPr>
          <w:szCs w:val="22"/>
        </w:rPr>
        <w:t>Deva ir 25 mg tiamulīna hidrogēnfumarāta (atbilst 0</w:t>
      </w:r>
      <w:r w:rsidR="007E3939">
        <w:rPr>
          <w:szCs w:val="22"/>
        </w:rPr>
        <w:t>,2</w:t>
      </w:r>
      <w:r w:rsidRPr="00151311">
        <w:rPr>
          <w:szCs w:val="22"/>
        </w:rPr>
        <w:t> ml šķīduma)/kg ķermeņa svara dienā, lietojot 3 līdz 5 dienas pēc kārtas.</w:t>
      </w:r>
    </w:p>
    <w:p w14:paraId="19EF7E73" w14:textId="77777777" w:rsidR="002278E8" w:rsidRPr="00151311" w:rsidRDefault="002278E8" w:rsidP="002278E8">
      <w:pPr>
        <w:tabs>
          <w:tab w:val="clear" w:pos="567"/>
        </w:tabs>
        <w:spacing w:line="240" w:lineRule="auto"/>
        <w:jc w:val="both"/>
        <w:rPr>
          <w:szCs w:val="22"/>
          <w:u w:val="single"/>
        </w:rPr>
      </w:pPr>
      <w:r w:rsidRPr="00151311">
        <w:rPr>
          <w:szCs w:val="22"/>
          <w:u w:val="single"/>
        </w:rPr>
        <w:t>Tītariem</w:t>
      </w:r>
    </w:p>
    <w:p w14:paraId="13D2B017" w14:textId="77777777" w:rsidR="002278E8" w:rsidRPr="00151311" w:rsidRDefault="002278E8" w:rsidP="002278E8">
      <w:pPr>
        <w:tabs>
          <w:tab w:val="clear" w:pos="567"/>
        </w:tabs>
        <w:spacing w:line="240" w:lineRule="auto"/>
        <w:jc w:val="both"/>
        <w:rPr>
          <w:szCs w:val="22"/>
          <w:u w:val="single"/>
        </w:rPr>
      </w:pPr>
    </w:p>
    <w:p w14:paraId="14BA1037" w14:textId="77777777" w:rsidR="002278E8" w:rsidRPr="00151311" w:rsidRDefault="002278E8" w:rsidP="002278E8">
      <w:pPr>
        <w:tabs>
          <w:tab w:val="clear" w:pos="567"/>
        </w:tabs>
        <w:spacing w:line="240" w:lineRule="auto"/>
        <w:jc w:val="both"/>
        <w:rPr>
          <w:iCs/>
          <w:szCs w:val="22"/>
        </w:rPr>
      </w:pPr>
      <w:r w:rsidRPr="00151311">
        <w:rPr>
          <w:i/>
          <w:szCs w:val="22"/>
        </w:rPr>
        <w:t>Mycoplasma gallisepticum</w:t>
      </w:r>
      <w:r w:rsidRPr="00151311">
        <w:rPr>
          <w:szCs w:val="22"/>
        </w:rPr>
        <w:t xml:space="preserve">, </w:t>
      </w:r>
      <w:r w:rsidRPr="00151311">
        <w:rPr>
          <w:i/>
          <w:szCs w:val="22"/>
        </w:rPr>
        <w:t>Mycoplasma synoviae</w:t>
      </w:r>
      <w:r w:rsidRPr="00151311">
        <w:rPr>
          <w:szCs w:val="22"/>
        </w:rPr>
        <w:t xml:space="preserve"> un </w:t>
      </w:r>
      <w:r w:rsidRPr="00151311">
        <w:rPr>
          <w:i/>
          <w:szCs w:val="22"/>
        </w:rPr>
        <w:t>Mycoplasma meleagridis</w:t>
      </w:r>
      <w:r w:rsidRPr="00151311">
        <w:rPr>
          <w:szCs w:val="22"/>
        </w:rPr>
        <w:t xml:space="preserve"> izraisīta aerosakulīta un infekciozā sinusīta ārstēšanai un metafilaksei.</w:t>
      </w:r>
    </w:p>
    <w:p w14:paraId="410CC7C0" w14:textId="5C050E61" w:rsidR="002278E8" w:rsidRPr="00151311" w:rsidRDefault="002278E8" w:rsidP="002278E8">
      <w:pPr>
        <w:tabs>
          <w:tab w:val="clear" w:pos="567"/>
        </w:tabs>
        <w:spacing w:line="240" w:lineRule="auto"/>
        <w:jc w:val="both"/>
        <w:rPr>
          <w:iCs/>
          <w:szCs w:val="22"/>
        </w:rPr>
      </w:pPr>
      <w:r w:rsidRPr="00151311">
        <w:rPr>
          <w:szCs w:val="22"/>
        </w:rPr>
        <w:t>Deva ir 40 mg tiamulīna hidrogēnfumarāta (atbilst 0,</w:t>
      </w:r>
      <w:r w:rsidR="00CE65DA">
        <w:rPr>
          <w:szCs w:val="22"/>
        </w:rPr>
        <w:t>32</w:t>
      </w:r>
      <w:r w:rsidRPr="00151311">
        <w:rPr>
          <w:szCs w:val="22"/>
        </w:rPr>
        <w:t> ml šķīduma)/kg ķermeņa svara dienā, lietojot 3 līdz 5 dienas pēc kārtas.</w:t>
      </w:r>
    </w:p>
    <w:p w14:paraId="52FD2F23" w14:textId="77777777" w:rsidR="00C114FF" w:rsidRPr="00E57A7D" w:rsidRDefault="00C114FF"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6285F83C" w14:textId="77777777" w:rsidR="00DF2A76" w:rsidRPr="00151311" w:rsidRDefault="00DF2A76" w:rsidP="00DF2A76">
      <w:pPr>
        <w:tabs>
          <w:tab w:val="clear" w:pos="567"/>
        </w:tabs>
        <w:spacing w:line="240" w:lineRule="auto"/>
        <w:jc w:val="both"/>
        <w:rPr>
          <w:szCs w:val="22"/>
        </w:rPr>
      </w:pPr>
      <w:r w:rsidRPr="00151311">
        <w:rPr>
          <w:szCs w:val="22"/>
        </w:rPr>
        <w:t>Lai izvairītos no mijiedarbības starp jonoforiem un tiamulīnu, veterinārārstam un dzīvnieku īpašniekam jāpārliecinās, ka uz barības iepakojuma nav norādīts, ka barība satur salinomicīnu, monenzīnu un narazīnu.</w:t>
      </w:r>
    </w:p>
    <w:p w14:paraId="4890F448" w14:textId="77777777" w:rsidR="00DF2A76" w:rsidRPr="00151311" w:rsidRDefault="00DF2A76" w:rsidP="00DF2A76">
      <w:pPr>
        <w:tabs>
          <w:tab w:val="clear" w:pos="567"/>
        </w:tabs>
        <w:spacing w:line="240" w:lineRule="auto"/>
        <w:jc w:val="both"/>
        <w:rPr>
          <w:bCs/>
          <w:iCs/>
          <w:szCs w:val="22"/>
        </w:rPr>
      </w:pPr>
    </w:p>
    <w:p w14:paraId="7BF849DD" w14:textId="77777777" w:rsidR="00DF2A76" w:rsidRPr="00151311" w:rsidRDefault="00DF2A76" w:rsidP="00DF2A76">
      <w:pPr>
        <w:tabs>
          <w:tab w:val="clear" w:pos="567"/>
        </w:tabs>
        <w:spacing w:line="240" w:lineRule="auto"/>
        <w:jc w:val="both"/>
        <w:rPr>
          <w:szCs w:val="22"/>
        </w:rPr>
      </w:pPr>
      <w:r w:rsidRPr="00151311">
        <w:rPr>
          <w:szCs w:val="22"/>
        </w:rPr>
        <w:t>Lai izvairītos no mijiedarbības ar nesaderīgiem jonoforiem (monenzīnu, narazīnu un salinomicīnu) un tiamulīnu, lietojot šīs veterinārās zāles vistām un tītariem, putnu barības piegādātāji jāinformē par to, ka tiks lietots tiamulīns un, ka antikokcidiālie līdzekļi nedrīkst tikt iekļauti barības sastāvā vai kontaminēt barību.</w:t>
      </w:r>
    </w:p>
    <w:p w14:paraId="7F36B012" w14:textId="77777777" w:rsidR="00DF2A76" w:rsidRPr="00151311" w:rsidRDefault="00DF2A76" w:rsidP="00DF2A76">
      <w:pPr>
        <w:tabs>
          <w:tab w:val="clear" w:pos="567"/>
        </w:tabs>
        <w:spacing w:line="240" w:lineRule="auto"/>
        <w:jc w:val="both"/>
        <w:rPr>
          <w:bCs/>
          <w:iCs/>
          <w:szCs w:val="22"/>
        </w:rPr>
      </w:pPr>
    </w:p>
    <w:p w14:paraId="700DAE6D" w14:textId="77777777" w:rsidR="00DF2A76" w:rsidRPr="00151311" w:rsidRDefault="00DF2A76" w:rsidP="00DF2A76">
      <w:pPr>
        <w:tabs>
          <w:tab w:val="clear" w:pos="567"/>
        </w:tabs>
        <w:spacing w:line="240" w:lineRule="auto"/>
        <w:jc w:val="both"/>
        <w:rPr>
          <w:bCs/>
          <w:iCs/>
          <w:szCs w:val="22"/>
        </w:rPr>
      </w:pPr>
      <w:r w:rsidRPr="00151311">
        <w:rPr>
          <w:szCs w:val="22"/>
        </w:rPr>
        <w:t>Ja ir aizdomas par iespējamu barības kontamināciju, tā pirms lietošanas jāpārbauda attiecībā uz jonoforu klātbūtni.</w:t>
      </w:r>
    </w:p>
    <w:p w14:paraId="57E99098" w14:textId="77777777" w:rsidR="00DF2A76" w:rsidRPr="00151311" w:rsidRDefault="00DF2A76" w:rsidP="00DF2A76">
      <w:pPr>
        <w:tabs>
          <w:tab w:val="clear" w:pos="567"/>
        </w:tabs>
        <w:spacing w:line="240" w:lineRule="auto"/>
        <w:jc w:val="both"/>
        <w:rPr>
          <w:bCs/>
          <w:iCs/>
          <w:szCs w:val="22"/>
        </w:rPr>
      </w:pPr>
    </w:p>
    <w:p w14:paraId="365D00F2" w14:textId="77777777" w:rsidR="00DF2A76" w:rsidRPr="00151311" w:rsidRDefault="00DF2A76" w:rsidP="00DF2A76">
      <w:pPr>
        <w:tabs>
          <w:tab w:val="clear" w:pos="567"/>
        </w:tabs>
        <w:spacing w:line="240" w:lineRule="auto"/>
        <w:jc w:val="both"/>
        <w:rPr>
          <w:bCs/>
          <w:iCs/>
          <w:szCs w:val="22"/>
        </w:rPr>
      </w:pPr>
      <w:r w:rsidRPr="00151311">
        <w:rPr>
          <w:szCs w:val="22"/>
        </w:rPr>
        <w:t>Mijiedarbības gadījumā nekavējoties pārtraukt lietot zāles saturošu ūdeni un aizstāt to ar tīru dzeramo ūdeni. Pēc iespējas ātrāk aizstāt kontaminēto barību ar tādu, kas nesatur ar tiamulīnu nesaderīgos jonoforus.</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Default="006C78AB" w:rsidP="00B13B6D">
      <w:pPr>
        <w:pStyle w:val="Style1"/>
      </w:pPr>
      <w:r w:rsidRPr="00E57A7D">
        <w:rPr>
          <w:highlight w:val="lightGray"/>
        </w:rPr>
        <w:t>10.</w:t>
      </w:r>
      <w:r w:rsidR="002E245A">
        <w:tab/>
      </w:r>
      <w:r w:rsidRPr="00E57A7D">
        <w:t>Ierobežojumu period</w:t>
      </w:r>
      <w:r w:rsidR="002E245A">
        <w:t>s</w:t>
      </w:r>
    </w:p>
    <w:p w14:paraId="08D298DF" w14:textId="77777777" w:rsidR="00CD36D9" w:rsidRPr="00E57A7D" w:rsidRDefault="00CD36D9" w:rsidP="00B13B6D">
      <w:pPr>
        <w:pStyle w:val="Style1"/>
      </w:pPr>
    </w:p>
    <w:p w14:paraId="52814379" w14:textId="77777777" w:rsidR="00CD36D9" w:rsidRPr="00151311" w:rsidRDefault="00CD36D9" w:rsidP="00CD36D9">
      <w:pPr>
        <w:tabs>
          <w:tab w:val="clear" w:pos="567"/>
        </w:tabs>
        <w:spacing w:line="240" w:lineRule="auto"/>
        <w:jc w:val="both"/>
        <w:rPr>
          <w:iCs/>
          <w:szCs w:val="22"/>
          <w:u w:val="single"/>
        </w:rPr>
      </w:pPr>
      <w:r w:rsidRPr="00151311">
        <w:rPr>
          <w:szCs w:val="22"/>
          <w:u w:val="single"/>
        </w:rPr>
        <w:t>Cūkām</w:t>
      </w:r>
    </w:p>
    <w:p w14:paraId="44066920" w14:textId="50D43272" w:rsidR="00CD36D9" w:rsidRPr="00151311" w:rsidRDefault="00CD36D9" w:rsidP="00CD36D9">
      <w:pPr>
        <w:tabs>
          <w:tab w:val="clear" w:pos="567"/>
        </w:tabs>
        <w:spacing w:line="240" w:lineRule="auto"/>
        <w:jc w:val="both"/>
        <w:rPr>
          <w:iCs/>
          <w:szCs w:val="22"/>
        </w:rPr>
      </w:pPr>
      <w:r w:rsidRPr="00151311">
        <w:rPr>
          <w:szCs w:val="22"/>
        </w:rPr>
        <w:t>Gaļai un blakusproduktiem: 2 dienas (8,8 mg tiamulīna hidrogēnfumarāta (atbilst 0,0</w:t>
      </w:r>
      <w:r w:rsidR="00CE65DA">
        <w:rPr>
          <w:szCs w:val="22"/>
        </w:rPr>
        <w:t>7</w:t>
      </w:r>
      <w:r w:rsidRPr="00151311">
        <w:rPr>
          <w:szCs w:val="22"/>
        </w:rPr>
        <w:t> ml šķīduma)/ kg ķermeņa svara).</w:t>
      </w:r>
    </w:p>
    <w:p w14:paraId="44FBC73E" w14:textId="530B12F1" w:rsidR="00CD36D9" w:rsidRPr="00151311" w:rsidRDefault="00CD36D9" w:rsidP="00CD36D9">
      <w:pPr>
        <w:tabs>
          <w:tab w:val="clear" w:pos="567"/>
        </w:tabs>
        <w:spacing w:line="240" w:lineRule="auto"/>
        <w:jc w:val="both"/>
        <w:rPr>
          <w:iCs/>
          <w:szCs w:val="22"/>
        </w:rPr>
      </w:pPr>
      <w:r w:rsidRPr="00151311">
        <w:rPr>
          <w:szCs w:val="22"/>
        </w:rPr>
        <w:t>Gaļai un blakusproduktiem: 4 dienas (20 mg tiamulīna hidrogēnfumarāta (atbilst 0,</w:t>
      </w:r>
      <w:r w:rsidR="00CE65DA">
        <w:rPr>
          <w:szCs w:val="22"/>
        </w:rPr>
        <w:t>16</w:t>
      </w:r>
      <w:r w:rsidRPr="00151311">
        <w:rPr>
          <w:szCs w:val="22"/>
        </w:rPr>
        <w:t> ml šķīduma)/kg ķermeņa svara).</w:t>
      </w:r>
    </w:p>
    <w:p w14:paraId="0A176E78" w14:textId="77777777" w:rsidR="00CD36D9" w:rsidRPr="00151311" w:rsidRDefault="00CD36D9" w:rsidP="00CD36D9">
      <w:pPr>
        <w:tabs>
          <w:tab w:val="clear" w:pos="567"/>
        </w:tabs>
        <w:spacing w:line="240" w:lineRule="auto"/>
        <w:jc w:val="both"/>
        <w:rPr>
          <w:iCs/>
          <w:szCs w:val="22"/>
        </w:rPr>
      </w:pPr>
    </w:p>
    <w:p w14:paraId="3FF59602" w14:textId="77777777" w:rsidR="00CD36D9" w:rsidRPr="00151311" w:rsidRDefault="00CD36D9" w:rsidP="00CD36D9">
      <w:pPr>
        <w:tabs>
          <w:tab w:val="clear" w:pos="567"/>
        </w:tabs>
        <w:spacing w:line="240" w:lineRule="auto"/>
        <w:jc w:val="both"/>
        <w:rPr>
          <w:iCs/>
          <w:szCs w:val="22"/>
          <w:u w:val="single"/>
        </w:rPr>
      </w:pPr>
      <w:r w:rsidRPr="00151311">
        <w:rPr>
          <w:szCs w:val="22"/>
          <w:u w:val="single"/>
        </w:rPr>
        <w:t>Vistām</w:t>
      </w:r>
    </w:p>
    <w:p w14:paraId="4B88AF34" w14:textId="77777777" w:rsidR="00CD36D9" w:rsidRPr="00151311" w:rsidRDefault="00CD36D9" w:rsidP="00CD36D9">
      <w:pPr>
        <w:tabs>
          <w:tab w:val="clear" w:pos="567"/>
        </w:tabs>
        <w:spacing w:line="240" w:lineRule="auto"/>
        <w:jc w:val="both"/>
        <w:rPr>
          <w:iCs/>
          <w:szCs w:val="22"/>
        </w:rPr>
      </w:pPr>
      <w:r w:rsidRPr="00151311">
        <w:rPr>
          <w:szCs w:val="22"/>
        </w:rPr>
        <w:t>Gaļai un blakusproduktiem: 2 dienas.</w:t>
      </w:r>
    </w:p>
    <w:p w14:paraId="55B64DFB" w14:textId="77777777" w:rsidR="00CD36D9" w:rsidRPr="00151311" w:rsidRDefault="00CD36D9" w:rsidP="00CD36D9">
      <w:pPr>
        <w:tabs>
          <w:tab w:val="clear" w:pos="567"/>
        </w:tabs>
        <w:spacing w:line="240" w:lineRule="auto"/>
        <w:jc w:val="both"/>
        <w:rPr>
          <w:iCs/>
          <w:szCs w:val="22"/>
        </w:rPr>
      </w:pPr>
      <w:r w:rsidRPr="00151311">
        <w:rPr>
          <w:szCs w:val="22"/>
        </w:rPr>
        <w:t>Olām: nulle dienas.</w:t>
      </w:r>
    </w:p>
    <w:p w14:paraId="4DDA8C32" w14:textId="77777777" w:rsidR="00CD36D9" w:rsidRPr="00151311" w:rsidRDefault="00CD36D9" w:rsidP="00CD36D9">
      <w:pPr>
        <w:tabs>
          <w:tab w:val="clear" w:pos="567"/>
        </w:tabs>
        <w:spacing w:line="240" w:lineRule="auto"/>
        <w:jc w:val="both"/>
        <w:rPr>
          <w:iCs/>
          <w:szCs w:val="22"/>
        </w:rPr>
      </w:pPr>
    </w:p>
    <w:p w14:paraId="54413739" w14:textId="77777777" w:rsidR="00CD36D9" w:rsidRPr="00151311" w:rsidRDefault="00CD36D9" w:rsidP="00CD36D9">
      <w:pPr>
        <w:tabs>
          <w:tab w:val="clear" w:pos="567"/>
        </w:tabs>
        <w:spacing w:line="240" w:lineRule="auto"/>
        <w:jc w:val="both"/>
        <w:rPr>
          <w:iCs/>
          <w:szCs w:val="22"/>
          <w:u w:val="single"/>
        </w:rPr>
      </w:pPr>
      <w:r w:rsidRPr="00151311">
        <w:rPr>
          <w:szCs w:val="22"/>
          <w:u w:val="single"/>
        </w:rPr>
        <w:t>Tītariem</w:t>
      </w:r>
    </w:p>
    <w:p w14:paraId="64F07679" w14:textId="77777777" w:rsidR="00CD36D9" w:rsidRPr="00151311" w:rsidRDefault="00CD36D9" w:rsidP="00CD36D9">
      <w:pPr>
        <w:tabs>
          <w:tab w:val="clear" w:pos="567"/>
        </w:tabs>
        <w:spacing w:line="240" w:lineRule="auto"/>
        <w:jc w:val="both"/>
        <w:rPr>
          <w:iCs/>
          <w:szCs w:val="22"/>
        </w:rPr>
      </w:pPr>
      <w:r w:rsidRPr="00151311">
        <w:rPr>
          <w:szCs w:val="22"/>
        </w:rPr>
        <w:t>Gaļai un blakusproduktiem: 6 dienas.</w:t>
      </w:r>
    </w:p>
    <w:p w14:paraId="78496151" w14:textId="77777777" w:rsidR="00C114FF" w:rsidRPr="00E57A7D" w:rsidRDefault="00C114FF" w:rsidP="00A9226B">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Default="006C78AB" w:rsidP="00B13B6D">
      <w:pPr>
        <w:pStyle w:val="Style1"/>
      </w:pPr>
      <w:r w:rsidRPr="00E57A7D">
        <w:rPr>
          <w:highlight w:val="lightGray"/>
        </w:rPr>
        <w:t>11.</w:t>
      </w:r>
      <w:r w:rsidRPr="00E57A7D">
        <w:tab/>
        <w:t>Īpaši uzglabāšanas nosacījumi</w:t>
      </w:r>
    </w:p>
    <w:p w14:paraId="60D5CB9B" w14:textId="77777777" w:rsidR="00F4064E" w:rsidRPr="00E57A7D" w:rsidRDefault="00F4064E" w:rsidP="00B13B6D">
      <w:pPr>
        <w:pStyle w:val="Style1"/>
      </w:pPr>
    </w:p>
    <w:p w14:paraId="208DD543" w14:textId="77777777" w:rsidR="00F4064E" w:rsidRPr="00F4064E" w:rsidRDefault="00F4064E" w:rsidP="00F4064E">
      <w:pPr>
        <w:numPr>
          <w:ilvl w:val="12"/>
          <w:numId w:val="0"/>
        </w:numPr>
        <w:tabs>
          <w:tab w:val="clear" w:pos="567"/>
        </w:tabs>
        <w:spacing w:line="240" w:lineRule="auto"/>
        <w:rPr>
          <w:szCs w:val="22"/>
          <w:lang w:bidi="lv-LV"/>
        </w:rPr>
      </w:pPr>
      <w:r w:rsidRPr="00F4064E">
        <w:rPr>
          <w:szCs w:val="22"/>
          <w:lang w:bidi="lv-LV"/>
        </w:rPr>
        <w:t>Uzglabāt bērniem neredzamā un nepieejamā vietā.</w:t>
      </w:r>
    </w:p>
    <w:p w14:paraId="7C3B3691" w14:textId="77777777" w:rsidR="00F4064E" w:rsidRPr="00F4064E" w:rsidRDefault="00F4064E" w:rsidP="00F4064E">
      <w:pPr>
        <w:numPr>
          <w:ilvl w:val="12"/>
          <w:numId w:val="0"/>
        </w:numPr>
        <w:tabs>
          <w:tab w:val="clear" w:pos="567"/>
        </w:tabs>
        <w:spacing w:line="240" w:lineRule="auto"/>
        <w:rPr>
          <w:szCs w:val="22"/>
          <w:lang w:bidi="lv-LV"/>
        </w:rPr>
      </w:pPr>
    </w:p>
    <w:p w14:paraId="26202B63" w14:textId="68AA38DD" w:rsidR="00F4064E" w:rsidRDefault="006259AC" w:rsidP="00F4064E">
      <w:pPr>
        <w:numPr>
          <w:ilvl w:val="12"/>
          <w:numId w:val="0"/>
        </w:numPr>
        <w:tabs>
          <w:tab w:val="clear" w:pos="567"/>
        </w:tabs>
        <w:spacing w:line="240" w:lineRule="auto"/>
      </w:pPr>
      <w:r w:rsidRPr="00E57A7D">
        <w:t>Šīm veterinārajām zālēm nav nepieciešami īpaši uzglabāšanas apstākļi.</w:t>
      </w:r>
    </w:p>
    <w:p w14:paraId="33C1E0C9" w14:textId="77777777" w:rsidR="006259AC" w:rsidRPr="00F4064E" w:rsidRDefault="006259AC" w:rsidP="00F4064E">
      <w:pPr>
        <w:numPr>
          <w:ilvl w:val="12"/>
          <w:numId w:val="0"/>
        </w:numPr>
        <w:tabs>
          <w:tab w:val="clear" w:pos="567"/>
        </w:tabs>
        <w:spacing w:line="240" w:lineRule="auto"/>
        <w:rPr>
          <w:szCs w:val="22"/>
          <w:lang w:bidi="lv-LV"/>
        </w:rPr>
      </w:pPr>
    </w:p>
    <w:p w14:paraId="3B2D4DD5" w14:textId="4AF8131B" w:rsidR="00F4064E" w:rsidRPr="00F4064E" w:rsidRDefault="00F4064E" w:rsidP="00F4064E">
      <w:pPr>
        <w:numPr>
          <w:ilvl w:val="12"/>
          <w:numId w:val="0"/>
        </w:numPr>
        <w:tabs>
          <w:tab w:val="clear" w:pos="567"/>
        </w:tabs>
        <w:spacing w:line="240" w:lineRule="auto"/>
        <w:rPr>
          <w:szCs w:val="22"/>
          <w:lang w:bidi="lv-LV"/>
        </w:rPr>
      </w:pPr>
      <w:r w:rsidRPr="00F4064E">
        <w:rPr>
          <w:szCs w:val="22"/>
          <w:lang w:bidi="lv-LV"/>
        </w:rPr>
        <w:t>Nelietot šīs veterinārās zāles, ja beidzies derīguma termiņš, kas norādīts marķējumā pēc E</w:t>
      </w:r>
      <w:r w:rsidR="009A5D98">
        <w:rPr>
          <w:szCs w:val="22"/>
          <w:lang w:bidi="lv-LV"/>
        </w:rPr>
        <w:t>xp</w:t>
      </w:r>
      <w:r w:rsidRPr="00F4064E">
        <w:rPr>
          <w:szCs w:val="22"/>
          <w:lang w:bidi="lv-LV"/>
        </w:rPr>
        <w:t>. Derīguma termiņš attiecināms uz mēneša pēdējo dienu.</w:t>
      </w:r>
    </w:p>
    <w:p w14:paraId="540FA830" w14:textId="77777777" w:rsidR="00F4064E" w:rsidRPr="00F4064E" w:rsidRDefault="00F4064E" w:rsidP="00F4064E">
      <w:pPr>
        <w:numPr>
          <w:ilvl w:val="12"/>
          <w:numId w:val="0"/>
        </w:numPr>
        <w:tabs>
          <w:tab w:val="clear" w:pos="567"/>
        </w:tabs>
        <w:spacing w:line="240" w:lineRule="auto"/>
        <w:rPr>
          <w:szCs w:val="22"/>
          <w:lang w:bidi="lv-LV"/>
        </w:rPr>
      </w:pPr>
    </w:p>
    <w:p w14:paraId="77B42209" w14:textId="2A01CCCD" w:rsidR="00F4064E" w:rsidRPr="00F4064E" w:rsidRDefault="00F4064E" w:rsidP="00F4064E">
      <w:pPr>
        <w:numPr>
          <w:ilvl w:val="12"/>
          <w:numId w:val="0"/>
        </w:numPr>
        <w:tabs>
          <w:tab w:val="clear" w:pos="567"/>
        </w:tabs>
        <w:spacing w:line="240" w:lineRule="auto"/>
        <w:rPr>
          <w:szCs w:val="22"/>
          <w:lang w:bidi="lv-LV"/>
        </w:rPr>
      </w:pPr>
      <w:r w:rsidRPr="00F4064E">
        <w:rPr>
          <w:szCs w:val="22"/>
          <w:lang w:bidi="lv-LV"/>
        </w:rPr>
        <w:t xml:space="preserve">Derīguma termiņš pēc </w:t>
      </w:r>
      <w:r w:rsidR="005E046F">
        <w:t>pirmreizējas</w:t>
      </w:r>
      <w:r w:rsidRPr="00F4064E">
        <w:rPr>
          <w:szCs w:val="22"/>
          <w:lang w:bidi="lv-LV"/>
        </w:rPr>
        <w:t xml:space="preserve"> tiešā iepakojuma atvēršanas: 3 mēneši.</w:t>
      </w:r>
    </w:p>
    <w:p w14:paraId="548AA2FD" w14:textId="77777777" w:rsidR="00F4064E" w:rsidRPr="00F4064E" w:rsidRDefault="00F4064E" w:rsidP="00F4064E">
      <w:pPr>
        <w:numPr>
          <w:ilvl w:val="12"/>
          <w:numId w:val="0"/>
        </w:numPr>
        <w:tabs>
          <w:tab w:val="clear" w:pos="567"/>
        </w:tabs>
        <w:spacing w:line="240" w:lineRule="auto"/>
        <w:rPr>
          <w:szCs w:val="22"/>
          <w:lang w:bidi="lv-LV"/>
        </w:rPr>
      </w:pPr>
      <w:r w:rsidRPr="00F4064E">
        <w:rPr>
          <w:szCs w:val="22"/>
          <w:lang w:bidi="lv-LV"/>
        </w:rPr>
        <w:lastRenderedPageBreak/>
        <w:t>Derīguma termiņš pēc izšķīdināšanas vai atšķaidīšanas saskaņā ar norādījumiem: 24 stundas.</w:t>
      </w:r>
    </w:p>
    <w:p w14:paraId="3FCE4425" w14:textId="77777777" w:rsidR="00C114FF" w:rsidRPr="00E57A7D" w:rsidRDefault="00C114FF" w:rsidP="00A9226B">
      <w:pPr>
        <w:numPr>
          <w:ilvl w:val="12"/>
          <w:numId w:val="0"/>
        </w:num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500B7B9B" w14:textId="77777777" w:rsidR="000373CA" w:rsidRDefault="000373CA" w:rsidP="00BB59C0">
      <w:pPr>
        <w:tabs>
          <w:tab w:val="clear" w:pos="567"/>
        </w:tabs>
        <w:spacing w:line="240" w:lineRule="auto"/>
      </w:pPr>
    </w:p>
    <w:p w14:paraId="71656CE2" w14:textId="18069840" w:rsidR="00BB59C0" w:rsidRPr="000373CA" w:rsidRDefault="00BB59C0" w:rsidP="00BB59C0">
      <w:pPr>
        <w:tabs>
          <w:tab w:val="clear" w:pos="567"/>
        </w:tabs>
        <w:spacing w:line="240" w:lineRule="auto"/>
      </w:pPr>
      <w:r w:rsidRPr="000373CA">
        <w:t>Neizmest veterinārās zāles kanalizācijā vai kopā ar sadzīves atkritumiem.</w:t>
      </w:r>
    </w:p>
    <w:p w14:paraId="5B0F1E59" w14:textId="77777777" w:rsidR="00BB59C0" w:rsidRPr="000373CA" w:rsidRDefault="00BB59C0" w:rsidP="00BB59C0">
      <w:pPr>
        <w:tabs>
          <w:tab w:val="clear" w:pos="567"/>
        </w:tabs>
        <w:spacing w:line="240" w:lineRule="auto"/>
        <w:rPr>
          <w:szCs w:val="22"/>
        </w:rPr>
      </w:pPr>
    </w:p>
    <w:p w14:paraId="6E0C2D19" w14:textId="77777777" w:rsidR="00BB59C0" w:rsidRDefault="00BB59C0" w:rsidP="00BB59C0">
      <w:pPr>
        <w:tabs>
          <w:tab w:val="clear" w:pos="567"/>
        </w:tabs>
        <w:spacing w:line="240" w:lineRule="auto"/>
      </w:pPr>
      <w:r w:rsidRPr="000373CA">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0373CA">
        <w:t>.</w:t>
      </w:r>
    </w:p>
    <w:p w14:paraId="5AF3D4D7" w14:textId="77777777" w:rsidR="001759C1" w:rsidRPr="00E57A7D" w:rsidRDefault="001759C1" w:rsidP="00BB59C0">
      <w:pPr>
        <w:tabs>
          <w:tab w:val="clear" w:pos="567"/>
        </w:tabs>
        <w:spacing w:line="240" w:lineRule="auto"/>
        <w:rPr>
          <w:szCs w:val="22"/>
        </w:rPr>
      </w:pPr>
    </w:p>
    <w:p w14:paraId="49444B15" w14:textId="3DDE699C" w:rsidR="00DB468A" w:rsidRPr="00E57A7D" w:rsidRDefault="001759C1" w:rsidP="00DB468A">
      <w:pPr>
        <w:tabs>
          <w:tab w:val="clear" w:pos="567"/>
        </w:tabs>
        <w:spacing w:line="240" w:lineRule="auto"/>
        <w:rPr>
          <w:bCs/>
          <w:szCs w:val="22"/>
          <w:highlight w:val="lightGray"/>
        </w:rPr>
      </w:pPr>
      <w:r w:rsidRPr="001759C1">
        <w:rPr>
          <w:bCs/>
          <w:szCs w:val="22"/>
        </w:rPr>
        <w:t>Jautājiet savam veterinārārstam vai farmaceitam, kā atbrīvoties no nevajadzīgām veterinārajām zālēm.</w:t>
      </w:r>
    </w:p>
    <w:p w14:paraId="5C013660" w14:textId="72C3BC98" w:rsidR="00DB468A" w:rsidRDefault="00DB468A" w:rsidP="00DB468A">
      <w:pPr>
        <w:tabs>
          <w:tab w:val="clear" w:pos="567"/>
        </w:tabs>
        <w:spacing w:line="240" w:lineRule="auto"/>
        <w:rPr>
          <w:bCs/>
          <w:szCs w:val="22"/>
          <w:highlight w:val="lightGray"/>
        </w:rPr>
      </w:pPr>
    </w:p>
    <w:p w14:paraId="5A27130C" w14:textId="77777777" w:rsidR="00004F53" w:rsidRPr="00E57A7D" w:rsidRDefault="00004F53"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1CEC0B5A" w14:textId="77777777" w:rsidR="002669D8" w:rsidRDefault="002669D8" w:rsidP="00A9226B">
      <w:pPr>
        <w:tabs>
          <w:tab w:val="clear" w:pos="567"/>
        </w:tabs>
        <w:spacing w:line="240" w:lineRule="auto"/>
        <w:rPr>
          <w:szCs w:val="22"/>
        </w:rPr>
      </w:pPr>
    </w:p>
    <w:p w14:paraId="6A1336F5" w14:textId="6FBB9CFD" w:rsidR="00004F53" w:rsidRDefault="002669D8" w:rsidP="00A9226B">
      <w:pPr>
        <w:tabs>
          <w:tab w:val="clear" w:pos="567"/>
        </w:tabs>
        <w:spacing w:line="240" w:lineRule="auto"/>
        <w:rPr>
          <w:szCs w:val="22"/>
        </w:rPr>
      </w:pPr>
      <w:r w:rsidRPr="00222434">
        <w:rPr>
          <w:szCs w:val="22"/>
        </w:rPr>
        <w:t>Recepšu veterinārās zāles.</w:t>
      </w:r>
    </w:p>
    <w:p w14:paraId="1C00096F" w14:textId="77777777" w:rsidR="00004F53" w:rsidRPr="00E57A7D" w:rsidRDefault="00004F53"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49CA9A64" w14:textId="77777777" w:rsidR="00866D0F" w:rsidRDefault="00866D0F" w:rsidP="00866D0F">
      <w:pPr>
        <w:spacing w:line="240" w:lineRule="auto"/>
        <w:jc w:val="both"/>
      </w:pPr>
    </w:p>
    <w:p w14:paraId="7C91BD4D" w14:textId="02ABA67C" w:rsidR="00866D0F" w:rsidRPr="006C22FC" w:rsidRDefault="00866D0F" w:rsidP="00866D0F">
      <w:pPr>
        <w:tabs>
          <w:tab w:val="left" w:pos="720"/>
        </w:tabs>
        <w:spacing w:line="240" w:lineRule="auto"/>
        <w:jc w:val="both"/>
      </w:pPr>
      <w:r w:rsidRPr="00C255A9">
        <w:t>V/DCP/18/003</w:t>
      </w:r>
      <w:r w:rsidR="002A5AD2">
        <w:t>1</w:t>
      </w:r>
    </w:p>
    <w:p w14:paraId="0D34B885" w14:textId="77777777" w:rsidR="001D10A3" w:rsidRPr="00E57A7D" w:rsidRDefault="001D10A3" w:rsidP="00B13B6D">
      <w:pPr>
        <w:pStyle w:val="Style1"/>
      </w:pPr>
    </w:p>
    <w:p w14:paraId="10B5389B" w14:textId="77777777" w:rsidR="001D10A3" w:rsidRPr="00E34210" w:rsidRDefault="001D10A3" w:rsidP="001D10A3">
      <w:pPr>
        <w:spacing w:line="240" w:lineRule="auto"/>
        <w:jc w:val="both"/>
        <w:rPr>
          <w:bCs/>
        </w:rPr>
      </w:pPr>
      <w:r w:rsidRPr="00E34210">
        <w:t>Balta, gaismu necaurlaidīga</w:t>
      </w:r>
      <w:r>
        <w:t>,</w:t>
      </w:r>
      <w:r w:rsidRPr="00E34210">
        <w:t xml:space="preserve"> augsta blīvuma polietilēna 1 litra pudele ar caurspīdīgu mērjoslu un baltu, gaismu necaurlaidīgu</w:t>
      </w:r>
      <w:r>
        <w:t>,</w:t>
      </w:r>
      <w:r w:rsidRPr="00E34210">
        <w:t xml:space="preserve"> </w:t>
      </w:r>
      <w:r w:rsidRPr="00C7728E">
        <w:t>augsta</w:t>
      </w:r>
      <w:r w:rsidRPr="00E34210">
        <w:t xml:space="preserve"> blīvuma polietilēna skrūvējamo vāciņu. </w:t>
      </w:r>
    </w:p>
    <w:p w14:paraId="13493D65" w14:textId="77777777" w:rsidR="001D10A3" w:rsidRPr="00E34210" w:rsidRDefault="001D10A3" w:rsidP="001D10A3">
      <w:pPr>
        <w:spacing w:line="240" w:lineRule="auto"/>
        <w:jc w:val="both"/>
        <w:rPr>
          <w:bCs/>
        </w:rPr>
      </w:pPr>
      <w:r w:rsidRPr="00E34210">
        <w:t>Balts, gaismu necaurlaidīgs</w:t>
      </w:r>
      <w:r>
        <w:t>,</w:t>
      </w:r>
      <w:r w:rsidRPr="00E34210">
        <w:t xml:space="preserve"> augsta blīvuma polietilēna 5 litr</w:t>
      </w:r>
      <w:r>
        <w:t>u</w:t>
      </w:r>
      <w:r w:rsidRPr="00E34210">
        <w:t xml:space="preserve"> konteiners, noslēgts ar baltu, gaismu necaurlaidīgu</w:t>
      </w:r>
      <w:r>
        <w:t>,</w:t>
      </w:r>
      <w:r w:rsidRPr="00E34210">
        <w:t xml:space="preserve"> augsta blīvuma polietilēna skrūvējamo vāciņu. </w:t>
      </w:r>
    </w:p>
    <w:p w14:paraId="56CEB034" w14:textId="77777777" w:rsidR="00DB468A" w:rsidRPr="00E57A7D" w:rsidRDefault="00DB468A" w:rsidP="00A9226B">
      <w:pPr>
        <w:tabs>
          <w:tab w:val="clear" w:pos="567"/>
        </w:tabs>
        <w:spacing w:line="240" w:lineRule="auto"/>
        <w:rPr>
          <w:szCs w:val="22"/>
        </w:rPr>
      </w:pPr>
    </w:p>
    <w:p w14:paraId="524A9148" w14:textId="71532A95" w:rsidR="00DB468A" w:rsidRPr="00E57A7D" w:rsidRDefault="004A7CA7" w:rsidP="00DB468A">
      <w:pPr>
        <w:tabs>
          <w:tab w:val="clear" w:pos="567"/>
        </w:tabs>
        <w:spacing w:line="240" w:lineRule="auto"/>
        <w:rPr>
          <w:szCs w:val="22"/>
        </w:rPr>
      </w:pPr>
      <w:r w:rsidRPr="004A7CA7">
        <w:t>Ne visi iepakojuma lielumi var tikt izplatīti</w:t>
      </w:r>
      <w:r w:rsidR="006C78AB"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5FE96D2C" w14:textId="2A24DB1C" w:rsidR="00DB468A" w:rsidRPr="00E57A7D" w:rsidRDefault="00840877" w:rsidP="00DB468A">
      <w:pPr>
        <w:rPr>
          <w:szCs w:val="22"/>
        </w:rPr>
      </w:pPr>
      <w:r>
        <w:t>08/2023</w:t>
      </w:r>
    </w:p>
    <w:p w14:paraId="4D45F55B" w14:textId="77777777" w:rsidR="00DB468A" w:rsidRPr="00E57A7D" w:rsidRDefault="00DB468A" w:rsidP="00A9226B">
      <w:pPr>
        <w:tabs>
          <w:tab w:val="clear" w:pos="567"/>
        </w:tabs>
        <w:spacing w:line="240" w:lineRule="auto"/>
        <w:rPr>
          <w:szCs w:val="22"/>
        </w:rPr>
      </w:pPr>
    </w:p>
    <w:p w14:paraId="626AFEA0" w14:textId="77777777" w:rsidR="00BB7FF4" w:rsidRPr="00E57A7D" w:rsidRDefault="00BB7FF4" w:rsidP="00BB7FF4">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ipersaite"/>
          </w:rPr>
          <w:t>https://medicines.health.europa.eu/veterinary</w:t>
        </w:r>
      </w:hyperlink>
      <w:r>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r>
      <w:bookmarkStart w:id="26" w:name="_Hlk133310286"/>
      <w:r w:rsidRPr="00E57A7D">
        <w:t>Kontaktinformācija</w:t>
      </w:r>
      <w:bookmarkEnd w:id="26"/>
      <w:r w:rsidRPr="00E57A7D">
        <w:t>:</w:t>
      </w:r>
    </w:p>
    <w:p w14:paraId="7CC78951" w14:textId="77777777" w:rsidR="00C114FF" w:rsidRPr="00E57A7D" w:rsidRDefault="00C114FF" w:rsidP="00A9226B">
      <w:pPr>
        <w:tabs>
          <w:tab w:val="clear" w:pos="567"/>
        </w:tabs>
        <w:spacing w:line="240" w:lineRule="auto"/>
        <w:rPr>
          <w:szCs w:val="22"/>
        </w:rPr>
      </w:pPr>
    </w:p>
    <w:p w14:paraId="4962180E" w14:textId="5264281B" w:rsidR="00840877" w:rsidRPr="00151311" w:rsidRDefault="002E3CF3" w:rsidP="009D4359">
      <w:pPr>
        <w:tabs>
          <w:tab w:val="clear" w:pos="567"/>
        </w:tabs>
        <w:spacing w:line="240" w:lineRule="auto"/>
        <w:jc w:val="both"/>
        <w:rPr>
          <w:iCs/>
          <w:szCs w:val="22"/>
        </w:rPr>
      </w:pPr>
      <w:r w:rsidRPr="00483E30">
        <w:rPr>
          <w:u w:val="single"/>
        </w:rPr>
        <w:t xml:space="preserve">Tirdzniecības atļaujas turētājs </w:t>
      </w:r>
      <w:bookmarkStart w:id="27" w:name="_GoBack"/>
      <w:bookmarkEnd w:id="27"/>
      <w:r w:rsidR="001944D7" w:rsidRPr="00483E30">
        <w:rPr>
          <w:iCs/>
          <w:szCs w:val="22"/>
          <w:u w:val="single"/>
        </w:rPr>
        <w:t>un kontaktinformācija, lai ziņotu par iespējamām blakusparādībām</w:t>
      </w:r>
      <w:r w:rsidRPr="00483E30">
        <w:rPr>
          <w:iCs/>
          <w:szCs w:val="22"/>
          <w:u w:val="single"/>
        </w:rPr>
        <w:t>:</w:t>
      </w:r>
    </w:p>
    <w:p w14:paraId="4679AD82" w14:textId="353CD380" w:rsidR="009D4359" w:rsidRPr="003338D5" w:rsidRDefault="009D4359" w:rsidP="009D4359">
      <w:pPr>
        <w:tabs>
          <w:tab w:val="clear" w:pos="567"/>
        </w:tabs>
        <w:spacing w:line="240" w:lineRule="auto"/>
        <w:jc w:val="both"/>
        <w:rPr>
          <w:szCs w:val="22"/>
        </w:rPr>
      </w:pPr>
      <w:r w:rsidRPr="003338D5">
        <w:rPr>
          <w:szCs w:val="22"/>
        </w:rPr>
        <w:t>Dechra Regulatory BV</w:t>
      </w:r>
    </w:p>
    <w:p w14:paraId="4502418C" w14:textId="77777777" w:rsidR="009D4359" w:rsidRPr="003338D5" w:rsidRDefault="009D4359" w:rsidP="009D4359">
      <w:pPr>
        <w:tabs>
          <w:tab w:val="clear" w:pos="567"/>
        </w:tabs>
        <w:spacing w:line="240" w:lineRule="auto"/>
        <w:jc w:val="both"/>
        <w:rPr>
          <w:szCs w:val="22"/>
        </w:rPr>
      </w:pPr>
      <w:r w:rsidRPr="003338D5">
        <w:rPr>
          <w:szCs w:val="22"/>
        </w:rPr>
        <w:t>Handelsweg 25</w:t>
      </w:r>
    </w:p>
    <w:p w14:paraId="0299723A" w14:textId="77777777" w:rsidR="009D4359" w:rsidRPr="003338D5" w:rsidRDefault="009D4359" w:rsidP="009D4359">
      <w:pPr>
        <w:tabs>
          <w:tab w:val="clear" w:pos="567"/>
        </w:tabs>
        <w:spacing w:line="240" w:lineRule="auto"/>
        <w:jc w:val="both"/>
        <w:rPr>
          <w:szCs w:val="22"/>
        </w:rPr>
      </w:pPr>
      <w:r w:rsidRPr="003338D5">
        <w:rPr>
          <w:szCs w:val="22"/>
        </w:rPr>
        <w:t>NL-5531 AE Bladel</w:t>
      </w:r>
    </w:p>
    <w:p w14:paraId="53BFD0CB" w14:textId="77777777" w:rsidR="009D4359" w:rsidRPr="00151311" w:rsidRDefault="009D4359" w:rsidP="009D4359">
      <w:pPr>
        <w:tabs>
          <w:tab w:val="clear" w:pos="567"/>
        </w:tabs>
        <w:spacing w:line="240" w:lineRule="auto"/>
        <w:jc w:val="both"/>
        <w:rPr>
          <w:bCs/>
          <w:szCs w:val="22"/>
        </w:rPr>
      </w:pPr>
      <w:r w:rsidRPr="003338D5">
        <w:rPr>
          <w:szCs w:val="22"/>
        </w:rPr>
        <w:t>Nīderlande</w:t>
      </w:r>
    </w:p>
    <w:p w14:paraId="14A13C9B" w14:textId="77777777" w:rsidR="00D761B0" w:rsidRPr="0093063C" w:rsidRDefault="00D761B0" w:rsidP="00D761B0">
      <w:pPr>
        <w:spacing w:line="240" w:lineRule="auto"/>
        <w:rPr>
          <w:bCs/>
        </w:rPr>
      </w:pPr>
      <w:r>
        <w:rPr>
          <w:bCs/>
        </w:rPr>
        <w:t>Tel +31/(0)348-563434</w:t>
      </w:r>
    </w:p>
    <w:p w14:paraId="00B9DEA8" w14:textId="77777777" w:rsidR="009D4359" w:rsidRPr="00151311" w:rsidRDefault="009D4359" w:rsidP="009D4359">
      <w:pPr>
        <w:tabs>
          <w:tab w:val="clear" w:pos="567"/>
        </w:tabs>
        <w:spacing w:line="240" w:lineRule="auto"/>
        <w:jc w:val="both"/>
        <w:rPr>
          <w:bCs/>
          <w:szCs w:val="22"/>
        </w:rPr>
      </w:pPr>
    </w:p>
    <w:p w14:paraId="759F9484" w14:textId="77777777" w:rsidR="009D4359" w:rsidRPr="00151311" w:rsidRDefault="009D4359" w:rsidP="009D4359">
      <w:pPr>
        <w:tabs>
          <w:tab w:val="clear" w:pos="567"/>
        </w:tabs>
        <w:spacing w:line="240" w:lineRule="auto"/>
        <w:jc w:val="both"/>
        <w:rPr>
          <w:iCs/>
          <w:szCs w:val="22"/>
        </w:rPr>
      </w:pPr>
      <w:r w:rsidRPr="00151311">
        <w:rPr>
          <w:szCs w:val="22"/>
          <w:u w:val="single"/>
        </w:rPr>
        <w:t>Par sērijas izlaidi atbildīgais ražotājs</w:t>
      </w:r>
      <w:r w:rsidRPr="00151311">
        <w:rPr>
          <w:szCs w:val="22"/>
        </w:rPr>
        <w:t>:</w:t>
      </w:r>
    </w:p>
    <w:p w14:paraId="061182B8" w14:textId="77777777" w:rsidR="009D4359" w:rsidRPr="002673DF" w:rsidRDefault="009D4359" w:rsidP="009D4359">
      <w:pPr>
        <w:tabs>
          <w:tab w:val="clear" w:pos="567"/>
        </w:tabs>
        <w:spacing w:line="240" w:lineRule="auto"/>
        <w:jc w:val="both"/>
        <w:rPr>
          <w:bCs/>
          <w:szCs w:val="22"/>
        </w:rPr>
      </w:pPr>
      <w:r w:rsidRPr="002673DF">
        <w:rPr>
          <w:bCs/>
          <w:szCs w:val="22"/>
        </w:rPr>
        <w:t>Genera Inc.</w:t>
      </w:r>
    </w:p>
    <w:p w14:paraId="68D0881C" w14:textId="77777777" w:rsidR="009D4359" w:rsidRPr="002673DF" w:rsidRDefault="009D4359" w:rsidP="009D4359">
      <w:pPr>
        <w:tabs>
          <w:tab w:val="clear" w:pos="567"/>
        </w:tabs>
        <w:spacing w:line="240" w:lineRule="auto"/>
        <w:jc w:val="both"/>
        <w:rPr>
          <w:bCs/>
          <w:szCs w:val="22"/>
        </w:rPr>
      </w:pPr>
      <w:r w:rsidRPr="002673DF">
        <w:rPr>
          <w:bCs/>
          <w:szCs w:val="22"/>
        </w:rPr>
        <w:t>Svetonedeljska cesta 2</w:t>
      </w:r>
    </w:p>
    <w:p w14:paraId="23028E03" w14:textId="77777777" w:rsidR="009D4359" w:rsidRPr="002673DF" w:rsidRDefault="009D4359" w:rsidP="009D4359">
      <w:pPr>
        <w:tabs>
          <w:tab w:val="clear" w:pos="567"/>
        </w:tabs>
        <w:spacing w:line="240" w:lineRule="auto"/>
        <w:jc w:val="both"/>
        <w:rPr>
          <w:bCs/>
          <w:szCs w:val="22"/>
        </w:rPr>
      </w:pPr>
      <w:r w:rsidRPr="002673DF">
        <w:rPr>
          <w:bCs/>
          <w:szCs w:val="22"/>
        </w:rPr>
        <w:t>Kalinovica</w:t>
      </w:r>
    </w:p>
    <w:p w14:paraId="340EDBE3" w14:textId="77777777" w:rsidR="009D4359" w:rsidRPr="002673DF" w:rsidRDefault="009D4359" w:rsidP="009D4359">
      <w:pPr>
        <w:tabs>
          <w:tab w:val="clear" w:pos="567"/>
        </w:tabs>
        <w:spacing w:line="240" w:lineRule="auto"/>
        <w:jc w:val="both"/>
        <w:rPr>
          <w:bCs/>
          <w:szCs w:val="22"/>
        </w:rPr>
      </w:pPr>
      <w:r w:rsidRPr="002673DF">
        <w:rPr>
          <w:bCs/>
          <w:szCs w:val="22"/>
        </w:rPr>
        <w:t>10436 Rakov Potok</w:t>
      </w:r>
    </w:p>
    <w:p w14:paraId="3916624A" w14:textId="77777777" w:rsidR="009D4359" w:rsidRDefault="009D4359" w:rsidP="009D4359">
      <w:pPr>
        <w:tabs>
          <w:tab w:val="clear" w:pos="567"/>
        </w:tabs>
        <w:spacing w:line="240" w:lineRule="auto"/>
        <w:jc w:val="both"/>
        <w:rPr>
          <w:bCs/>
          <w:szCs w:val="22"/>
        </w:rPr>
      </w:pPr>
      <w:r w:rsidRPr="002673DF">
        <w:rPr>
          <w:bCs/>
          <w:szCs w:val="22"/>
        </w:rPr>
        <w:t>Horvātija</w:t>
      </w:r>
    </w:p>
    <w:p w14:paraId="1177098F" w14:textId="77777777" w:rsidR="00004F53" w:rsidRPr="00151311" w:rsidRDefault="00004F53" w:rsidP="009D4359">
      <w:pPr>
        <w:tabs>
          <w:tab w:val="clear" w:pos="567"/>
        </w:tabs>
        <w:spacing w:line="240" w:lineRule="auto"/>
        <w:jc w:val="both"/>
        <w:rPr>
          <w:bCs/>
          <w:szCs w:val="22"/>
        </w:rPr>
      </w:pPr>
    </w:p>
    <w:p w14:paraId="0AD5A8AC" w14:textId="77777777" w:rsidR="006D075E" w:rsidRPr="00E57A7D" w:rsidRDefault="006D075E" w:rsidP="00A9226B">
      <w:pPr>
        <w:tabs>
          <w:tab w:val="clear" w:pos="567"/>
        </w:tabs>
        <w:spacing w:line="240" w:lineRule="auto"/>
        <w:rPr>
          <w:szCs w:val="22"/>
        </w:rPr>
      </w:pPr>
    </w:p>
    <w:p w14:paraId="35CC9AE8" w14:textId="281D62C0" w:rsidR="00BB2539" w:rsidRDefault="006C78AB" w:rsidP="00B13B6D">
      <w:pPr>
        <w:pStyle w:val="Style1"/>
      </w:pPr>
      <w:r w:rsidRPr="00E57A7D">
        <w:rPr>
          <w:highlight w:val="lightGray"/>
        </w:rPr>
        <w:t>17.</w:t>
      </w:r>
      <w:r w:rsidRPr="00E57A7D">
        <w:tab/>
        <w:t>Cita informācija</w:t>
      </w:r>
    </w:p>
    <w:p w14:paraId="632401E0" w14:textId="77777777" w:rsidR="00AE6CB8" w:rsidRPr="00E57A7D" w:rsidRDefault="00AE6CB8" w:rsidP="00B13B6D">
      <w:pPr>
        <w:pStyle w:val="Style1"/>
      </w:pPr>
    </w:p>
    <w:p w14:paraId="7B2575E9" w14:textId="77777777" w:rsidR="005E046F" w:rsidRDefault="005E046F" w:rsidP="005E046F">
      <w:pPr>
        <w:tabs>
          <w:tab w:val="left" w:pos="0"/>
        </w:tabs>
        <w:spacing w:line="240" w:lineRule="auto"/>
        <w:rPr>
          <w:b/>
          <w:szCs w:val="22"/>
        </w:rPr>
      </w:pPr>
      <w:r>
        <w:rPr>
          <w:b/>
          <w:szCs w:val="22"/>
        </w:rPr>
        <w:t>Ietekme uz vidi</w:t>
      </w:r>
    </w:p>
    <w:p w14:paraId="672955F7" w14:textId="77777777" w:rsidR="005E046F" w:rsidRDefault="005E046F" w:rsidP="005E046F">
      <w:pPr>
        <w:tabs>
          <w:tab w:val="clear" w:pos="567"/>
        </w:tabs>
        <w:spacing w:line="240" w:lineRule="auto"/>
        <w:rPr>
          <w:szCs w:val="22"/>
        </w:rPr>
      </w:pPr>
      <w:r w:rsidRPr="005E046F">
        <w:rPr>
          <w:szCs w:val="22"/>
        </w:rPr>
        <w:t>Tiamulīns augsnēs ir ļoti noturīgs.</w:t>
      </w:r>
    </w:p>
    <w:p w14:paraId="5A3E8A55" w14:textId="77777777" w:rsidR="00004F53" w:rsidRPr="00151311" w:rsidRDefault="00004F53" w:rsidP="00AE6CB8">
      <w:pPr>
        <w:tabs>
          <w:tab w:val="clear" w:pos="567"/>
        </w:tabs>
        <w:spacing w:line="240" w:lineRule="auto"/>
        <w:jc w:val="both"/>
        <w:rPr>
          <w:szCs w:val="22"/>
        </w:rPr>
      </w:pPr>
    </w:p>
    <w:p w14:paraId="40D94338" w14:textId="77777777" w:rsidR="007F202E" w:rsidRDefault="007F202E" w:rsidP="007F202E">
      <w:pPr>
        <w:tabs>
          <w:tab w:val="clear" w:pos="567"/>
        </w:tabs>
        <w:spacing w:line="240" w:lineRule="auto"/>
        <w:rPr>
          <w:szCs w:val="22"/>
        </w:rPr>
      </w:pPr>
    </w:p>
    <w:p w14:paraId="69F49F85" w14:textId="77777777" w:rsidR="007F202E" w:rsidRDefault="007F202E" w:rsidP="007F202E">
      <w:pPr>
        <w:pBdr>
          <w:top w:val="single" w:sz="18" w:space="1" w:color="auto"/>
          <w:left w:val="single" w:sz="18" w:space="4" w:color="auto"/>
          <w:bottom w:val="single" w:sz="18" w:space="1" w:color="auto"/>
          <w:right w:val="single" w:sz="18" w:space="4" w:color="auto"/>
        </w:pBdr>
        <w:tabs>
          <w:tab w:val="clear" w:pos="567"/>
        </w:tabs>
        <w:spacing w:line="240" w:lineRule="auto"/>
        <w:rPr>
          <w:szCs w:val="22"/>
        </w:rPr>
      </w:pPr>
    </w:p>
    <w:p w14:paraId="6898ABE6" w14:textId="77777777" w:rsidR="007F202E" w:rsidRDefault="007F202E" w:rsidP="007F202E">
      <w:pPr>
        <w:pBdr>
          <w:top w:val="single" w:sz="18" w:space="1" w:color="auto"/>
          <w:left w:val="single" w:sz="18" w:space="4" w:color="auto"/>
          <w:bottom w:val="single" w:sz="18" w:space="1" w:color="auto"/>
          <w:right w:val="single" w:sz="18" w:space="4" w:color="auto"/>
        </w:pBdr>
        <w:tabs>
          <w:tab w:val="clear" w:pos="567"/>
        </w:tabs>
        <w:spacing w:line="240" w:lineRule="auto"/>
        <w:rPr>
          <w:szCs w:val="22"/>
        </w:rPr>
      </w:pPr>
    </w:p>
    <w:p w14:paraId="440776B0" w14:textId="77777777" w:rsidR="007F202E" w:rsidRDefault="007F202E" w:rsidP="007F202E">
      <w:pPr>
        <w:pBdr>
          <w:top w:val="single" w:sz="18" w:space="1" w:color="auto"/>
          <w:left w:val="single" w:sz="18" w:space="4" w:color="auto"/>
          <w:bottom w:val="single" w:sz="18" w:space="1" w:color="auto"/>
          <w:right w:val="single" w:sz="18" w:space="4" w:color="auto"/>
        </w:pBdr>
        <w:tabs>
          <w:tab w:val="clear" w:pos="567"/>
        </w:tabs>
        <w:spacing w:line="240" w:lineRule="auto"/>
        <w:rPr>
          <w:szCs w:val="22"/>
        </w:rPr>
      </w:pPr>
    </w:p>
    <w:p w14:paraId="6D61197F" w14:textId="77777777" w:rsidR="007F202E" w:rsidRDefault="007F202E" w:rsidP="007F202E">
      <w:pPr>
        <w:pBdr>
          <w:top w:val="single" w:sz="18" w:space="1" w:color="auto"/>
          <w:left w:val="single" w:sz="18" w:space="4" w:color="auto"/>
          <w:bottom w:val="single" w:sz="18" w:space="1" w:color="auto"/>
          <w:right w:val="single" w:sz="18" w:space="4" w:color="auto"/>
        </w:pBdr>
        <w:tabs>
          <w:tab w:val="clear" w:pos="567"/>
        </w:tabs>
        <w:spacing w:line="240" w:lineRule="auto"/>
        <w:rPr>
          <w:szCs w:val="22"/>
        </w:rPr>
      </w:pPr>
    </w:p>
    <w:p w14:paraId="411C1BFE" w14:textId="77777777" w:rsidR="007F202E" w:rsidRPr="006414D3" w:rsidRDefault="007F202E" w:rsidP="007F202E">
      <w:pPr>
        <w:pBdr>
          <w:top w:val="single" w:sz="18" w:space="1" w:color="auto"/>
          <w:left w:val="single" w:sz="18" w:space="4" w:color="auto"/>
          <w:bottom w:val="single" w:sz="18" w:space="1" w:color="auto"/>
          <w:right w:val="single" w:sz="18" w:space="4" w:color="auto"/>
        </w:pBdr>
        <w:tabs>
          <w:tab w:val="clear" w:pos="567"/>
        </w:tabs>
        <w:spacing w:line="240" w:lineRule="auto"/>
        <w:rPr>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39A01" w14:textId="77777777" w:rsidR="008D1249" w:rsidRDefault="008D1249">
      <w:pPr>
        <w:spacing w:line="240" w:lineRule="auto"/>
      </w:pPr>
      <w:r>
        <w:separator/>
      </w:r>
    </w:p>
  </w:endnote>
  <w:endnote w:type="continuationSeparator" w:id="0">
    <w:p w14:paraId="427EC5BB" w14:textId="77777777" w:rsidR="008D1249" w:rsidRDefault="008D12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A79DE" w14:textId="77777777" w:rsidR="008D1249" w:rsidRPr="00E57A7D" w:rsidRDefault="008D1249">
    <w:pPr>
      <w:pStyle w:val="Kjene"/>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7E735" w14:textId="77777777" w:rsidR="008D1249" w:rsidRPr="00E57A7D" w:rsidRDefault="008D1249">
    <w:pPr>
      <w:pStyle w:val="Kjene"/>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0EBB0D" w14:textId="77777777" w:rsidR="008D1249" w:rsidRDefault="008D1249">
      <w:pPr>
        <w:spacing w:line="240" w:lineRule="auto"/>
      </w:pPr>
      <w:r>
        <w:separator/>
      </w:r>
    </w:p>
  </w:footnote>
  <w:footnote w:type="continuationSeparator" w:id="0">
    <w:p w14:paraId="1C201AE1" w14:textId="77777777" w:rsidR="008D1249" w:rsidRDefault="008D12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C3719EE"/>
    <w:multiLevelType w:val="hybridMultilevel"/>
    <w:tmpl w:val="F2180888"/>
    <w:lvl w:ilvl="0" w:tplc="FFFFFFFF">
      <w:start w:val="1"/>
      <w:numFmt w:val="bullet"/>
      <w:lvlText w:val="-"/>
      <w:lvlJc w:val="left"/>
      <w:pPr>
        <w:ind w:left="720" w:hanging="360"/>
      </w:p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5FAA4203"/>
    <w:multiLevelType w:val="hybridMultilevel"/>
    <w:tmpl w:val="998ACCB2"/>
    <w:lvl w:ilvl="0" w:tplc="123AB45A">
      <w:start w:val="1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5"/>
  </w:num>
  <w:num w:numId="4">
    <w:abstractNumId w:val="34"/>
  </w:num>
  <w:num w:numId="5">
    <w:abstractNumId w:val="14"/>
  </w:num>
  <w:num w:numId="6">
    <w:abstractNumId w:val="25"/>
  </w:num>
  <w:num w:numId="7">
    <w:abstractNumId w:val="20"/>
  </w:num>
  <w:num w:numId="8">
    <w:abstractNumId w:val="10"/>
  </w:num>
  <w:num w:numId="9">
    <w:abstractNumId w:val="32"/>
  </w:num>
  <w:num w:numId="10">
    <w:abstractNumId w:val="33"/>
  </w:num>
  <w:num w:numId="11">
    <w:abstractNumId w:val="16"/>
  </w:num>
  <w:num w:numId="12">
    <w:abstractNumId w:val="15"/>
  </w:num>
  <w:num w:numId="13">
    <w:abstractNumId w:val="3"/>
  </w:num>
  <w:num w:numId="14">
    <w:abstractNumId w:val="31"/>
  </w:num>
  <w:num w:numId="15">
    <w:abstractNumId w:val="19"/>
  </w:num>
  <w:num w:numId="16">
    <w:abstractNumId w:val="36"/>
  </w:num>
  <w:num w:numId="17">
    <w:abstractNumId w:val="11"/>
  </w:num>
  <w:num w:numId="18">
    <w:abstractNumId w:val="1"/>
  </w:num>
  <w:num w:numId="19">
    <w:abstractNumId w:val="17"/>
  </w:num>
  <w:num w:numId="20">
    <w:abstractNumId w:val="4"/>
  </w:num>
  <w:num w:numId="21">
    <w:abstractNumId w:val="8"/>
  </w:num>
  <w:num w:numId="22">
    <w:abstractNumId w:val="27"/>
  </w:num>
  <w:num w:numId="23">
    <w:abstractNumId w:val="37"/>
  </w:num>
  <w:num w:numId="24">
    <w:abstractNumId w:val="22"/>
  </w:num>
  <w:num w:numId="25">
    <w:abstractNumId w:val="12"/>
  </w:num>
  <w:num w:numId="26">
    <w:abstractNumId w:val="13"/>
  </w:num>
  <w:num w:numId="27">
    <w:abstractNumId w:val="6"/>
  </w:num>
  <w:num w:numId="28">
    <w:abstractNumId w:val="7"/>
  </w:num>
  <w:num w:numId="29">
    <w:abstractNumId w:val="23"/>
  </w:num>
  <w:num w:numId="30">
    <w:abstractNumId w:val="39"/>
  </w:num>
  <w:num w:numId="31">
    <w:abstractNumId w:val="40"/>
  </w:num>
  <w:num w:numId="32">
    <w:abstractNumId w:val="21"/>
  </w:num>
  <w:num w:numId="33">
    <w:abstractNumId w:val="30"/>
  </w:num>
  <w:num w:numId="34">
    <w:abstractNumId w:val="24"/>
  </w:num>
  <w:num w:numId="35">
    <w:abstractNumId w:val="2"/>
  </w:num>
  <w:num w:numId="36">
    <w:abstractNumId w:val="5"/>
  </w:num>
  <w:num w:numId="37">
    <w:abstractNumId w:val="26"/>
  </w:num>
  <w:num w:numId="38">
    <w:abstractNumId w:val="18"/>
  </w:num>
  <w:num w:numId="39">
    <w:abstractNumId w:val="38"/>
  </w:num>
  <w:num w:numId="40">
    <w:abstractNumId w:val="28"/>
  </w:num>
  <w:num w:numId="41">
    <w:abstractNumId w:val="9"/>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F53"/>
    <w:rsid w:val="00007129"/>
    <w:rsid w:val="000154F9"/>
    <w:rsid w:val="00021B82"/>
    <w:rsid w:val="00024777"/>
    <w:rsid w:val="00024E21"/>
    <w:rsid w:val="00027100"/>
    <w:rsid w:val="00032580"/>
    <w:rsid w:val="00032DBA"/>
    <w:rsid w:val="00036C50"/>
    <w:rsid w:val="000373CA"/>
    <w:rsid w:val="000412F1"/>
    <w:rsid w:val="00042C59"/>
    <w:rsid w:val="000454AD"/>
    <w:rsid w:val="00052D2B"/>
    <w:rsid w:val="00054F55"/>
    <w:rsid w:val="00056988"/>
    <w:rsid w:val="000569A3"/>
    <w:rsid w:val="00057044"/>
    <w:rsid w:val="00062945"/>
    <w:rsid w:val="00062B21"/>
    <w:rsid w:val="0007630A"/>
    <w:rsid w:val="000777B7"/>
    <w:rsid w:val="00080453"/>
    <w:rsid w:val="00080978"/>
    <w:rsid w:val="0008169A"/>
    <w:rsid w:val="00082200"/>
    <w:rsid w:val="000860CE"/>
    <w:rsid w:val="00092A37"/>
    <w:rsid w:val="000938A6"/>
    <w:rsid w:val="00096E78"/>
    <w:rsid w:val="00097C1E"/>
    <w:rsid w:val="000A1DF5"/>
    <w:rsid w:val="000B309D"/>
    <w:rsid w:val="000B34DA"/>
    <w:rsid w:val="000B46FB"/>
    <w:rsid w:val="000B51BB"/>
    <w:rsid w:val="000B7873"/>
    <w:rsid w:val="000C02A1"/>
    <w:rsid w:val="000C07A7"/>
    <w:rsid w:val="000C08FD"/>
    <w:rsid w:val="000C1D4F"/>
    <w:rsid w:val="000C3ED7"/>
    <w:rsid w:val="000C55E6"/>
    <w:rsid w:val="000C687A"/>
    <w:rsid w:val="000C6EA2"/>
    <w:rsid w:val="000D512F"/>
    <w:rsid w:val="000D67D0"/>
    <w:rsid w:val="000E087C"/>
    <w:rsid w:val="000E195C"/>
    <w:rsid w:val="000E28B2"/>
    <w:rsid w:val="000E3602"/>
    <w:rsid w:val="000E705A"/>
    <w:rsid w:val="000F3755"/>
    <w:rsid w:val="000F38DA"/>
    <w:rsid w:val="000F44DB"/>
    <w:rsid w:val="000F5822"/>
    <w:rsid w:val="000F59B1"/>
    <w:rsid w:val="000F796B"/>
    <w:rsid w:val="0010031E"/>
    <w:rsid w:val="001012EB"/>
    <w:rsid w:val="001035A4"/>
    <w:rsid w:val="001035F5"/>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6EDF"/>
    <w:rsid w:val="00160DB5"/>
    <w:rsid w:val="00164543"/>
    <w:rsid w:val="0016563B"/>
    <w:rsid w:val="001674D3"/>
    <w:rsid w:val="00172B3E"/>
    <w:rsid w:val="00173FB6"/>
    <w:rsid w:val="00175264"/>
    <w:rsid w:val="001759C1"/>
    <w:rsid w:val="001803D2"/>
    <w:rsid w:val="0018228B"/>
    <w:rsid w:val="00185B50"/>
    <w:rsid w:val="0018625C"/>
    <w:rsid w:val="0018657D"/>
    <w:rsid w:val="00187A5D"/>
    <w:rsid w:val="00187DE7"/>
    <w:rsid w:val="00187E62"/>
    <w:rsid w:val="0019186C"/>
    <w:rsid w:val="00192045"/>
    <w:rsid w:val="00192D98"/>
    <w:rsid w:val="00192F2B"/>
    <w:rsid w:val="00193B14"/>
    <w:rsid w:val="00193E72"/>
    <w:rsid w:val="001944D7"/>
    <w:rsid w:val="00195267"/>
    <w:rsid w:val="0019600B"/>
    <w:rsid w:val="0019686E"/>
    <w:rsid w:val="001A0E2C"/>
    <w:rsid w:val="001A10ED"/>
    <w:rsid w:val="001A28C9"/>
    <w:rsid w:val="001A34BC"/>
    <w:rsid w:val="001B1C77"/>
    <w:rsid w:val="001B26EB"/>
    <w:rsid w:val="001B6F4A"/>
    <w:rsid w:val="001C5288"/>
    <w:rsid w:val="001C5864"/>
    <w:rsid w:val="001C5B03"/>
    <w:rsid w:val="001D10A3"/>
    <w:rsid w:val="001D4CE4"/>
    <w:rsid w:val="001D6D96"/>
    <w:rsid w:val="001E5621"/>
    <w:rsid w:val="001F2DE6"/>
    <w:rsid w:val="001F3239"/>
    <w:rsid w:val="001F3EF9"/>
    <w:rsid w:val="001F3FC8"/>
    <w:rsid w:val="001F473A"/>
    <w:rsid w:val="001F627D"/>
    <w:rsid w:val="001F6622"/>
    <w:rsid w:val="00200EFE"/>
    <w:rsid w:val="00200F1F"/>
    <w:rsid w:val="0020126C"/>
    <w:rsid w:val="002013C5"/>
    <w:rsid w:val="002066EC"/>
    <w:rsid w:val="00206B98"/>
    <w:rsid w:val="002100FC"/>
    <w:rsid w:val="00211983"/>
    <w:rsid w:val="00211A90"/>
    <w:rsid w:val="00213313"/>
    <w:rsid w:val="00213890"/>
    <w:rsid w:val="00214E52"/>
    <w:rsid w:val="00215199"/>
    <w:rsid w:val="002207C0"/>
    <w:rsid w:val="00222434"/>
    <w:rsid w:val="0022380D"/>
    <w:rsid w:val="00224B93"/>
    <w:rsid w:val="002278E8"/>
    <w:rsid w:val="0023676E"/>
    <w:rsid w:val="0024110C"/>
    <w:rsid w:val="002414B6"/>
    <w:rsid w:val="002422EB"/>
    <w:rsid w:val="00242397"/>
    <w:rsid w:val="00246F13"/>
    <w:rsid w:val="00247A48"/>
    <w:rsid w:val="00250DD1"/>
    <w:rsid w:val="00251183"/>
    <w:rsid w:val="00251689"/>
    <w:rsid w:val="0025267C"/>
    <w:rsid w:val="00253B6B"/>
    <w:rsid w:val="002608D1"/>
    <w:rsid w:val="00263C1F"/>
    <w:rsid w:val="00265656"/>
    <w:rsid w:val="002657F4"/>
    <w:rsid w:val="00265E77"/>
    <w:rsid w:val="00266155"/>
    <w:rsid w:val="002669D8"/>
    <w:rsid w:val="002714E1"/>
    <w:rsid w:val="0027270B"/>
    <w:rsid w:val="002727FD"/>
    <w:rsid w:val="00274D17"/>
    <w:rsid w:val="002804C4"/>
    <w:rsid w:val="00282E7B"/>
    <w:rsid w:val="002838C8"/>
    <w:rsid w:val="002869EA"/>
    <w:rsid w:val="002872A7"/>
    <w:rsid w:val="00290805"/>
    <w:rsid w:val="00290C2A"/>
    <w:rsid w:val="002931DD"/>
    <w:rsid w:val="00295140"/>
    <w:rsid w:val="002954A7"/>
    <w:rsid w:val="0029740B"/>
    <w:rsid w:val="00297B2C"/>
    <w:rsid w:val="002A0E7C"/>
    <w:rsid w:val="002A21ED"/>
    <w:rsid w:val="002A3C6D"/>
    <w:rsid w:val="002A3F88"/>
    <w:rsid w:val="002A5AD2"/>
    <w:rsid w:val="002A710D"/>
    <w:rsid w:val="002B001F"/>
    <w:rsid w:val="002B0F11"/>
    <w:rsid w:val="002B22A5"/>
    <w:rsid w:val="002B2BB1"/>
    <w:rsid w:val="002B2E17"/>
    <w:rsid w:val="002B6560"/>
    <w:rsid w:val="002C3EBE"/>
    <w:rsid w:val="002C4565"/>
    <w:rsid w:val="002C55FF"/>
    <w:rsid w:val="002C592B"/>
    <w:rsid w:val="002D14FC"/>
    <w:rsid w:val="002D300D"/>
    <w:rsid w:val="002E0ADE"/>
    <w:rsid w:val="002E0CD4"/>
    <w:rsid w:val="002E1853"/>
    <w:rsid w:val="002E245A"/>
    <w:rsid w:val="002E2B19"/>
    <w:rsid w:val="002E3A90"/>
    <w:rsid w:val="002E3CF3"/>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5B82"/>
    <w:rsid w:val="0031032B"/>
    <w:rsid w:val="00316E87"/>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60392"/>
    <w:rsid w:val="00361669"/>
    <w:rsid w:val="00366F56"/>
    <w:rsid w:val="00370293"/>
    <w:rsid w:val="0037368E"/>
    <w:rsid w:val="003737C8"/>
    <w:rsid w:val="0037589D"/>
    <w:rsid w:val="00376BB1"/>
    <w:rsid w:val="00377E23"/>
    <w:rsid w:val="0038277C"/>
    <w:rsid w:val="003837F1"/>
    <w:rsid w:val="003841FC"/>
    <w:rsid w:val="00385347"/>
    <w:rsid w:val="0038638B"/>
    <w:rsid w:val="003909E0"/>
    <w:rsid w:val="00393E09"/>
    <w:rsid w:val="00395B15"/>
    <w:rsid w:val="00396026"/>
    <w:rsid w:val="00396CAC"/>
    <w:rsid w:val="003A0B64"/>
    <w:rsid w:val="003A30C8"/>
    <w:rsid w:val="003A31B9"/>
    <w:rsid w:val="003A3E2F"/>
    <w:rsid w:val="003A551B"/>
    <w:rsid w:val="003A6CCB"/>
    <w:rsid w:val="003B10C4"/>
    <w:rsid w:val="003B2ED2"/>
    <w:rsid w:val="003B48EB"/>
    <w:rsid w:val="003B5CD1"/>
    <w:rsid w:val="003B6490"/>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2E11"/>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4658"/>
    <w:rsid w:val="00474C50"/>
    <w:rsid w:val="004771F9"/>
    <w:rsid w:val="00483E30"/>
    <w:rsid w:val="00484539"/>
    <w:rsid w:val="00486006"/>
    <w:rsid w:val="00486BAD"/>
    <w:rsid w:val="00486BBE"/>
    <w:rsid w:val="00486D37"/>
    <w:rsid w:val="00487123"/>
    <w:rsid w:val="00490BF3"/>
    <w:rsid w:val="0049110C"/>
    <w:rsid w:val="00495A75"/>
    <w:rsid w:val="00495CAE"/>
    <w:rsid w:val="00496E34"/>
    <w:rsid w:val="004A0652"/>
    <w:rsid w:val="004A0FE8"/>
    <w:rsid w:val="004A1BD5"/>
    <w:rsid w:val="004A58E7"/>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0951"/>
    <w:rsid w:val="004D1766"/>
    <w:rsid w:val="004D3E58"/>
    <w:rsid w:val="004D6746"/>
    <w:rsid w:val="004D767B"/>
    <w:rsid w:val="004D7D8F"/>
    <w:rsid w:val="004E0F32"/>
    <w:rsid w:val="004E23A1"/>
    <w:rsid w:val="004E493C"/>
    <w:rsid w:val="004E623E"/>
    <w:rsid w:val="004E7092"/>
    <w:rsid w:val="004E7ECE"/>
    <w:rsid w:val="004F4DB1"/>
    <w:rsid w:val="004F54C4"/>
    <w:rsid w:val="004F604B"/>
    <w:rsid w:val="004F6461"/>
    <w:rsid w:val="004F6F64"/>
    <w:rsid w:val="005000D9"/>
    <w:rsid w:val="005004EC"/>
    <w:rsid w:val="005016A9"/>
    <w:rsid w:val="00503E71"/>
    <w:rsid w:val="00504C5A"/>
    <w:rsid w:val="00506AAE"/>
    <w:rsid w:val="00510920"/>
    <w:rsid w:val="00517756"/>
    <w:rsid w:val="00517F13"/>
    <w:rsid w:val="005202C6"/>
    <w:rsid w:val="00523C53"/>
    <w:rsid w:val="005266FD"/>
    <w:rsid w:val="00527386"/>
    <w:rsid w:val="00527B8F"/>
    <w:rsid w:val="005317FC"/>
    <w:rsid w:val="0054134B"/>
    <w:rsid w:val="00542012"/>
    <w:rsid w:val="00542F4D"/>
    <w:rsid w:val="00543DF5"/>
    <w:rsid w:val="005441F4"/>
    <w:rsid w:val="00545A61"/>
    <w:rsid w:val="00547FB4"/>
    <w:rsid w:val="0055260D"/>
    <w:rsid w:val="005528F3"/>
    <w:rsid w:val="00555422"/>
    <w:rsid w:val="00555810"/>
    <w:rsid w:val="00557395"/>
    <w:rsid w:val="005604E0"/>
    <w:rsid w:val="00560ACA"/>
    <w:rsid w:val="00562DCA"/>
    <w:rsid w:val="005635CB"/>
    <w:rsid w:val="0056568F"/>
    <w:rsid w:val="00573243"/>
    <w:rsid w:val="0057436C"/>
    <w:rsid w:val="00575DE3"/>
    <w:rsid w:val="00582578"/>
    <w:rsid w:val="00582602"/>
    <w:rsid w:val="005854EC"/>
    <w:rsid w:val="005858E4"/>
    <w:rsid w:val="0058621D"/>
    <w:rsid w:val="00590FA7"/>
    <w:rsid w:val="005A4CBE"/>
    <w:rsid w:val="005A50E7"/>
    <w:rsid w:val="005B04A8"/>
    <w:rsid w:val="005B0F20"/>
    <w:rsid w:val="005B1FD0"/>
    <w:rsid w:val="005B28AD"/>
    <w:rsid w:val="005B328D"/>
    <w:rsid w:val="005B3503"/>
    <w:rsid w:val="005B3EE7"/>
    <w:rsid w:val="005B4DCD"/>
    <w:rsid w:val="005B4FAD"/>
    <w:rsid w:val="005C07C7"/>
    <w:rsid w:val="005C1E8E"/>
    <w:rsid w:val="005C276A"/>
    <w:rsid w:val="005C33EA"/>
    <w:rsid w:val="005D380C"/>
    <w:rsid w:val="005D6E04"/>
    <w:rsid w:val="005D77CA"/>
    <w:rsid w:val="005D7A12"/>
    <w:rsid w:val="005E046F"/>
    <w:rsid w:val="005E1E1F"/>
    <w:rsid w:val="005E1FFD"/>
    <w:rsid w:val="005E23CC"/>
    <w:rsid w:val="005E53EE"/>
    <w:rsid w:val="005E684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259AC"/>
    <w:rsid w:val="006305E2"/>
    <w:rsid w:val="006325D3"/>
    <w:rsid w:val="006326D8"/>
    <w:rsid w:val="0063377D"/>
    <w:rsid w:val="006344BE"/>
    <w:rsid w:val="00634A66"/>
    <w:rsid w:val="00640336"/>
    <w:rsid w:val="00640FC9"/>
    <w:rsid w:val="006414D3"/>
    <w:rsid w:val="00642F41"/>
    <w:rsid w:val="006432F2"/>
    <w:rsid w:val="006475C2"/>
    <w:rsid w:val="0065320F"/>
    <w:rsid w:val="00653D64"/>
    <w:rsid w:val="00654E13"/>
    <w:rsid w:val="00655D7E"/>
    <w:rsid w:val="00657C97"/>
    <w:rsid w:val="00660BAB"/>
    <w:rsid w:val="00667489"/>
    <w:rsid w:val="00667EF9"/>
    <w:rsid w:val="00667F8A"/>
    <w:rsid w:val="00670183"/>
    <w:rsid w:val="00670D44"/>
    <w:rsid w:val="00673639"/>
    <w:rsid w:val="00673F4C"/>
    <w:rsid w:val="00676AFC"/>
    <w:rsid w:val="006807CD"/>
    <w:rsid w:val="00680D0E"/>
    <w:rsid w:val="006819D0"/>
    <w:rsid w:val="00682D43"/>
    <w:rsid w:val="00683ABD"/>
    <w:rsid w:val="00685BAF"/>
    <w:rsid w:val="00690463"/>
    <w:rsid w:val="00692200"/>
    <w:rsid w:val="00693DE5"/>
    <w:rsid w:val="00695F9C"/>
    <w:rsid w:val="00696058"/>
    <w:rsid w:val="006A0D03"/>
    <w:rsid w:val="006A12D9"/>
    <w:rsid w:val="006A41E9"/>
    <w:rsid w:val="006A68AD"/>
    <w:rsid w:val="006B12CB"/>
    <w:rsid w:val="006B2030"/>
    <w:rsid w:val="006B5916"/>
    <w:rsid w:val="006C1993"/>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5B07"/>
    <w:rsid w:val="006E6EF3"/>
    <w:rsid w:val="006E7793"/>
    <w:rsid w:val="006F148B"/>
    <w:rsid w:val="006F4F65"/>
    <w:rsid w:val="00701684"/>
    <w:rsid w:val="00705085"/>
    <w:rsid w:val="00705EAF"/>
    <w:rsid w:val="0070773E"/>
    <w:rsid w:val="007101A9"/>
    <w:rsid w:val="007101CC"/>
    <w:rsid w:val="00715C55"/>
    <w:rsid w:val="00717E68"/>
    <w:rsid w:val="00724658"/>
    <w:rsid w:val="00724E3B"/>
    <w:rsid w:val="00725EEA"/>
    <w:rsid w:val="007276B6"/>
    <w:rsid w:val="00730CE9"/>
    <w:rsid w:val="00730E5E"/>
    <w:rsid w:val="007318FE"/>
    <w:rsid w:val="007329C4"/>
    <w:rsid w:val="0073373D"/>
    <w:rsid w:val="007439DB"/>
    <w:rsid w:val="00746F04"/>
    <w:rsid w:val="007542E0"/>
    <w:rsid w:val="007568D8"/>
    <w:rsid w:val="00765316"/>
    <w:rsid w:val="0076602C"/>
    <w:rsid w:val="007679DD"/>
    <w:rsid w:val="007708C8"/>
    <w:rsid w:val="0077719D"/>
    <w:rsid w:val="00780DF0"/>
    <w:rsid w:val="007810B7"/>
    <w:rsid w:val="00782F0F"/>
    <w:rsid w:val="0078367C"/>
    <w:rsid w:val="0078538F"/>
    <w:rsid w:val="00787482"/>
    <w:rsid w:val="007A286D"/>
    <w:rsid w:val="007A314D"/>
    <w:rsid w:val="007A38DF"/>
    <w:rsid w:val="007A6DDD"/>
    <w:rsid w:val="007B00E5"/>
    <w:rsid w:val="007B1C72"/>
    <w:rsid w:val="007B20CF"/>
    <w:rsid w:val="007B2499"/>
    <w:rsid w:val="007B72E1"/>
    <w:rsid w:val="007B783A"/>
    <w:rsid w:val="007C1B95"/>
    <w:rsid w:val="007C2447"/>
    <w:rsid w:val="007C3DF3"/>
    <w:rsid w:val="007C41C3"/>
    <w:rsid w:val="007C4BD3"/>
    <w:rsid w:val="007C796D"/>
    <w:rsid w:val="007D29EA"/>
    <w:rsid w:val="007D5A8C"/>
    <w:rsid w:val="007D73FB"/>
    <w:rsid w:val="007E2F2D"/>
    <w:rsid w:val="007E3939"/>
    <w:rsid w:val="007E7856"/>
    <w:rsid w:val="007F1433"/>
    <w:rsid w:val="007F1491"/>
    <w:rsid w:val="007F202E"/>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0877"/>
    <w:rsid w:val="008410C5"/>
    <w:rsid w:val="008436F5"/>
    <w:rsid w:val="008448D9"/>
    <w:rsid w:val="00846C08"/>
    <w:rsid w:val="008530E7"/>
    <w:rsid w:val="00856BDB"/>
    <w:rsid w:val="00857675"/>
    <w:rsid w:val="00857B2B"/>
    <w:rsid w:val="008610E2"/>
    <w:rsid w:val="00866D0F"/>
    <w:rsid w:val="00872C48"/>
    <w:rsid w:val="00875EC3"/>
    <w:rsid w:val="008763E7"/>
    <w:rsid w:val="008808C5"/>
    <w:rsid w:val="00881A7C"/>
    <w:rsid w:val="00882ECF"/>
    <w:rsid w:val="00883C78"/>
    <w:rsid w:val="00885159"/>
    <w:rsid w:val="00885214"/>
    <w:rsid w:val="00886A5F"/>
    <w:rsid w:val="00887252"/>
    <w:rsid w:val="00887615"/>
    <w:rsid w:val="00890052"/>
    <w:rsid w:val="00891FC1"/>
    <w:rsid w:val="008947AE"/>
    <w:rsid w:val="00894E3A"/>
    <w:rsid w:val="00895A2F"/>
    <w:rsid w:val="0089675A"/>
    <w:rsid w:val="00896EBD"/>
    <w:rsid w:val="008A081A"/>
    <w:rsid w:val="008A5665"/>
    <w:rsid w:val="008A5A2C"/>
    <w:rsid w:val="008B24A8"/>
    <w:rsid w:val="008B25E4"/>
    <w:rsid w:val="008B3A9A"/>
    <w:rsid w:val="008B3D78"/>
    <w:rsid w:val="008C261B"/>
    <w:rsid w:val="008C33E8"/>
    <w:rsid w:val="008C4FCA"/>
    <w:rsid w:val="008C57C2"/>
    <w:rsid w:val="008C7882"/>
    <w:rsid w:val="008D1249"/>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35"/>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17D3"/>
    <w:rsid w:val="009844F7"/>
    <w:rsid w:val="009938F7"/>
    <w:rsid w:val="009A05AA"/>
    <w:rsid w:val="009A0ED0"/>
    <w:rsid w:val="009A2D5A"/>
    <w:rsid w:val="009A5D98"/>
    <w:rsid w:val="009A6509"/>
    <w:rsid w:val="009A67BD"/>
    <w:rsid w:val="009A6E2F"/>
    <w:rsid w:val="009B045C"/>
    <w:rsid w:val="009B2969"/>
    <w:rsid w:val="009B2C7E"/>
    <w:rsid w:val="009B3085"/>
    <w:rsid w:val="009B6DBD"/>
    <w:rsid w:val="009C108A"/>
    <w:rsid w:val="009C2E47"/>
    <w:rsid w:val="009C32E4"/>
    <w:rsid w:val="009C65AC"/>
    <w:rsid w:val="009C6BFB"/>
    <w:rsid w:val="009D0C05"/>
    <w:rsid w:val="009D4359"/>
    <w:rsid w:val="009D54F4"/>
    <w:rsid w:val="009E2966"/>
    <w:rsid w:val="009E2C00"/>
    <w:rsid w:val="009E49AD"/>
    <w:rsid w:val="009E4CC5"/>
    <w:rsid w:val="009E66FE"/>
    <w:rsid w:val="009E70F4"/>
    <w:rsid w:val="009E72A3"/>
    <w:rsid w:val="009F05AB"/>
    <w:rsid w:val="009F1AD2"/>
    <w:rsid w:val="009F2131"/>
    <w:rsid w:val="009F3687"/>
    <w:rsid w:val="00A00C78"/>
    <w:rsid w:val="00A0157E"/>
    <w:rsid w:val="00A0479E"/>
    <w:rsid w:val="00A07979"/>
    <w:rsid w:val="00A11755"/>
    <w:rsid w:val="00A207FB"/>
    <w:rsid w:val="00A2232A"/>
    <w:rsid w:val="00A24016"/>
    <w:rsid w:val="00A265BF"/>
    <w:rsid w:val="00A26F44"/>
    <w:rsid w:val="00A33E6B"/>
    <w:rsid w:val="00A34FAB"/>
    <w:rsid w:val="00A42C43"/>
    <w:rsid w:val="00A4313D"/>
    <w:rsid w:val="00A44CC4"/>
    <w:rsid w:val="00A50120"/>
    <w:rsid w:val="00A52EB2"/>
    <w:rsid w:val="00A60351"/>
    <w:rsid w:val="00A61C6D"/>
    <w:rsid w:val="00A63015"/>
    <w:rsid w:val="00A6387B"/>
    <w:rsid w:val="00A648D7"/>
    <w:rsid w:val="00A66254"/>
    <w:rsid w:val="00A678A3"/>
    <w:rsid w:val="00A678B4"/>
    <w:rsid w:val="00A704A3"/>
    <w:rsid w:val="00A71039"/>
    <w:rsid w:val="00A75E23"/>
    <w:rsid w:val="00A82AA0"/>
    <w:rsid w:val="00A82F8A"/>
    <w:rsid w:val="00A84622"/>
    <w:rsid w:val="00A84BF0"/>
    <w:rsid w:val="00A9226B"/>
    <w:rsid w:val="00A9575C"/>
    <w:rsid w:val="00A95B56"/>
    <w:rsid w:val="00A969AF"/>
    <w:rsid w:val="00A97567"/>
    <w:rsid w:val="00AB0D0F"/>
    <w:rsid w:val="00AB19A7"/>
    <w:rsid w:val="00AB1A2E"/>
    <w:rsid w:val="00AB328A"/>
    <w:rsid w:val="00AB3988"/>
    <w:rsid w:val="00AB4918"/>
    <w:rsid w:val="00AB4BC8"/>
    <w:rsid w:val="00AB6BA7"/>
    <w:rsid w:val="00AB7BE8"/>
    <w:rsid w:val="00AC5340"/>
    <w:rsid w:val="00AD0710"/>
    <w:rsid w:val="00AD1CEA"/>
    <w:rsid w:val="00AD2420"/>
    <w:rsid w:val="00AD394F"/>
    <w:rsid w:val="00AD4DB9"/>
    <w:rsid w:val="00AD63C0"/>
    <w:rsid w:val="00AE07EE"/>
    <w:rsid w:val="00AE1FED"/>
    <w:rsid w:val="00AE35B2"/>
    <w:rsid w:val="00AE6AA0"/>
    <w:rsid w:val="00AE6CB8"/>
    <w:rsid w:val="00AF5527"/>
    <w:rsid w:val="00B00CA4"/>
    <w:rsid w:val="00B01696"/>
    <w:rsid w:val="00B02494"/>
    <w:rsid w:val="00B03310"/>
    <w:rsid w:val="00B075D6"/>
    <w:rsid w:val="00B113B9"/>
    <w:rsid w:val="00B115B3"/>
    <w:rsid w:val="00B119A2"/>
    <w:rsid w:val="00B13B6D"/>
    <w:rsid w:val="00B177F2"/>
    <w:rsid w:val="00B201F1"/>
    <w:rsid w:val="00B241C1"/>
    <w:rsid w:val="00B2603F"/>
    <w:rsid w:val="00B26659"/>
    <w:rsid w:val="00B304E7"/>
    <w:rsid w:val="00B308FB"/>
    <w:rsid w:val="00B318B6"/>
    <w:rsid w:val="00B32DC4"/>
    <w:rsid w:val="00B3499B"/>
    <w:rsid w:val="00B41F47"/>
    <w:rsid w:val="00B44468"/>
    <w:rsid w:val="00B531B6"/>
    <w:rsid w:val="00B5634E"/>
    <w:rsid w:val="00B57E76"/>
    <w:rsid w:val="00B601C5"/>
    <w:rsid w:val="00B60AC9"/>
    <w:rsid w:val="00B67323"/>
    <w:rsid w:val="00B715F2"/>
    <w:rsid w:val="00B72189"/>
    <w:rsid w:val="00B72BBB"/>
    <w:rsid w:val="00B74071"/>
    <w:rsid w:val="00B7428E"/>
    <w:rsid w:val="00B7436D"/>
    <w:rsid w:val="00B74B67"/>
    <w:rsid w:val="00B75580"/>
    <w:rsid w:val="00B75947"/>
    <w:rsid w:val="00B774EB"/>
    <w:rsid w:val="00B779AA"/>
    <w:rsid w:val="00B81C95"/>
    <w:rsid w:val="00B82330"/>
    <w:rsid w:val="00B82ED4"/>
    <w:rsid w:val="00B8424F"/>
    <w:rsid w:val="00B84B3A"/>
    <w:rsid w:val="00B86896"/>
    <w:rsid w:val="00B875A6"/>
    <w:rsid w:val="00B90F3F"/>
    <w:rsid w:val="00B93E4C"/>
    <w:rsid w:val="00B94A1B"/>
    <w:rsid w:val="00B9563C"/>
    <w:rsid w:val="00BA5C89"/>
    <w:rsid w:val="00BB04EB"/>
    <w:rsid w:val="00BB18F9"/>
    <w:rsid w:val="00BB2539"/>
    <w:rsid w:val="00BB3089"/>
    <w:rsid w:val="00BB4CE2"/>
    <w:rsid w:val="00BB59C0"/>
    <w:rsid w:val="00BB5EF0"/>
    <w:rsid w:val="00BB6724"/>
    <w:rsid w:val="00BB7FF4"/>
    <w:rsid w:val="00BC0339"/>
    <w:rsid w:val="00BC0EFB"/>
    <w:rsid w:val="00BC2E39"/>
    <w:rsid w:val="00BC4181"/>
    <w:rsid w:val="00BD170E"/>
    <w:rsid w:val="00BD2278"/>
    <w:rsid w:val="00BD2364"/>
    <w:rsid w:val="00BD28E3"/>
    <w:rsid w:val="00BD6C2B"/>
    <w:rsid w:val="00BD76B8"/>
    <w:rsid w:val="00BE03B9"/>
    <w:rsid w:val="00BE117E"/>
    <w:rsid w:val="00BE3261"/>
    <w:rsid w:val="00BF00EF"/>
    <w:rsid w:val="00BF58FC"/>
    <w:rsid w:val="00C0017A"/>
    <w:rsid w:val="00C01F77"/>
    <w:rsid w:val="00C01FFC"/>
    <w:rsid w:val="00C05321"/>
    <w:rsid w:val="00C058B8"/>
    <w:rsid w:val="00C06AE4"/>
    <w:rsid w:val="00C11147"/>
    <w:rsid w:val="00C114FF"/>
    <w:rsid w:val="00C11D49"/>
    <w:rsid w:val="00C14C10"/>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157F"/>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5B1C"/>
    <w:rsid w:val="00C90EDA"/>
    <w:rsid w:val="00C94FBB"/>
    <w:rsid w:val="00C959E7"/>
    <w:rsid w:val="00CA0B67"/>
    <w:rsid w:val="00CA4542"/>
    <w:rsid w:val="00CB07EB"/>
    <w:rsid w:val="00CC1E65"/>
    <w:rsid w:val="00CC55EC"/>
    <w:rsid w:val="00CC567A"/>
    <w:rsid w:val="00CD0BF9"/>
    <w:rsid w:val="00CD2E49"/>
    <w:rsid w:val="00CD36D9"/>
    <w:rsid w:val="00CD4059"/>
    <w:rsid w:val="00CD4E5A"/>
    <w:rsid w:val="00CD6AFD"/>
    <w:rsid w:val="00CE03CE"/>
    <w:rsid w:val="00CE0F5D"/>
    <w:rsid w:val="00CE1A6A"/>
    <w:rsid w:val="00CE5F88"/>
    <w:rsid w:val="00CE65DA"/>
    <w:rsid w:val="00CF0DFF"/>
    <w:rsid w:val="00CF3310"/>
    <w:rsid w:val="00CF69CA"/>
    <w:rsid w:val="00D028A9"/>
    <w:rsid w:val="00D033F6"/>
    <w:rsid w:val="00D0359D"/>
    <w:rsid w:val="00D04DED"/>
    <w:rsid w:val="00D1089A"/>
    <w:rsid w:val="00D116BD"/>
    <w:rsid w:val="00D14020"/>
    <w:rsid w:val="00D15280"/>
    <w:rsid w:val="00D15ABC"/>
    <w:rsid w:val="00D2001A"/>
    <w:rsid w:val="00D20684"/>
    <w:rsid w:val="00D26B62"/>
    <w:rsid w:val="00D32624"/>
    <w:rsid w:val="00D32A07"/>
    <w:rsid w:val="00D363DB"/>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4E73"/>
    <w:rsid w:val="00D65777"/>
    <w:rsid w:val="00D6719F"/>
    <w:rsid w:val="00D70933"/>
    <w:rsid w:val="00D728A0"/>
    <w:rsid w:val="00D746CD"/>
    <w:rsid w:val="00D75EBC"/>
    <w:rsid w:val="00D761B0"/>
    <w:rsid w:val="00D83661"/>
    <w:rsid w:val="00D87CE8"/>
    <w:rsid w:val="00D91507"/>
    <w:rsid w:val="00D9216A"/>
    <w:rsid w:val="00D97E7D"/>
    <w:rsid w:val="00DA25F6"/>
    <w:rsid w:val="00DA310C"/>
    <w:rsid w:val="00DB3439"/>
    <w:rsid w:val="00DB3618"/>
    <w:rsid w:val="00DB468A"/>
    <w:rsid w:val="00DC2111"/>
    <w:rsid w:val="00DC2946"/>
    <w:rsid w:val="00DC39F4"/>
    <w:rsid w:val="00DC550F"/>
    <w:rsid w:val="00DC64FD"/>
    <w:rsid w:val="00DD0028"/>
    <w:rsid w:val="00DD53C3"/>
    <w:rsid w:val="00DD7448"/>
    <w:rsid w:val="00DE127F"/>
    <w:rsid w:val="00DE424A"/>
    <w:rsid w:val="00DE4419"/>
    <w:rsid w:val="00DE67C4"/>
    <w:rsid w:val="00DF0521"/>
    <w:rsid w:val="00DF0ACA"/>
    <w:rsid w:val="00DF1A2B"/>
    <w:rsid w:val="00DF2245"/>
    <w:rsid w:val="00DF2A76"/>
    <w:rsid w:val="00DF2DDD"/>
    <w:rsid w:val="00DF4CE9"/>
    <w:rsid w:val="00DF537E"/>
    <w:rsid w:val="00DF77CF"/>
    <w:rsid w:val="00E026E8"/>
    <w:rsid w:val="00E060F7"/>
    <w:rsid w:val="00E1110C"/>
    <w:rsid w:val="00E14C47"/>
    <w:rsid w:val="00E16D03"/>
    <w:rsid w:val="00E22698"/>
    <w:rsid w:val="00E25B7C"/>
    <w:rsid w:val="00E26A7B"/>
    <w:rsid w:val="00E27F42"/>
    <w:rsid w:val="00E3076B"/>
    <w:rsid w:val="00E3725B"/>
    <w:rsid w:val="00E37260"/>
    <w:rsid w:val="00E434D1"/>
    <w:rsid w:val="00E467FC"/>
    <w:rsid w:val="00E46D7E"/>
    <w:rsid w:val="00E5205F"/>
    <w:rsid w:val="00E56CBB"/>
    <w:rsid w:val="00E57A7D"/>
    <w:rsid w:val="00E61950"/>
    <w:rsid w:val="00E61E51"/>
    <w:rsid w:val="00E63056"/>
    <w:rsid w:val="00E6552A"/>
    <w:rsid w:val="00E6707D"/>
    <w:rsid w:val="00E70337"/>
    <w:rsid w:val="00E70E7C"/>
    <w:rsid w:val="00E71313"/>
    <w:rsid w:val="00E72606"/>
    <w:rsid w:val="00E73C3E"/>
    <w:rsid w:val="00E73ECD"/>
    <w:rsid w:val="00E74050"/>
    <w:rsid w:val="00E77619"/>
    <w:rsid w:val="00E811BF"/>
    <w:rsid w:val="00E811C5"/>
    <w:rsid w:val="00E82496"/>
    <w:rsid w:val="00E834CD"/>
    <w:rsid w:val="00E846DC"/>
    <w:rsid w:val="00E84E9D"/>
    <w:rsid w:val="00E84EE2"/>
    <w:rsid w:val="00E86CEE"/>
    <w:rsid w:val="00E9168A"/>
    <w:rsid w:val="00E935AF"/>
    <w:rsid w:val="00E95696"/>
    <w:rsid w:val="00EA3BC5"/>
    <w:rsid w:val="00EB0E20"/>
    <w:rsid w:val="00EB1A80"/>
    <w:rsid w:val="00EB2BDF"/>
    <w:rsid w:val="00EB3000"/>
    <w:rsid w:val="00EB457B"/>
    <w:rsid w:val="00EC214A"/>
    <w:rsid w:val="00EC2AB1"/>
    <w:rsid w:val="00EC47C4"/>
    <w:rsid w:val="00EC4F3A"/>
    <w:rsid w:val="00EC5E74"/>
    <w:rsid w:val="00EC6801"/>
    <w:rsid w:val="00ED594D"/>
    <w:rsid w:val="00ED65FC"/>
    <w:rsid w:val="00EE185A"/>
    <w:rsid w:val="00EE32C0"/>
    <w:rsid w:val="00EE36E1"/>
    <w:rsid w:val="00EE5165"/>
    <w:rsid w:val="00EE6228"/>
    <w:rsid w:val="00EE7AC7"/>
    <w:rsid w:val="00EE7B3F"/>
    <w:rsid w:val="00EF3A8A"/>
    <w:rsid w:val="00EF4C45"/>
    <w:rsid w:val="00EF5BDD"/>
    <w:rsid w:val="00F0054D"/>
    <w:rsid w:val="00F02467"/>
    <w:rsid w:val="00F03735"/>
    <w:rsid w:val="00F04CA9"/>
    <w:rsid w:val="00F04D0E"/>
    <w:rsid w:val="00F10E62"/>
    <w:rsid w:val="00F12214"/>
    <w:rsid w:val="00F12565"/>
    <w:rsid w:val="00F144BE"/>
    <w:rsid w:val="00F14ACA"/>
    <w:rsid w:val="00F167FD"/>
    <w:rsid w:val="00F17A0C"/>
    <w:rsid w:val="00F23927"/>
    <w:rsid w:val="00F24C45"/>
    <w:rsid w:val="00F26A05"/>
    <w:rsid w:val="00F307CE"/>
    <w:rsid w:val="00F3402F"/>
    <w:rsid w:val="00F343C8"/>
    <w:rsid w:val="00F354C5"/>
    <w:rsid w:val="00F37108"/>
    <w:rsid w:val="00F40449"/>
    <w:rsid w:val="00F4064E"/>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43F"/>
    <w:rsid w:val="00F82526"/>
    <w:rsid w:val="00F84672"/>
    <w:rsid w:val="00F84802"/>
    <w:rsid w:val="00F85511"/>
    <w:rsid w:val="00F947C3"/>
    <w:rsid w:val="00F95A8C"/>
    <w:rsid w:val="00FA06FD"/>
    <w:rsid w:val="00FA150A"/>
    <w:rsid w:val="00FA515B"/>
    <w:rsid w:val="00FA5741"/>
    <w:rsid w:val="00FA6B90"/>
    <w:rsid w:val="00FA70F9"/>
    <w:rsid w:val="00FA74CB"/>
    <w:rsid w:val="00FB1626"/>
    <w:rsid w:val="00FB207A"/>
    <w:rsid w:val="00FB2886"/>
    <w:rsid w:val="00FB466E"/>
    <w:rsid w:val="00FB6AB4"/>
    <w:rsid w:val="00FB71E5"/>
    <w:rsid w:val="00FB7F85"/>
    <w:rsid w:val="00FC02F3"/>
    <w:rsid w:val="00FC060F"/>
    <w:rsid w:val="00FC2C0A"/>
    <w:rsid w:val="00FC6D64"/>
    <w:rsid w:val="00FC7209"/>
    <w:rsid w:val="00FC752C"/>
    <w:rsid w:val="00FD0492"/>
    <w:rsid w:val="00FD13EC"/>
    <w:rsid w:val="00FD1E45"/>
    <w:rsid w:val="00FD39A7"/>
    <w:rsid w:val="00FD4669"/>
    <w:rsid w:val="00FD4DA8"/>
    <w:rsid w:val="00FD4EEF"/>
    <w:rsid w:val="00FD5461"/>
    <w:rsid w:val="00FD6BDB"/>
    <w:rsid w:val="00FD6F00"/>
    <w:rsid w:val="00FD7B98"/>
    <w:rsid w:val="00FE05B8"/>
    <w:rsid w:val="00FE6BC6"/>
    <w:rsid w:val="00FF18D2"/>
    <w:rsid w:val="00FF22F5"/>
    <w:rsid w:val="00FF4664"/>
    <w:rsid w:val="00FF5A2B"/>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3A6CCB"/>
    <w:pPr>
      <w:tabs>
        <w:tab w:val="left" w:pos="567"/>
      </w:tabs>
      <w:spacing w:line="260" w:lineRule="exact"/>
    </w:pPr>
    <w:rPr>
      <w:sz w:val="22"/>
      <w:lang w:eastAsia="en-US"/>
    </w:rPr>
  </w:style>
  <w:style w:type="paragraph" w:styleId="Virsraksts1">
    <w:name w:val="heading 1"/>
    <w:basedOn w:val="Parasts"/>
    <w:next w:val="Parasts"/>
    <w:qFormat/>
    <w:pPr>
      <w:spacing w:before="240" w:after="120"/>
      <w:ind w:left="357" w:hanging="357"/>
      <w:outlineLvl w:val="0"/>
    </w:pPr>
    <w:rPr>
      <w:b/>
      <w:caps/>
      <w:sz w:val="26"/>
    </w:rPr>
  </w:style>
  <w:style w:type="paragraph" w:styleId="Virsraksts2">
    <w:name w:val="heading 2"/>
    <w:basedOn w:val="Parasts"/>
    <w:next w:val="Parasts"/>
    <w:qFormat/>
    <w:pPr>
      <w:keepNext/>
      <w:spacing w:before="240" w:after="60"/>
      <w:outlineLvl w:val="1"/>
    </w:pPr>
    <w:rPr>
      <w:rFonts w:ascii="Helvetica" w:hAnsi="Helvetica"/>
      <w:b/>
      <w:i/>
      <w:sz w:val="24"/>
    </w:rPr>
  </w:style>
  <w:style w:type="paragraph" w:styleId="Virsraksts3">
    <w:name w:val="heading 3"/>
    <w:basedOn w:val="Parasts"/>
    <w:next w:val="Parasts"/>
    <w:qFormat/>
    <w:pPr>
      <w:keepNext/>
      <w:keepLines/>
      <w:spacing w:before="120" w:after="80"/>
      <w:outlineLvl w:val="2"/>
    </w:pPr>
    <w:rPr>
      <w:b/>
      <w:kern w:val="28"/>
      <w:sz w:val="24"/>
    </w:rPr>
  </w:style>
  <w:style w:type="paragraph" w:styleId="Virsraksts4">
    <w:name w:val="heading 4"/>
    <w:basedOn w:val="Parasts"/>
    <w:next w:val="Parasts"/>
    <w:qFormat/>
    <w:pPr>
      <w:keepNext/>
      <w:tabs>
        <w:tab w:val="clear" w:pos="567"/>
      </w:tabs>
      <w:outlineLvl w:val="3"/>
    </w:pPr>
    <w:rPr>
      <w:b/>
      <w:noProof/>
    </w:rPr>
  </w:style>
  <w:style w:type="paragraph" w:styleId="Virsraksts5">
    <w:name w:val="heading 5"/>
    <w:basedOn w:val="Parasts"/>
    <w:next w:val="Parasts"/>
    <w:qFormat/>
    <w:pPr>
      <w:keepNext/>
      <w:tabs>
        <w:tab w:val="clear" w:pos="567"/>
      </w:tabs>
      <w:jc w:val="center"/>
      <w:outlineLvl w:val="4"/>
    </w:pPr>
    <w:rPr>
      <w:b/>
      <w:noProof/>
    </w:rPr>
  </w:style>
  <w:style w:type="paragraph" w:styleId="Virsraksts6">
    <w:name w:val="heading 6"/>
    <w:basedOn w:val="Parasts"/>
    <w:next w:val="Parasts"/>
    <w:qFormat/>
    <w:pPr>
      <w:keepNext/>
      <w:tabs>
        <w:tab w:val="left" w:pos="-720"/>
        <w:tab w:val="left" w:pos="4536"/>
      </w:tabs>
      <w:suppressAutoHyphens/>
      <w:outlineLvl w:val="5"/>
    </w:pPr>
    <w:rPr>
      <w:i/>
    </w:rPr>
  </w:style>
  <w:style w:type="paragraph" w:styleId="Virsraksts7">
    <w:name w:val="heading 7"/>
    <w:basedOn w:val="Parasts"/>
    <w:next w:val="Parasts"/>
    <w:qFormat/>
    <w:pPr>
      <w:keepNext/>
      <w:tabs>
        <w:tab w:val="left" w:pos="-720"/>
        <w:tab w:val="left" w:pos="4536"/>
      </w:tabs>
      <w:suppressAutoHyphens/>
      <w:jc w:val="both"/>
      <w:outlineLvl w:val="6"/>
    </w:pPr>
    <w:rPr>
      <w:i/>
    </w:rPr>
  </w:style>
  <w:style w:type="paragraph" w:styleId="Virsraksts8">
    <w:name w:val="heading 8"/>
    <w:basedOn w:val="Parasts"/>
    <w:next w:val="Parasts"/>
    <w:qFormat/>
    <w:pPr>
      <w:keepNext/>
      <w:tabs>
        <w:tab w:val="clear" w:pos="567"/>
      </w:tabs>
      <w:ind w:right="-318"/>
      <w:outlineLvl w:val="7"/>
    </w:pPr>
    <w:rPr>
      <w:b/>
    </w:rPr>
  </w:style>
  <w:style w:type="paragraph" w:styleId="Virsraksts9">
    <w:name w:val="heading 9"/>
    <w:basedOn w:val="Parasts"/>
    <w:next w:val="Parasts"/>
    <w:qFormat/>
    <w:pPr>
      <w:keepNext/>
      <w:tabs>
        <w:tab w:val="clear" w:pos="567"/>
      </w:tabs>
      <w:ind w:left="2268" w:right="1711" w:hanging="567"/>
      <w:outlineLvl w:val="8"/>
    </w:pPr>
    <w:rPr>
      <w: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pPr>
      <w:tabs>
        <w:tab w:val="center" w:pos="4153"/>
        <w:tab w:val="right" w:pos="8306"/>
      </w:tabs>
      <w:spacing w:line="240" w:lineRule="auto"/>
    </w:pPr>
    <w:rPr>
      <w:rFonts w:ascii="Helvetica" w:hAnsi="Helvetica"/>
      <w:sz w:val="20"/>
    </w:rPr>
  </w:style>
  <w:style w:type="paragraph" w:styleId="Kjene">
    <w:name w:val="footer"/>
    <w:basedOn w:val="Parasts"/>
    <w:pPr>
      <w:tabs>
        <w:tab w:val="clear" w:pos="567"/>
        <w:tab w:val="center" w:pos="4536"/>
        <w:tab w:val="center" w:pos="8930"/>
      </w:tabs>
      <w:spacing w:line="240" w:lineRule="auto"/>
    </w:pPr>
    <w:rPr>
      <w:rFonts w:ascii="Helvetica" w:hAnsi="Helvetica"/>
      <w:sz w:val="16"/>
    </w:rPr>
  </w:style>
  <w:style w:type="paragraph" w:styleId="Saturs9">
    <w:name w:val="toc 9"/>
    <w:basedOn w:val="Parasts"/>
    <w:next w:val="Parasts"/>
    <w:semiHidden/>
    <w:pPr>
      <w:tabs>
        <w:tab w:val="clear" w:pos="567"/>
      </w:tabs>
      <w:ind w:left="1760"/>
    </w:pPr>
  </w:style>
  <w:style w:type="character" w:styleId="Beiguvresatsauce">
    <w:name w:val="endnote reference"/>
    <w:semiHidden/>
    <w:rPr>
      <w:vertAlign w:val="superscript"/>
    </w:rPr>
  </w:style>
  <w:style w:type="character" w:styleId="Vresatsauce">
    <w:name w:val="footnote reference"/>
    <w:semiHidden/>
    <w:rPr>
      <w:vertAlign w:val="superscript"/>
    </w:rPr>
  </w:style>
  <w:style w:type="paragraph" w:styleId="Vresteksts">
    <w:name w:val="footnote text"/>
    <w:basedOn w:val="Parasts"/>
    <w:semiHidden/>
    <w:pPr>
      <w:tabs>
        <w:tab w:val="clear" w:pos="567"/>
      </w:tabs>
      <w:spacing w:line="240" w:lineRule="auto"/>
      <w:jc w:val="both"/>
    </w:pPr>
    <w:rPr>
      <w:sz w:val="20"/>
    </w:rPr>
  </w:style>
  <w:style w:type="paragraph" w:styleId="Pamatteksts">
    <w:name w:val="Body Text"/>
    <w:basedOn w:val="Parasts"/>
    <w:pPr>
      <w:tabs>
        <w:tab w:val="clear" w:pos="567"/>
      </w:tabs>
      <w:spacing w:line="240" w:lineRule="auto"/>
      <w:jc w:val="both"/>
    </w:pPr>
  </w:style>
  <w:style w:type="paragraph" w:styleId="Tekstabloks">
    <w:name w:val="Block Text"/>
    <w:basedOn w:val="Parasts"/>
    <w:pPr>
      <w:tabs>
        <w:tab w:val="clear" w:pos="567"/>
      </w:tabs>
      <w:ind w:left="2268" w:right="1711" w:hanging="567"/>
    </w:pPr>
    <w:rPr>
      <w:b/>
    </w:rPr>
  </w:style>
  <w:style w:type="paragraph" w:styleId="Pamatteksts2">
    <w:name w:val="Body Text 2"/>
    <w:basedOn w:val="Parasts"/>
    <w:pPr>
      <w:tabs>
        <w:tab w:val="clear" w:pos="567"/>
      </w:tabs>
      <w:spacing w:line="240" w:lineRule="auto"/>
    </w:pPr>
    <w:rPr>
      <w:i/>
      <w:color w:val="008000"/>
    </w:rPr>
  </w:style>
  <w:style w:type="paragraph" w:styleId="Pamatteksts3">
    <w:name w:val="Body Text 3"/>
    <w:basedOn w:val="Parasts"/>
    <w:pPr>
      <w:ind w:right="113"/>
      <w:jc w:val="both"/>
    </w:pPr>
    <w:rPr>
      <w:b/>
    </w:rPr>
  </w:style>
  <w:style w:type="paragraph" w:styleId="Beiguvresteksts">
    <w:name w:val="endnote text"/>
    <w:basedOn w:val="Parasts"/>
    <w:link w:val="BeiguvrestekstsRakstz"/>
    <w:semiHidden/>
    <w:pPr>
      <w:spacing w:line="240" w:lineRule="auto"/>
    </w:pPr>
  </w:style>
  <w:style w:type="character" w:styleId="Komentraatsauce">
    <w:name w:val="annotation reference"/>
    <w:qFormat/>
    <w:rPr>
      <w:sz w:val="16"/>
    </w:rPr>
  </w:style>
  <w:style w:type="paragraph" w:styleId="Pamattekstaatkpe2">
    <w:name w:val="Body Text Indent 2"/>
    <w:basedOn w:val="Parasts"/>
    <w:pPr>
      <w:ind w:left="567" w:hanging="567"/>
      <w:jc w:val="both"/>
    </w:pPr>
    <w:rPr>
      <w:b/>
    </w:rPr>
  </w:style>
  <w:style w:type="paragraph" w:styleId="Komentrateksts">
    <w:name w:val="annotation text"/>
    <w:aliases w:val="Kommentarer"/>
    <w:basedOn w:val="Parasts"/>
    <w:link w:val="KomentratekstsRakstz"/>
    <w:uiPriority w:val="99"/>
    <w:qFormat/>
    <w:rPr>
      <w:sz w:val="20"/>
    </w:rPr>
  </w:style>
  <w:style w:type="paragraph" w:customStyle="1" w:styleId="BodyText20">
    <w:name w:val="Body Text 2_0"/>
    <w:basedOn w:val="Parasts"/>
    <w:pPr>
      <w:ind w:left="567" w:hanging="567"/>
    </w:pPr>
    <w:rPr>
      <w:b/>
    </w:rPr>
  </w:style>
  <w:style w:type="paragraph" w:customStyle="1" w:styleId="BodyText21">
    <w:name w:val="Body Text 2_1"/>
    <w:basedOn w:val="Parasts"/>
    <w:pPr>
      <w:tabs>
        <w:tab w:val="clear" w:pos="567"/>
      </w:tabs>
      <w:spacing w:line="240" w:lineRule="auto"/>
      <w:ind w:left="567" w:hanging="567"/>
    </w:pPr>
    <w:rPr>
      <w:b/>
    </w:rPr>
  </w:style>
  <w:style w:type="paragraph" w:styleId="Pamattekstaatkpe3">
    <w:name w:val="Body Text Indent 3"/>
    <w:basedOn w:val="Parasts"/>
    <w:pPr>
      <w:spacing w:line="240" w:lineRule="auto"/>
      <w:ind w:left="567" w:hanging="567"/>
    </w:pPr>
  </w:style>
  <w:style w:type="paragraph" w:customStyle="1" w:styleId="BodyText22">
    <w:name w:val="Body Text 2_2"/>
    <w:basedOn w:val="Parasts"/>
    <w:pPr>
      <w:spacing w:line="240" w:lineRule="auto"/>
      <w:ind w:left="567" w:hanging="567"/>
    </w:pPr>
    <w:rPr>
      <w:b/>
    </w:rPr>
  </w:style>
  <w:style w:type="character" w:styleId="Hipersaite">
    <w:name w:val="Hyperlink"/>
    <w:rPr>
      <w:color w:val="0000FF"/>
      <w:u w:val="single"/>
    </w:rPr>
  </w:style>
  <w:style w:type="paragraph" w:customStyle="1" w:styleId="AHeader1">
    <w:name w:val="AHeader 1"/>
    <w:basedOn w:val="Parasts"/>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Izmantotahipersaite">
    <w:name w:val="FollowedHyperlink"/>
    <w:rPr>
      <w:color w:val="800080"/>
      <w:u w:val="single"/>
    </w:rPr>
  </w:style>
  <w:style w:type="paragraph" w:styleId="Pamattekstsaratkpi">
    <w:name w:val="Body Text Indent"/>
    <w:basedOn w:val="Parasts"/>
    <w:pPr>
      <w:tabs>
        <w:tab w:val="clear" w:pos="567"/>
      </w:tabs>
      <w:spacing w:line="240" w:lineRule="auto"/>
      <w:ind w:left="567" w:hanging="567"/>
    </w:pPr>
    <w:rPr>
      <w:b/>
    </w:rPr>
  </w:style>
  <w:style w:type="paragraph" w:styleId="Balonteksts">
    <w:name w:val="Balloon Text"/>
    <w:basedOn w:val="Parasts"/>
    <w:semiHidden/>
    <w:rPr>
      <w:rFonts w:ascii="Tahoma" w:hAnsi="Tahoma" w:cs="Tahoma"/>
      <w:sz w:val="16"/>
      <w:szCs w:val="16"/>
    </w:rPr>
  </w:style>
  <w:style w:type="paragraph" w:styleId="Komentratma">
    <w:name w:val="annotation subject"/>
    <w:basedOn w:val="Komentrateksts"/>
    <w:next w:val="Komentrateksts"/>
    <w:semiHidden/>
    <w:rPr>
      <w:b/>
      <w:bCs/>
    </w:rPr>
  </w:style>
  <w:style w:type="table" w:styleId="Reatabula">
    <w:name w:val="Table Grid"/>
    <w:basedOn w:val="Parastatabula"/>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skatjums">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Parasts"/>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Bezsaraksta"/>
    <w:rsid w:val="00FF4664"/>
    <w:pPr>
      <w:numPr>
        <w:numId w:val="36"/>
      </w:numPr>
    </w:pPr>
  </w:style>
  <w:style w:type="paragraph" w:customStyle="1" w:styleId="DraftingNotesAgency">
    <w:name w:val="Drafting Notes (Agency)"/>
    <w:basedOn w:val="Parasts"/>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Parasts"/>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Parastatabula"/>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Parasts"/>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Parasts"/>
    <w:rsid w:val="00FF4664"/>
    <w:pPr>
      <w:tabs>
        <w:tab w:val="clear" w:pos="567"/>
      </w:tabs>
      <w:spacing w:line="240" w:lineRule="auto"/>
      <w:ind w:left="720" w:hanging="720"/>
    </w:pPr>
    <w:rPr>
      <w:rFonts w:eastAsia="SimSun"/>
      <w:szCs w:val="18"/>
      <w:lang w:eastAsia="zh-CN"/>
    </w:rPr>
  </w:style>
  <w:style w:type="character" w:customStyle="1" w:styleId="KomentratekstsRakstz">
    <w:name w:val="Komentāra teksts Rakstz."/>
    <w:aliases w:val="Kommentarer Rakstz."/>
    <w:link w:val="Komentrateksts"/>
    <w:uiPriority w:val="99"/>
    <w:qFormat/>
    <w:locked/>
    <w:rsid w:val="003909E0"/>
    <w:rPr>
      <w:lang w:val="lv-LV" w:eastAsia="en-US" w:bidi="ar-SA"/>
    </w:rPr>
  </w:style>
  <w:style w:type="character" w:customStyle="1" w:styleId="BeiguvrestekstsRakstz">
    <w:name w:val="Beigu vēres teksts Rakstz."/>
    <w:link w:val="Beiguvresteksts"/>
    <w:semiHidden/>
    <w:rsid w:val="00673F4C"/>
    <w:rPr>
      <w:sz w:val="22"/>
      <w:lang w:eastAsia="en-US"/>
    </w:rPr>
  </w:style>
  <w:style w:type="paragraph" w:customStyle="1" w:styleId="Style1">
    <w:name w:val="Style1"/>
    <w:basedOn w:val="Parasts"/>
    <w:qFormat/>
    <w:rsid w:val="00B13B6D"/>
    <w:pPr>
      <w:tabs>
        <w:tab w:val="clear" w:pos="567"/>
        <w:tab w:val="left" w:pos="0"/>
      </w:tabs>
      <w:spacing w:line="240" w:lineRule="auto"/>
      <w:ind w:left="567" w:hanging="567"/>
    </w:pPr>
    <w:rPr>
      <w:b/>
      <w:szCs w:val="22"/>
    </w:rPr>
  </w:style>
  <w:style w:type="paragraph" w:customStyle="1" w:styleId="Style2">
    <w:name w:val="Style2"/>
    <w:basedOn w:val="Parasts"/>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Parasts"/>
    <w:qFormat/>
    <w:rsid w:val="00407C22"/>
    <w:pPr>
      <w:numPr>
        <w:numId w:val="40"/>
      </w:numPr>
      <w:tabs>
        <w:tab w:val="clear" w:pos="567"/>
      </w:tabs>
      <w:spacing w:line="240" w:lineRule="auto"/>
      <w:jc w:val="center"/>
    </w:pPr>
    <w:rPr>
      <w:b/>
      <w:szCs w:val="22"/>
    </w:rPr>
  </w:style>
  <w:style w:type="paragraph" w:customStyle="1" w:styleId="Style4">
    <w:name w:val="Style4"/>
    <w:basedOn w:val="Parasts"/>
    <w:qFormat/>
    <w:rsid w:val="0018657D"/>
    <w:rPr>
      <w:szCs w:val="22"/>
    </w:rPr>
  </w:style>
  <w:style w:type="paragraph" w:customStyle="1" w:styleId="Style5">
    <w:name w:val="Style5"/>
    <w:basedOn w:val="Parasts"/>
    <w:qFormat/>
    <w:rsid w:val="001D4CE4"/>
    <w:pPr>
      <w:numPr>
        <w:ilvl w:val="12"/>
      </w:numPr>
      <w:tabs>
        <w:tab w:val="clear" w:pos="567"/>
      </w:tabs>
      <w:spacing w:line="240" w:lineRule="auto"/>
    </w:pPr>
    <w:rPr>
      <w:szCs w:val="22"/>
    </w:rPr>
  </w:style>
  <w:style w:type="character" w:customStyle="1" w:styleId="UnresolvedMention1">
    <w:name w:val="Unresolved Mention1"/>
    <w:basedOn w:val="Noklusjumarindkopasfonts"/>
    <w:rsid w:val="00414E19"/>
    <w:rPr>
      <w:color w:val="605E5C"/>
      <w:shd w:val="clear" w:color="auto" w:fill="E1DFDD"/>
    </w:rPr>
  </w:style>
  <w:style w:type="paragraph" w:styleId="Sarakstarindkopa">
    <w:name w:val="List Paragraph"/>
    <w:basedOn w:val="Parasts"/>
    <w:uiPriority w:val="34"/>
    <w:qFormat/>
    <w:rsid w:val="00A71039"/>
    <w:pPr>
      <w:ind w:left="720"/>
      <w:contextualSpacing/>
    </w:pPr>
    <w:rPr>
      <w:lang w:eastAsia="lv-LV" w:bidi="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329481">
      <w:bodyDiv w:val="1"/>
      <w:marLeft w:val="0"/>
      <w:marRight w:val="0"/>
      <w:marTop w:val="0"/>
      <w:marBottom w:val="0"/>
      <w:divBdr>
        <w:top w:val="none" w:sz="0" w:space="0" w:color="auto"/>
        <w:left w:val="none" w:sz="0" w:space="0" w:color="auto"/>
        <w:bottom w:val="none" w:sz="0" w:space="0" w:color="auto"/>
        <w:right w:val="none" w:sz="0" w:space="0" w:color="auto"/>
      </w:divBdr>
    </w:div>
    <w:div w:id="156196224">
      <w:bodyDiv w:val="1"/>
      <w:marLeft w:val="0"/>
      <w:marRight w:val="0"/>
      <w:marTop w:val="0"/>
      <w:marBottom w:val="0"/>
      <w:divBdr>
        <w:top w:val="none" w:sz="0" w:space="0" w:color="auto"/>
        <w:left w:val="none" w:sz="0" w:space="0" w:color="auto"/>
        <w:bottom w:val="none" w:sz="0" w:space="0" w:color="auto"/>
        <w:right w:val="none" w:sz="0" w:space="0" w:color="auto"/>
      </w:divBdr>
    </w:div>
    <w:div w:id="161432166">
      <w:bodyDiv w:val="1"/>
      <w:marLeft w:val="0"/>
      <w:marRight w:val="0"/>
      <w:marTop w:val="0"/>
      <w:marBottom w:val="0"/>
      <w:divBdr>
        <w:top w:val="none" w:sz="0" w:space="0" w:color="auto"/>
        <w:left w:val="none" w:sz="0" w:space="0" w:color="auto"/>
        <w:bottom w:val="none" w:sz="0" w:space="0" w:color="auto"/>
        <w:right w:val="none" w:sz="0" w:space="0" w:color="auto"/>
      </w:divBdr>
    </w:div>
    <w:div w:id="201746617">
      <w:bodyDiv w:val="1"/>
      <w:marLeft w:val="0"/>
      <w:marRight w:val="0"/>
      <w:marTop w:val="0"/>
      <w:marBottom w:val="0"/>
      <w:divBdr>
        <w:top w:val="none" w:sz="0" w:space="0" w:color="auto"/>
        <w:left w:val="none" w:sz="0" w:space="0" w:color="auto"/>
        <w:bottom w:val="none" w:sz="0" w:space="0" w:color="auto"/>
        <w:right w:val="none" w:sz="0" w:space="0" w:color="auto"/>
      </w:divBdr>
    </w:div>
    <w:div w:id="207693437">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395469713">
      <w:bodyDiv w:val="1"/>
      <w:marLeft w:val="0"/>
      <w:marRight w:val="0"/>
      <w:marTop w:val="0"/>
      <w:marBottom w:val="0"/>
      <w:divBdr>
        <w:top w:val="none" w:sz="0" w:space="0" w:color="auto"/>
        <w:left w:val="none" w:sz="0" w:space="0" w:color="auto"/>
        <w:bottom w:val="none" w:sz="0" w:space="0" w:color="auto"/>
        <w:right w:val="none" w:sz="0" w:space="0" w:color="auto"/>
      </w:divBdr>
    </w:div>
    <w:div w:id="423453788">
      <w:bodyDiv w:val="1"/>
      <w:marLeft w:val="0"/>
      <w:marRight w:val="0"/>
      <w:marTop w:val="0"/>
      <w:marBottom w:val="0"/>
      <w:divBdr>
        <w:top w:val="none" w:sz="0" w:space="0" w:color="auto"/>
        <w:left w:val="none" w:sz="0" w:space="0" w:color="auto"/>
        <w:bottom w:val="none" w:sz="0" w:space="0" w:color="auto"/>
        <w:right w:val="none" w:sz="0" w:space="0" w:color="auto"/>
      </w:divBdr>
    </w:div>
    <w:div w:id="613949392">
      <w:bodyDiv w:val="1"/>
      <w:marLeft w:val="0"/>
      <w:marRight w:val="0"/>
      <w:marTop w:val="0"/>
      <w:marBottom w:val="0"/>
      <w:divBdr>
        <w:top w:val="none" w:sz="0" w:space="0" w:color="auto"/>
        <w:left w:val="none" w:sz="0" w:space="0" w:color="auto"/>
        <w:bottom w:val="none" w:sz="0" w:space="0" w:color="auto"/>
        <w:right w:val="none" w:sz="0" w:space="0" w:color="auto"/>
      </w:divBdr>
    </w:div>
    <w:div w:id="834687943">
      <w:bodyDiv w:val="1"/>
      <w:marLeft w:val="0"/>
      <w:marRight w:val="0"/>
      <w:marTop w:val="0"/>
      <w:marBottom w:val="0"/>
      <w:divBdr>
        <w:top w:val="none" w:sz="0" w:space="0" w:color="auto"/>
        <w:left w:val="none" w:sz="0" w:space="0" w:color="auto"/>
        <w:bottom w:val="none" w:sz="0" w:space="0" w:color="auto"/>
        <w:right w:val="none" w:sz="0" w:space="0" w:color="auto"/>
      </w:divBdr>
    </w:div>
    <w:div w:id="950821332">
      <w:bodyDiv w:val="1"/>
      <w:marLeft w:val="0"/>
      <w:marRight w:val="0"/>
      <w:marTop w:val="0"/>
      <w:marBottom w:val="0"/>
      <w:divBdr>
        <w:top w:val="none" w:sz="0" w:space="0" w:color="auto"/>
        <w:left w:val="none" w:sz="0" w:space="0" w:color="auto"/>
        <w:bottom w:val="none" w:sz="0" w:space="0" w:color="auto"/>
        <w:right w:val="none" w:sz="0" w:space="0" w:color="auto"/>
      </w:divBdr>
    </w:div>
    <w:div w:id="1019545603">
      <w:bodyDiv w:val="1"/>
      <w:marLeft w:val="0"/>
      <w:marRight w:val="0"/>
      <w:marTop w:val="0"/>
      <w:marBottom w:val="0"/>
      <w:divBdr>
        <w:top w:val="none" w:sz="0" w:space="0" w:color="auto"/>
        <w:left w:val="none" w:sz="0" w:space="0" w:color="auto"/>
        <w:bottom w:val="none" w:sz="0" w:space="0" w:color="auto"/>
        <w:right w:val="none" w:sz="0" w:space="0" w:color="auto"/>
      </w:divBdr>
    </w:div>
    <w:div w:id="1073894254">
      <w:bodyDiv w:val="1"/>
      <w:marLeft w:val="0"/>
      <w:marRight w:val="0"/>
      <w:marTop w:val="0"/>
      <w:marBottom w:val="0"/>
      <w:divBdr>
        <w:top w:val="none" w:sz="0" w:space="0" w:color="auto"/>
        <w:left w:val="none" w:sz="0" w:space="0" w:color="auto"/>
        <w:bottom w:val="none" w:sz="0" w:space="0" w:color="auto"/>
        <w:right w:val="none" w:sz="0" w:space="0" w:color="auto"/>
      </w:divBdr>
    </w:div>
    <w:div w:id="1184827916">
      <w:bodyDiv w:val="1"/>
      <w:marLeft w:val="0"/>
      <w:marRight w:val="0"/>
      <w:marTop w:val="0"/>
      <w:marBottom w:val="0"/>
      <w:divBdr>
        <w:top w:val="none" w:sz="0" w:space="0" w:color="auto"/>
        <w:left w:val="none" w:sz="0" w:space="0" w:color="auto"/>
        <w:bottom w:val="none" w:sz="0" w:space="0" w:color="auto"/>
        <w:right w:val="none" w:sz="0" w:space="0" w:color="auto"/>
      </w:divBdr>
    </w:div>
    <w:div w:id="1228227839">
      <w:bodyDiv w:val="1"/>
      <w:marLeft w:val="0"/>
      <w:marRight w:val="0"/>
      <w:marTop w:val="0"/>
      <w:marBottom w:val="0"/>
      <w:divBdr>
        <w:top w:val="none" w:sz="0" w:space="0" w:color="auto"/>
        <w:left w:val="none" w:sz="0" w:space="0" w:color="auto"/>
        <w:bottom w:val="none" w:sz="0" w:space="0" w:color="auto"/>
        <w:right w:val="none" w:sz="0" w:space="0" w:color="auto"/>
      </w:divBdr>
    </w:div>
    <w:div w:id="1250306380">
      <w:bodyDiv w:val="1"/>
      <w:marLeft w:val="0"/>
      <w:marRight w:val="0"/>
      <w:marTop w:val="0"/>
      <w:marBottom w:val="0"/>
      <w:divBdr>
        <w:top w:val="none" w:sz="0" w:space="0" w:color="auto"/>
        <w:left w:val="none" w:sz="0" w:space="0" w:color="auto"/>
        <w:bottom w:val="none" w:sz="0" w:space="0" w:color="auto"/>
        <w:right w:val="none" w:sz="0" w:space="0" w:color="auto"/>
      </w:divBdr>
    </w:div>
    <w:div w:id="1312515781">
      <w:bodyDiv w:val="1"/>
      <w:marLeft w:val="0"/>
      <w:marRight w:val="0"/>
      <w:marTop w:val="0"/>
      <w:marBottom w:val="0"/>
      <w:divBdr>
        <w:top w:val="none" w:sz="0" w:space="0" w:color="auto"/>
        <w:left w:val="none" w:sz="0" w:space="0" w:color="auto"/>
        <w:bottom w:val="none" w:sz="0" w:space="0" w:color="auto"/>
        <w:right w:val="none" w:sz="0" w:space="0" w:color="auto"/>
      </w:divBdr>
    </w:div>
    <w:div w:id="1317998475">
      <w:bodyDiv w:val="1"/>
      <w:marLeft w:val="0"/>
      <w:marRight w:val="0"/>
      <w:marTop w:val="0"/>
      <w:marBottom w:val="0"/>
      <w:divBdr>
        <w:top w:val="none" w:sz="0" w:space="0" w:color="auto"/>
        <w:left w:val="none" w:sz="0" w:space="0" w:color="auto"/>
        <w:bottom w:val="none" w:sz="0" w:space="0" w:color="auto"/>
        <w:right w:val="none" w:sz="0" w:space="0" w:color="auto"/>
      </w:divBdr>
    </w:div>
    <w:div w:id="1333527534">
      <w:bodyDiv w:val="1"/>
      <w:marLeft w:val="0"/>
      <w:marRight w:val="0"/>
      <w:marTop w:val="0"/>
      <w:marBottom w:val="0"/>
      <w:divBdr>
        <w:top w:val="none" w:sz="0" w:space="0" w:color="auto"/>
        <w:left w:val="none" w:sz="0" w:space="0" w:color="auto"/>
        <w:bottom w:val="none" w:sz="0" w:space="0" w:color="auto"/>
        <w:right w:val="none" w:sz="0" w:space="0" w:color="auto"/>
      </w:divBdr>
    </w:div>
    <w:div w:id="1403412674">
      <w:bodyDiv w:val="1"/>
      <w:marLeft w:val="0"/>
      <w:marRight w:val="0"/>
      <w:marTop w:val="0"/>
      <w:marBottom w:val="0"/>
      <w:divBdr>
        <w:top w:val="none" w:sz="0" w:space="0" w:color="auto"/>
        <w:left w:val="none" w:sz="0" w:space="0" w:color="auto"/>
        <w:bottom w:val="none" w:sz="0" w:space="0" w:color="auto"/>
        <w:right w:val="none" w:sz="0" w:space="0" w:color="auto"/>
      </w:divBdr>
    </w:div>
    <w:div w:id="1568493518">
      <w:bodyDiv w:val="1"/>
      <w:marLeft w:val="0"/>
      <w:marRight w:val="0"/>
      <w:marTop w:val="0"/>
      <w:marBottom w:val="0"/>
      <w:divBdr>
        <w:top w:val="none" w:sz="0" w:space="0" w:color="auto"/>
        <w:left w:val="none" w:sz="0" w:space="0" w:color="auto"/>
        <w:bottom w:val="none" w:sz="0" w:space="0" w:color="auto"/>
        <w:right w:val="none" w:sz="0" w:space="0" w:color="auto"/>
      </w:divBdr>
    </w:div>
    <w:div w:id="1785418077">
      <w:bodyDiv w:val="1"/>
      <w:marLeft w:val="0"/>
      <w:marRight w:val="0"/>
      <w:marTop w:val="0"/>
      <w:marBottom w:val="0"/>
      <w:divBdr>
        <w:top w:val="none" w:sz="0" w:space="0" w:color="auto"/>
        <w:left w:val="none" w:sz="0" w:space="0" w:color="auto"/>
        <w:bottom w:val="none" w:sz="0" w:space="0" w:color="auto"/>
        <w:right w:val="none" w:sz="0" w:space="0" w:color="auto"/>
      </w:divBdr>
    </w:div>
    <w:div w:id="1977298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ABB80-18B4-4301-88AD-045A221FD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22991</Words>
  <Characters>13105</Characters>
  <DocSecurity>0</DocSecurity>
  <Lines>109</Lines>
  <Paragraphs>72</Paragraphs>
  <ScaleCrop>false</ScaleCrop>
  <HeadingPairs>
    <vt:vector size="6" baseType="variant">
      <vt:variant>
        <vt:lpstr>Nosaukums</vt:lpstr>
      </vt:variant>
      <vt:variant>
        <vt:i4>1</vt:i4>
      </vt:variant>
      <vt:variant>
        <vt:lpstr>Title</vt:lpstr>
      </vt:variant>
      <vt:variant>
        <vt:i4>1</vt:i4>
      </vt:variant>
      <vt:variant>
        <vt:lpstr>Titel</vt:lpstr>
      </vt:variant>
      <vt:variant>
        <vt:i4>1</vt:i4>
      </vt:variant>
    </vt:vector>
  </HeadingPairs>
  <TitlesOfParts>
    <vt:vector size="3" baseType="lpstr">
      <vt:lpstr>Vqrdtemplatetracked_lv</vt:lpstr>
      <vt:lpstr>Vqrdtemplatetracked_lv</vt:lpstr>
      <vt:lpstr>Vqrdtemplatetracked_lv</vt:lpstr>
    </vt:vector>
  </TitlesOfParts>
  <LinksUpToDate>false</LinksUpToDate>
  <CharactersWithSpaces>36024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