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787979D7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AE1932" w14:textId="60CD079A" w:rsidR="00654D42" w:rsidRPr="00E036FD" w:rsidRDefault="00654D42" w:rsidP="00654D42">
      <w:pPr>
        <w:spacing w:line="240" w:lineRule="auto"/>
        <w:rPr>
          <w:szCs w:val="22"/>
        </w:rPr>
      </w:pPr>
      <w:r w:rsidRPr="00E036FD">
        <w:t>MILBETAB 2,5 mg/25 mg tabletes maz</w:t>
      </w:r>
      <w:r w:rsidR="00CC7073">
        <w:t>a</w:t>
      </w:r>
      <w:r w:rsidRPr="00E036FD">
        <w:t xml:space="preserve"> </w:t>
      </w:r>
      <w:r w:rsidR="00CC7073">
        <w:t xml:space="preserve">auguma </w:t>
      </w:r>
      <w:r w:rsidRPr="00E036FD">
        <w:t>suņiem un kucēniem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CC0C61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Katra tablete satur: </w:t>
      </w:r>
    </w:p>
    <w:p w14:paraId="6AB4451B" w14:textId="77777777" w:rsidR="00654D42" w:rsidRPr="00E57A7D" w:rsidRDefault="00654D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60F760B5" w14:textId="3F7B9283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Milbemicīna oksīms </w:t>
      </w:r>
      <w:r>
        <w:t xml:space="preserve">   </w:t>
      </w:r>
      <w:r w:rsidRPr="00E036FD">
        <w:t>2,5 mg</w:t>
      </w:r>
    </w:p>
    <w:p w14:paraId="0D45E9B5" w14:textId="3FCBD836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Prazikvantels </w:t>
      </w:r>
      <w:r>
        <w:t xml:space="preserve">            </w:t>
      </w:r>
      <w:r w:rsidRPr="00E036FD">
        <w:t>25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ECA81" w14:textId="7577E52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</w:tblGrid>
      <w:tr w:rsidR="001E5AB9" w14:paraId="3B4C68FB" w14:textId="77777777" w:rsidTr="00654D42">
        <w:tc>
          <w:tcPr>
            <w:tcW w:w="4957" w:type="dxa"/>
            <w:vAlign w:val="center"/>
          </w:tcPr>
          <w:p w14:paraId="0ADB8C0F" w14:textId="7BF98E60" w:rsidR="001E5AB9" w:rsidRPr="00E57A7D" w:rsidRDefault="001E5AB9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54D42" w14:paraId="2E78E786" w14:textId="77777777" w:rsidTr="00654D42">
        <w:tc>
          <w:tcPr>
            <w:tcW w:w="4957" w:type="dxa"/>
          </w:tcPr>
          <w:p w14:paraId="7D64428A" w14:textId="02D1D8E1" w:rsidR="00654D42" w:rsidRPr="00E57A7D" w:rsidRDefault="00654D42" w:rsidP="00654D42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E036FD">
              <w:t>Laktozes monohidrāts</w:t>
            </w:r>
          </w:p>
        </w:tc>
      </w:tr>
      <w:tr w:rsidR="00654D42" w14:paraId="3B994E71" w14:textId="77777777" w:rsidTr="00654D42">
        <w:tc>
          <w:tcPr>
            <w:tcW w:w="4957" w:type="dxa"/>
          </w:tcPr>
          <w:p w14:paraId="6F56C01E" w14:textId="4779E0F7" w:rsidR="00654D42" w:rsidRPr="00E57A7D" w:rsidRDefault="00654D42" w:rsidP="00654D42">
            <w:pPr>
              <w:spacing w:before="60" w:after="60"/>
              <w:rPr>
                <w:iCs/>
                <w:szCs w:val="22"/>
              </w:rPr>
            </w:pPr>
            <w:r w:rsidRPr="00E036FD">
              <w:t>Kroskarmelozes nātrija sāls</w:t>
            </w:r>
          </w:p>
        </w:tc>
      </w:tr>
      <w:tr w:rsidR="00654D42" w14:paraId="680F21F1" w14:textId="77777777" w:rsidTr="00654D42">
        <w:tc>
          <w:tcPr>
            <w:tcW w:w="4957" w:type="dxa"/>
          </w:tcPr>
          <w:p w14:paraId="03630E69" w14:textId="3B32C3E4" w:rsidR="00654D42" w:rsidRPr="00E57A7D" w:rsidRDefault="00654D42" w:rsidP="00654D42">
            <w:pPr>
              <w:spacing w:before="60" w:after="60"/>
              <w:rPr>
                <w:iCs/>
                <w:szCs w:val="22"/>
              </w:rPr>
            </w:pPr>
            <w:r w:rsidRPr="00E036FD">
              <w:t>Grilēta</w:t>
            </w:r>
            <w:r w:rsidR="00CC7073">
              <w:t>s</w:t>
            </w:r>
            <w:r w:rsidRPr="00E036FD">
              <w:t xml:space="preserve"> gaļas garša</w:t>
            </w:r>
            <w:r w:rsidR="00CC7073">
              <w:t>s aromatizētājs</w:t>
            </w:r>
          </w:p>
        </w:tc>
      </w:tr>
      <w:tr w:rsidR="00654D42" w14:paraId="75E57EAA" w14:textId="77777777" w:rsidTr="00654D42">
        <w:tc>
          <w:tcPr>
            <w:tcW w:w="4957" w:type="dxa"/>
          </w:tcPr>
          <w:p w14:paraId="27960972" w14:textId="1E103C58" w:rsidR="00654D42" w:rsidRPr="00E57A7D" w:rsidRDefault="00654D42" w:rsidP="00654D42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E036FD">
              <w:t>Rauga ekstrakts</w:t>
            </w:r>
          </w:p>
        </w:tc>
      </w:tr>
      <w:tr w:rsidR="00654D42" w14:paraId="1AE2F62B" w14:textId="77777777" w:rsidTr="00654D42">
        <w:tc>
          <w:tcPr>
            <w:tcW w:w="4957" w:type="dxa"/>
          </w:tcPr>
          <w:p w14:paraId="00392A89" w14:textId="6FE7B5E3" w:rsidR="00654D42" w:rsidRPr="00E57A7D" w:rsidRDefault="00654D42" w:rsidP="00654D42">
            <w:pPr>
              <w:spacing w:before="60" w:after="60"/>
              <w:rPr>
                <w:iCs/>
                <w:szCs w:val="22"/>
              </w:rPr>
            </w:pPr>
            <w:r w:rsidRPr="00E036FD">
              <w:t>Povidons K30</w:t>
            </w:r>
          </w:p>
        </w:tc>
      </w:tr>
      <w:tr w:rsidR="00654D42" w14:paraId="155DAA44" w14:textId="77777777" w:rsidTr="00654D42">
        <w:tc>
          <w:tcPr>
            <w:tcW w:w="4957" w:type="dxa"/>
          </w:tcPr>
          <w:p w14:paraId="6AFA09FA" w14:textId="4559C2A7" w:rsidR="00654D42" w:rsidRPr="00E036FD" w:rsidRDefault="00654D42" w:rsidP="00654D42">
            <w:pPr>
              <w:spacing w:before="60" w:after="60"/>
            </w:pPr>
            <w:r w:rsidRPr="00E036FD">
              <w:t>Celuloze, mikrokristāliskā</w:t>
            </w:r>
          </w:p>
        </w:tc>
      </w:tr>
      <w:tr w:rsidR="00654D42" w14:paraId="3FF2778D" w14:textId="77777777" w:rsidTr="00654D42">
        <w:tc>
          <w:tcPr>
            <w:tcW w:w="4957" w:type="dxa"/>
          </w:tcPr>
          <w:p w14:paraId="0BBF2B72" w14:textId="1649DA23" w:rsidR="00654D42" w:rsidRPr="00E036FD" w:rsidRDefault="006B23FB" w:rsidP="00654D42">
            <w:pPr>
              <w:spacing w:before="60" w:after="60"/>
            </w:pPr>
            <w:r>
              <w:t>Silīcija dioksīds, k</w:t>
            </w:r>
            <w:r w:rsidR="00654D42" w:rsidRPr="00E036FD">
              <w:t>oloidālais</w:t>
            </w:r>
            <w:r>
              <w:t>,</w:t>
            </w:r>
            <w:r w:rsidR="00654D42" w:rsidRPr="00E036FD">
              <w:t xml:space="preserve"> bezūdens </w:t>
            </w:r>
          </w:p>
        </w:tc>
      </w:tr>
      <w:tr w:rsidR="00654D42" w14:paraId="14D7AFF6" w14:textId="77777777" w:rsidTr="00654D42">
        <w:tc>
          <w:tcPr>
            <w:tcW w:w="4957" w:type="dxa"/>
          </w:tcPr>
          <w:p w14:paraId="794CDD6E" w14:textId="31863E12" w:rsidR="00654D42" w:rsidRPr="00E036FD" w:rsidRDefault="00654D42" w:rsidP="00654D42">
            <w:pPr>
              <w:spacing w:before="60" w:after="60"/>
            </w:pPr>
            <w:r w:rsidRPr="00E036FD">
              <w:t>Talks</w:t>
            </w:r>
          </w:p>
        </w:tc>
      </w:tr>
      <w:tr w:rsidR="00654D42" w14:paraId="472A55C9" w14:textId="77777777" w:rsidTr="00654D42">
        <w:tc>
          <w:tcPr>
            <w:tcW w:w="4957" w:type="dxa"/>
          </w:tcPr>
          <w:p w14:paraId="7B09EF32" w14:textId="3E29ED57" w:rsidR="00654D42" w:rsidRPr="00E036FD" w:rsidRDefault="00654D42" w:rsidP="00654D42">
            <w:pPr>
              <w:spacing w:before="60" w:after="60"/>
            </w:pPr>
            <w:r w:rsidRPr="00E036FD">
              <w:t>Magnija stearāts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16CC172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Balta līdz gandrīz balta ovāla tablete ar lauzuma līniju abās pusēs. </w:t>
      </w:r>
    </w:p>
    <w:p w14:paraId="6445EECE" w14:textId="283FB609" w:rsidR="00654D42" w:rsidRDefault="00CC7073" w:rsidP="00654D42">
      <w:pPr>
        <w:tabs>
          <w:tab w:val="clear" w:pos="567"/>
        </w:tabs>
        <w:spacing w:line="240" w:lineRule="auto"/>
      </w:pPr>
      <w:r>
        <w:t>Šo t</w:t>
      </w:r>
      <w:r w:rsidR="00654D42" w:rsidRPr="00E036FD">
        <w:t>ableti var sadalīt uz pusēm.</w:t>
      </w:r>
    </w:p>
    <w:p w14:paraId="1E6FA090" w14:textId="77777777" w:rsidR="00E93483" w:rsidRPr="00E036FD" w:rsidRDefault="00E93483" w:rsidP="00654D42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13041B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bookmarkStart w:id="0" w:name="_Hlk185240074"/>
      <w:r w:rsidRPr="00E036FD">
        <w:t>Suņi (1-5 kg).</w:t>
      </w:r>
    </w:p>
    <w:bookmarkEnd w:id="0"/>
    <w:p w14:paraId="38815127" w14:textId="77777777" w:rsidR="00654D42" w:rsidRPr="00E57A7D" w:rsidRDefault="00654D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FDAF11" w14:textId="4059D688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Suņiem, kuriem ir </w:t>
      </w:r>
      <w:r w:rsidR="00CC7073">
        <w:t xml:space="preserve">vai pastāv risks </w:t>
      </w:r>
      <w:r w:rsidRPr="00E036FD">
        <w:t>jaukta</w:t>
      </w:r>
      <w:r w:rsidR="00CC7073">
        <w:t>i</w:t>
      </w:r>
      <w:r w:rsidRPr="00E036FD">
        <w:t xml:space="preserve"> lenteņ</w:t>
      </w:r>
      <w:r w:rsidR="00CC7073">
        <w:t>u</w:t>
      </w:r>
      <w:r w:rsidRPr="000902F0">
        <w:t>, kuņģa-zarnu trakta</w:t>
      </w:r>
      <w:r w:rsidRPr="00E036FD">
        <w:t xml:space="preserve"> nemato</w:t>
      </w:r>
      <w:r w:rsidR="00CC7073">
        <w:t>žu</w:t>
      </w:r>
      <w:r w:rsidRPr="00E036FD">
        <w:t>, acu tārp</w:t>
      </w:r>
      <w:r w:rsidR="00CC7073">
        <w:t>u</w:t>
      </w:r>
      <w:r w:rsidRPr="00E036FD">
        <w:t>, plaušu tārp</w:t>
      </w:r>
      <w:r w:rsidR="00CC7073">
        <w:t>u</w:t>
      </w:r>
      <w:r w:rsidRPr="00E036FD">
        <w:t xml:space="preserve"> un/vai </w:t>
      </w:r>
      <w:r w:rsidRPr="00051009">
        <w:t>sirdstārp</w:t>
      </w:r>
      <w:r w:rsidR="00CC7073" w:rsidRPr="00051009">
        <w:t>u in</w:t>
      </w:r>
      <w:r w:rsidR="00AE4190" w:rsidRPr="00051009">
        <w:t>vāzijai</w:t>
      </w:r>
      <w:r w:rsidR="00CC7073">
        <w:t>.</w:t>
      </w:r>
      <w:r w:rsidRPr="00E036FD">
        <w:t xml:space="preserve"> Šīs veterinārās zāles ir paredzētas lietošanai tikai tad, ja vienlaicīgi nepieciešama ārstēšana pret lenteņiem un nematodēm vai sirdstārpu slimības/angiostrongiloze</w:t>
      </w:r>
      <w:r w:rsidR="00CC7073">
        <w:t>s</w:t>
      </w:r>
      <w:r w:rsidRPr="00E036FD">
        <w:t xml:space="preserve"> profilakse. </w:t>
      </w:r>
    </w:p>
    <w:p w14:paraId="3B31FB57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0783FC1F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Lenteņi:</w:t>
      </w:r>
    </w:p>
    <w:p w14:paraId="6D6BD79F" w14:textId="6F486E1F" w:rsidR="00654D42" w:rsidRPr="00E036FD" w:rsidRDefault="00E93483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t>Š</w:t>
      </w:r>
      <w:r w:rsidR="00CC7073">
        <w:t>ādu l</w:t>
      </w:r>
      <w:r w:rsidR="00654D42" w:rsidRPr="00E036FD">
        <w:t>enteņu</w:t>
      </w:r>
      <w:r w:rsidR="00CC7073">
        <w:t xml:space="preserve"> sugu in</w:t>
      </w:r>
      <w:r>
        <w:t>vāziju ārstēšanai</w:t>
      </w:r>
      <w:r w:rsidR="00654D42" w:rsidRPr="00E036FD">
        <w:t xml:space="preserve">: </w:t>
      </w:r>
      <w:r w:rsidR="00654D42" w:rsidRPr="00E036FD">
        <w:rPr>
          <w:i/>
        </w:rPr>
        <w:t xml:space="preserve">Dipylidium caninum, Taenia </w:t>
      </w:r>
      <w:r w:rsidR="00654D42" w:rsidRPr="00E036FD">
        <w:t>spp.</w:t>
      </w:r>
      <w:r w:rsidR="00654D42" w:rsidRPr="00E036FD">
        <w:rPr>
          <w:i/>
        </w:rPr>
        <w:t xml:space="preserve">, Echinococcus </w:t>
      </w:r>
      <w:r w:rsidR="00654D42" w:rsidRPr="00E036FD">
        <w:t>spp.</w:t>
      </w:r>
      <w:r w:rsidR="00654D42" w:rsidRPr="00E036FD">
        <w:rPr>
          <w:i/>
        </w:rPr>
        <w:t xml:space="preserve">, Mesocestoides </w:t>
      </w:r>
      <w:r w:rsidR="00654D42" w:rsidRPr="00E036FD">
        <w:t>spp.</w:t>
      </w:r>
    </w:p>
    <w:p w14:paraId="5D3BEEF6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5F4B4B7A" w14:textId="0D40D3D3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643AB9">
        <w:rPr>
          <w:u w:val="single"/>
        </w:rPr>
        <w:t>Kuņģa</w:t>
      </w:r>
      <w:r w:rsidR="000902F0">
        <w:rPr>
          <w:u w:val="single"/>
        </w:rPr>
        <w:t>-</w:t>
      </w:r>
      <w:r w:rsidRPr="00643AB9">
        <w:rPr>
          <w:u w:val="single"/>
        </w:rPr>
        <w:t>zarnu trakta nematodes:</w:t>
      </w:r>
    </w:p>
    <w:p w14:paraId="669B67AD" w14:textId="2C8A973B" w:rsidR="00654D42" w:rsidRPr="00E036FD" w:rsidRDefault="00E93483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Šādu sugu invāziju ārstēšanai</w:t>
      </w:r>
      <w:r w:rsidRPr="00E036FD">
        <w:t>:</w:t>
      </w:r>
    </w:p>
    <w:p w14:paraId="72E54850" w14:textId="222A33A1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E036FD">
        <w:rPr>
          <w:rFonts w:hint="eastAsia"/>
        </w:rPr>
        <w:t>Āķ</w:t>
      </w:r>
      <w:r w:rsidRPr="00E036FD">
        <w:t>tārp</w:t>
      </w:r>
      <w:r w:rsidR="00CC7073">
        <w:t>i</w:t>
      </w:r>
      <w:r w:rsidRPr="00E036FD">
        <w:t xml:space="preserve">: </w:t>
      </w:r>
      <w:r w:rsidRPr="00E036FD">
        <w:rPr>
          <w:i/>
        </w:rPr>
        <w:t>Ancylostoma caninum</w:t>
      </w:r>
    </w:p>
    <w:p w14:paraId="6114178D" w14:textId="75F359E4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E036FD">
        <w:t xml:space="preserve">Apaļtārpi: </w:t>
      </w:r>
      <w:r w:rsidRPr="00E036FD">
        <w:rPr>
          <w:i/>
        </w:rPr>
        <w:t>Toxocara canis, Toxascaris leonina</w:t>
      </w:r>
    </w:p>
    <w:p w14:paraId="5AD86B0A" w14:textId="48D8259F" w:rsidR="00654D42" w:rsidRPr="00E036FD" w:rsidRDefault="00CC7073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FD7A25">
        <w:t>Matgalvji</w:t>
      </w:r>
      <w:r w:rsidR="00654D42" w:rsidRPr="00CC7073">
        <w:t xml:space="preserve">: </w:t>
      </w:r>
      <w:r w:rsidR="00654D42" w:rsidRPr="00CC7073">
        <w:rPr>
          <w:i/>
        </w:rPr>
        <w:t>Trichuris</w:t>
      </w:r>
      <w:r w:rsidR="00654D42" w:rsidRPr="00E036FD">
        <w:rPr>
          <w:i/>
        </w:rPr>
        <w:t xml:space="preserve"> vulpis</w:t>
      </w:r>
    </w:p>
    <w:p w14:paraId="3B8F5146" w14:textId="77777777" w:rsidR="00654D42" w:rsidRPr="00FD7A25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en-GB"/>
        </w:rPr>
      </w:pPr>
    </w:p>
    <w:p w14:paraId="042DC0D3" w14:textId="1F13D1D3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lastRenderedPageBreak/>
        <w:t>Acu tārp</w:t>
      </w:r>
      <w:r w:rsidR="00CC7073">
        <w:rPr>
          <w:u w:val="single"/>
        </w:rPr>
        <w:t>i</w:t>
      </w:r>
      <w:r w:rsidRPr="00E036FD">
        <w:rPr>
          <w:u w:val="single"/>
        </w:rPr>
        <w:t xml:space="preserve"> </w:t>
      </w:r>
    </w:p>
    <w:p w14:paraId="6D4EAB8F" w14:textId="2DEAD335" w:rsidR="00E93483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E036FD">
        <w:rPr>
          <w:i/>
        </w:rPr>
        <w:t xml:space="preserve">Thelazia callipaeda </w:t>
      </w:r>
      <w:r w:rsidR="00CC7073" w:rsidRPr="00FD7A25">
        <w:rPr>
          <w:iCs/>
        </w:rPr>
        <w:t>in</w:t>
      </w:r>
      <w:r w:rsidR="00E93483">
        <w:rPr>
          <w:iCs/>
        </w:rPr>
        <w:t>vāziju</w:t>
      </w:r>
      <w:r w:rsidR="00CC7073">
        <w:rPr>
          <w:i/>
        </w:rPr>
        <w:t xml:space="preserve"> </w:t>
      </w:r>
      <w:r w:rsidRPr="00E036FD">
        <w:t>ārstēšana</w:t>
      </w:r>
      <w:r w:rsidR="00CC7073">
        <w:t>i</w:t>
      </w:r>
      <w:r w:rsidRPr="00E036FD">
        <w:t xml:space="preserve"> (skatīt </w:t>
      </w:r>
      <w:r w:rsidR="00CC7073">
        <w:t>specifisk</w:t>
      </w:r>
      <w:r w:rsidR="00E93483">
        <w:t>u</w:t>
      </w:r>
      <w:r w:rsidR="00CC7073">
        <w:t xml:space="preserve"> </w:t>
      </w:r>
      <w:r w:rsidRPr="00E036FD">
        <w:t xml:space="preserve">ārstēšanas </w:t>
      </w:r>
      <w:r w:rsidR="00CC7073">
        <w:t>protokolu</w:t>
      </w:r>
      <w:r w:rsidR="00CC7073" w:rsidRPr="00E036FD">
        <w:t xml:space="preserve"> </w:t>
      </w:r>
      <w:r w:rsidRPr="00E036FD">
        <w:t xml:space="preserve">3.9. </w:t>
      </w:r>
      <w:r w:rsidR="00E93483">
        <w:t xml:space="preserve">apakšpunktā </w:t>
      </w:r>
      <w:r w:rsidRPr="00E036FD">
        <w:t>"Lietošanas veid</w:t>
      </w:r>
      <w:r>
        <w:t>s</w:t>
      </w:r>
      <w:r w:rsidRPr="00E036FD">
        <w:t xml:space="preserve"> un devas").</w:t>
      </w:r>
    </w:p>
    <w:p w14:paraId="6A4B22AF" w14:textId="10822EEB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 </w:t>
      </w:r>
    </w:p>
    <w:p w14:paraId="5F7E9114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 xml:space="preserve">Plaušu tārpi </w:t>
      </w:r>
    </w:p>
    <w:p w14:paraId="15908FA0" w14:textId="5FC735D0" w:rsidR="00654D42" w:rsidRPr="00E036FD" w:rsidRDefault="00CC7073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Šādu in</w:t>
      </w:r>
      <w:r w:rsidR="00E93483">
        <w:t>vāziju</w:t>
      </w:r>
      <w:r>
        <w:t xml:space="preserve"> ā</w:t>
      </w:r>
      <w:r w:rsidR="00654D42" w:rsidRPr="00E036FD">
        <w:t>rstēšana</w:t>
      </w:r>
      <w:r>
        <w:t>i</w:t>
      </w:r>
      <w:r w:rsidR="00654D42" w:rsidRPr="00E036FD">
        <w:t xml:space="preserve">: </w:t>
      </w:r>
    </w:p>
    <w:p w14:paraId="65E29B0E" w14:textId="50266451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rPr>
          <w:i/>
        </w:rPr>
        <w:t xml:space="preserve">Angiostrongylus vasorum </w:t>
      </w:r>
      <w:r w:rsidRPr="00E036FD">
        <w:t>(nenobriedušu (L5) un pieaugušu parazītu stadiju in</w:t>
      </w:r>
      <w:r w:rsidR="00E93483">
        <w:t>vāzijas</w:t>
      </w:r>
      <w:r w:rsidR="00CC7073">
        <w:t xml:space="preserve"> sloga</w:t>
      </w:r>
      <w:r w:rsidR="00CC7073" w:rsidRPr="00E036FD">
        <w:t xml:space="preserve"> </w:t>
      </w:r>
      <w:r w:rsidRPr="00E036FD">
        <w:t xml:space="preserve">mazināšana; skatīt </w:t>
      </w:r>
      <w:r w:rsidR="00CC7073">
        <w:t>specifisk</w:t>
      </w:r>
      <w:r w:rsidR="00E93483">
        <w:t>u</w:t>
      </w:r>
      <w:r w:rsidR="00CC7073" w:rsidRPr="00E036FD">
        <w:t xml:space="preserve"> </w:t>
      </w:r>
      <w:r w:rsidRPr="00E036FD">
        <w:t>ārstēšanas un slimīb</w:t>
      </w:r>
      <w:r w:rsidR="00382258">
        <w:t>as</w:t>
      </w:r>
      <w:r w:rsidRPr="00E036FD">
        <w:t xml:space="preserve"> profilakses </w:t>
      </w:r>
      <w:r w:rsidR="00FF299D">
        <w:t xml:space="preserve">protokolu </w:t>
      </w:r>
      <w:r w:rsidRPr="00E036FD">
        <w:t xml:space="preserve">3.9. </w:t>
      </w:r>
      <w:r w:rsidR="00E93483">
        <w:t xml:space="preserve">apakšpunktā </w:t>
      </w:r>
      <w:r w:rsidRPr="00E036FD">
        <w:t>"Lietošanas veid</w:t>
      </w:r>
      <w:r>
        <w:t>s</w:t>
      </w:r>
      <w:r w:rsidRPr="00E036FD">
        <w:t xml:space="preserve"> un devas")</w:t>
      </w:r>
    </w:p>
    <w:p w14:paraId="41634F30" w14:textId="122162F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rPr>
          <w:i/>
        </w:rPr>
        <w:t xml:space="preserve">Crenosoma vulpis </w:t>
      </w:r>
      <w:r w:rsidRPr="00E036FD">
        <w:t>(</w:t>
      </w:r>
      <w:r w:rsidR="00252E60">
        <w:t>invāzijas</w:t>
      </w:r>
      <w:r w:rsidR="00252E60" w:rsidRPr="00E036FD">
        <w:t xml:space="preserve"> </w:t>
      </w:r>
      <w:r w:rsidR="00FF299D">
        <w:t>sloga</w:t>
      </w:r>
      <w:r w:rsidR="00FF299D" w:rsidRPr="00E036FD">
        <w:t xml:space="preserve"> </w:t>
      </w:r>
      <w:r w:rsidRPr="00E036FD">
        <w:t>mazināšana)</w:t>
      </w:r>
    </w:p>
    <w:p w14:paraId="19E1BBE2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03F17F9B" w14:textId="53C9E4B5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Sirdstārp</w:t>
      </w:r>
      <w:r w:rsidR="00FF299D">
        <w:rPr>
          <w:u w:val="single"/>
        </w:rPr>
        <w:t>i</w:t>
      </w:r>
      <w:r w:rsidRPr="00E036FD">
        <w:rPr>
          <w:u w:val="single"/>
        </w:rPr>
        <w:t xml:space="preserve"> </w:t>
      </w:r>
    </w:p>
    <w:p w14:paraId="62B9211E" w14:textId="2457DF1A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Sirdstārpu</w:t>
      </w:r>
      <w:r w:rsidR="00643AB9">
        <w:t xml:space="preserve"> </w:t>
      </w:r>
      <w:r w:rsidRPr="00E036FD">
        <w:rPr>
          <w:i/>
        </w:rPr>
        <w:t>(Dirofilaria immitis</w:t>
      </w:r>
      <w:r w:rsidRPr="00E036FD">
        <w:t xml:space="preserve">) </w:t>
      </w:r>
      <w:r w:rsidR="00252E60">
        <w:t>invāzijas</w:t>
      </w:r>
      <w:r w:rsidR="00252E60" w:rsidRPr="00E036FD">
        <w:t xml:space="preserve"> </w:t>
      </w:r>
      <w:r w:rsidRPr="00E036FD">
        <w:t>profilakse</w:t>
      </w:r>
      <w:r w:rsidR="00FF299D">
        <w:t>i</w:t>
      </w:r>
      <w:r w:rsidRPr="00E036FD">
        <w:t xml:space="preserve">, ja vienlaicīgi ir indicēta </w:t>
      </w:r>
      <w:r w:rsidR="00FF299D">
        <w:t>lenteņu in</w:t>
      </w:r>
      <w:r w:rsidR="00E93483">
        <w:t xml:space="preserve">vāzijas </w:t>
      </w:r>
      <w:r w:rsidRPr="00E036FD">
        <w:t>ārstēšana.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79206A" w14:textId="4402D72A" w:rsidR="00C114FF" w:rsidRPr="00E57A7D" w:rsidRDefault="00F550BE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57A7D">
        <w:t>Nelietot</w:t>
      </w:r>
      <w:r w:rsidR="00654D42">
        <w:t xml:space="preserve"> </w:t>
      </w:r>
      <w:r w:rsidR="00654D42" w:rsidRPr="00E036FD">
        <w:t xml:space="preserve">kucēniem, kas jaunāki par 2 nedēļām un/vai sver mazāk par 0,5 kg. </w:t>
      </w:r>
    </w:p>
    <w:p w14:paraId="6FDD3349" w14:textId="3633F3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</w:t>
      </w:r>
      <w:bookmarkStart w:id="1" w:name="_Hlk82523970"/>
      <w:r w:rsidRPr="00E57A7D">
        <w:t>pret aktīvajām vielām</w:t>
      </w:r>
      <w:bookmarkEnd w:id="1"/>
      <w:r w:rsidRPr="00E57A7D">
        <w:t xml:space="preserve"> vai pret </w:t>
      </w:r>
      <w:r w:rsidR="00D75EBC">
        <w:t>jebkuru</w:t>
      </w:r>
      <w:r w:rsidR="00D75EBC" w:rsidRPr="00E57A7D">
        <w:t xml:space="preserve"> </w:t>
      </w:r>
      <w:r w:rsidRPr="00E57A7D">
        <w:t>no palīgvielām.</w:t>
      </w:r>
    </w:p>
    <w:p w14:paraId="47099793" w14:textId="7E413C30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Skatīt arī 3.5. </w:t>
      </w:r>
      <w:r w:rsidR="00E93483">
        <w:t xml:space="preserve">apakšpunktu </w:t>
      </w:r>
      <w:r w:rsidRPr="00E036FD">
        <w:t>"Īpaši piesardzības pasākumi</w:t>
      </w:r>
      <w:r>
        <w:t xml:space="preserve"> </w:t>
      </w:r>
      <w:r w:rsidRPr="00E57A7D">
        <w:t>lietošanā</w:t>
      </w:r>
      <w:r w:rsidRPr="00E036FD">
        <w:t>".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37C6F96" w14:textId="25DE61D8" w:rsidR="00FF299D" w:rsidRDefault="00F6337B" w:rsidP="00654D42">
      <w:pPr>
        <w:spacing w:line="240" w:lineRule="auto"/>
      </w:pPr>
      <w:r w:rsidRPr="00E036FD">
        <w:t>Ne</w:t>
      </w:r>
      <w:r>
        <w:t>pamatota</w:t>
      </w:r>
      <w:r w:rsidRPr="00E036FD">
        <w:t xml:space="preserve"> </w:t>
      </w:r>
      <w:r w:rsidR="00FF299D">
        <w:t>pret</w:t>
      </w:r>
      <w:r w:rsidR="00654D42" w:rsidRPr="00E036FD">
        <w:t>parazītu</w:t>
      </w:r>
      <w:r w:rsidR="00FF299D">
        <w:t xml:space="preserve"> līdzekļu</w:t>
      </w:r>
      <w:r w:rsidR="00654D42" w:rsidRPr="00E036FD">
        <w:t xml:space="preserve"> lietošana vai lietošana</w:t>
      </w:r>
      <w:r w:rsidR="00FF299D">
        <w:t xml:space="preserve"> atšķirīgi </w:t>
      </w:r>
      <w:r w:rsidR="00654D42" w:rsidRPr="00E036FD">
        <w:t xml:space="preserve">no </w:t>
      </w:r>
      <w:r w:rsidR="00FF299D">
        <w:t xml:space="preserve">zāļu aprakstā </w:t>
      </w:r>
      <w:r w:rsidR="00654D42" w:rsidRPr="00E036FD">
        <w:t xml:space="preserve">sniegtajiem norādījumiem </w:t>
      </w:r>
      <w:r w:rsidR="00654D42" w:rsidRPr="00F6337B">
        <w:t xml:space="preserve">var palielināt </w:t>
      </w:r>
      <w:r w:rsidR="00CF11BD">
        <w:t xml:space="preserve">selektīvu </w:t>
      </w:r>
      <w:r w:rsidR="00654D42" w:rsidRPr="00F6337B">
        <w:t>rezistenc</w:t>
      </w:r>
      <w:r w:rsidRPr="00FD7A25">
        <w:t>es</w:t>
      </w:r>
      <w:r w:rsidR="00654D42" w:rsidRPr="00F6337B">
        <w:t xml:space="preserve"> </w:t>
      </w:r>
      <w:r w:rsidR="00CF11BD">
        <w:t>veidošanos</w:t>
      </w:r>
      <w:r w:rsidRPr="00FD7A25">
        <w:t xml:space="preserve"> </w:t>
      </w:r>
      <w:r w:rsidR="00654D42" w:rsidRPr="00F6337B">
        <w:t xml:space="preserve">un </w:t>
      </w:r>
      <w:r w:rsidRPr="00FD7A25">
        <w:t>pavājināt ārstēšanas</w:t>
      </w:r>
      <w:r w:rsidRPr="00F6337B">
        <w:t xml:space="preserve"> </w:t>
      </w:r>
      <w:r w:rsidR="00654D42" w:rsidRPr="00F6337B">
        <w:t>efektivitāt</w:t>
      </w:r>
      <w:r w:rsidR="00382258">
        <w:t>i</w:t>
      </w:r>
      <w:r w:rsidR="00654D42" w:rsidRPr="00F6337B">
        <w:t>.</w:t>
      </w:r>
      <w:r w:rsidR="00654D42" w:rsidRPr="00E036FD">
        <w:t xml:space="preserve"> </w:t>
      </w:r>
    </w:p>
    <w:p w14:paraId="6835E687" w14:textId="78963D6B" w:rsidR="00654D42" w:rsidRPr="00E036FD" w:rsidRDefault="00654D42" w:rsidP="00654D42">
      <w:pPr>
        <w:spacing w:line="240" w:lineRule="auto"/>
        <w:rPr>
          <w:iCs/>
          <w:szCs w:val="22"/>
        </w:rPr>
      </w:pPr>
      <w:r w:rsidRPr="00E036FD">
        <w:t>Lēmums par</w:t>
      </w:r>
      <w:r w:rsidR="00FF299D">
        <w:t xml:space="preserve"> </w:t>
      </w:r>
      <w:r w:rsidR="00FF299D" w:rsidRPr="00CF11BD">
        <w:t>šo</w:t>
      </w:r>
      <w:r w:rsidRPr="00CF11BD">
        <w:t xml:space="preserve"> veterināro zāļu lietošanu jāpieņem, pamatojoties uz parazītu sug</w:t>
      </w:r>
      <w:r w:rsidR="00CF11BD" w:rsidRPr="00FD7A25">
        <w:t>u</w:t>
      </w:r>
      <w:r w:rsidRPr="00CF11BD">
        <w:t xml:space="preserve"> un </w:t>
      </w:r>
      <w:r w:rsidR="00CF11BD" w:rsidRPr="00FD7A25">
        <w:t>in</w:t>
      </w:r>
      <w:r w:rsidR="00E93483">
        <w:t>vāzijas</w:t>
      </w:r>
      <w:r w:rsidR="00CF11BD" w:rsidRPr="00FD7A25">
        <w:t xml:space="preserve"> </w:t>
      </w:r>
      <w:r w:rsidRPr="00CF11BD">
        <w:t>slog</w:t>
      </w:r>
      <w:r w:rsidR="00CF11BD" w:rsidRPr="00FD7A25">
        <w:t>u</w:t>
      </w:r>
      <w:r w:rsidRPr="00CF11BD">
        <w:t xml:space="preserve"> vai </w:t>
      </w:r>
      <w:r w:rsidR="00E93483" w:rsidRPr="00CF11BD">
        <w:t>in</w:t>
      </w:r>
      <w:r w:rsidR="00E93483">
        <w:t>vāzijas</w:t>
      </w:r>
      <w:r w:rsidR="00E93483" w:rsidRPr="00CF11BD">
        <w:t xml:space="preserve"> </w:t>
      </w:r>
      <w:r w:rsidRPr="00CF11BD">
        <w:t>risk</w:t>
      </w:r>
      <w:r w:rsidR="00CF11BD" w:rsidRPr="00FD7A25">
        <w:t>u</w:t>
      </w:r>
      <w:r w:rsidRPr="00CF11BD">
        <w:t xml:space="preserve">, pamatojoties uz </w:t>
      </w:r>
      <w:r w:rsidR="00CF11BD" w:rsidRPr="00FD7A25">
        <w:t>katra dzīvnieka</w:t>
      </w:r>
      <w:r w:rsidR="00CF11BD" w:rsidRPr="00CF11BD">
        <w:t xml:space="preserve"> </w:t>
      </w:r>
      <w:r w:rsidRPr="00CF11BD">
        <w:t xml:space="preserve">epidemioloģiskajām </w:t>
      </w:r>
      <w:r w:rsidR="00CF11BD" w:rsidRPr="00FD7A25">
        <w:t xml:space="preserve"> īpašībām</w:t>
      </w:r>
      <w:r w:rsidRPr="00CF11BD">
        <w:t>.</w:t>
      </w:r>
    </w:p>
    <w:p w14:paraId="76D9C2F3" w14:textId="77777777" w:rsidR="00654D42" w:rsidRPr="00E036FD" w:rsidRDefault="00654D42" w:rsidP="00654D42">
      <w:pPr>
        <w:spacing w:line="240" w:lineRule="auto"/>
        <w:rPr>
          <w:iCs/>
          <w:szCs w:val="22"/>
        </w:rPr>
      </w:pPr>
    </w:p>
    <w:p w14:paraId="1B18D26D" w14:textId="0325DC3C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Ja nepastāv </w:t>
      </w:r>
      <w:r w:rsidR="00F7788F">
        <w:t>vienlaicīgas invāzijas</w:t>
      </w:r>
      <w:r w:rsidRPr="00E036FD">
        <w:t xml:space="preserve"> risks ar nematodēm vai lenteņiem, lieto</w:t>
      </w:r>
      <w:r w:rsidR="00FF299D">
        <w:t>t</w:t>
      </w:r>
      <w:r w:rsidRPr="00E036FD">
        <w:t xml:space="preserve"> šaur</w:t>
      </w:r>
      <w:r w:rsidR="00382258">
        <w:t>a</w:t>
      </w:r>
      <w:r w:rsidRPr="00E036FD">
        <w:t xml:space="preserve"> spektra veterinārās zāles. </w:t>
      </w:r>
    </w:p>
    <w:p w14:paraId="224D53AD" w14:textId="77777777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  <w:lang w:eastAsia="en-GB"/>
        </w:rPr>
      </w:pPr>
    </w:p>
    <w:p w14:paraId="0B8FD08B" w14:textId="7DB61DCE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Jāņem vērā iespēja, ka citi dzīvnieki tajā pašā mājsaimniecībā var būt atkārtotas </w:t>
      </w:r>
      <w:r w:rsidR="00E93483" w:rsidRPr="00E036FD">
        <w:t>in</w:t>
      </w:r>
      <w:r w:rsidR="00E93483">
        <w:t>vāzijas</w:t>
      </w:r>
      <w:r w:rsidR="00E93483" w:rsidRPr="00E036FD">
        <w:t xml:space="preserve"> </w:t>
      </w:r>
      <w:r w:rsidRPr="00E036FD">
        <w:t xml:space="preserve">avots ar </w:t>
      </w:r>
      <w:bookmarkStart w:id="2" w:name="_Hlk190255181"/>
      <w:r w:rsidRPr="00E036FD">
        <w:t>nematodēm un lenteņiem</w:t>
      </w:r>
      <w:bookmarkEnd w:id="2"/>
      <w:r w:rsidRPr="00E036FD">
        <w:t>, un vajadzības gadījumā t</w:t>
      </w:r>
      <w:r w:rsidR="00FF299D">
        <w:t>os</w:t>
      </w:r>
      <w:r w:rsidRPr="00E036FD">
        <w:t xml:space="preserve"> ārstē</w:t>
      </w:r>
      <w:r w:rsidR="00FF299D">
        <w:t>t</w:t>
      </w:r>
      <w:r w:rsidRPr="00E036FD">
        <w:t xml:space="preserve"> ar piemērotām veterinārajām zālēm. </w:t>
      </w:r>
    </w:p>
    <w:p w14:paraId="27401CEB" w14:textId="77777777" w:rsidR="00654D42" w:rsidRPr="00E036FD" w:rsidRDefault="00654D42" w:rsidP="00654D42">
      <w:pPr>
        <w:spacing w:line="240" w:lineRule="auto"/>
        <w:rPr>
          <w:iCs/>
          <w:szCs w:val="22"/>
        </w:rPr>
      </w:pPr>
      <w:r w:rsidRPr="00E036FD">
        <w:t>Ieteicams vienlaicīgi ārstēt visus vienā mājsaimniecībā dzīvojošos dzīvniekus.</w:t>
      </w:r>
    </w:p>
    <w:p w14:paraId="61A23497" w14:textId="77777777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  <w:lang w:eastAsia="en-GB"/>
        </w:rPr>
      </w:pPr>
    </w:p>
    <w:p w14:paraId="26C8812A" w14:textId="08053303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Parazītu rezistence pret </w:t>
      </w:r>
      <w:r w:rsidR="00F6337B">
        <w:t>kādu</w:t>
      </w:r>
      <w:r w:rsidR="00F6337B" w:rsidRPr="00E036FD">
        <w:t xml:space="preserve"> </w:t>
      </w:r>
      <w:r w:rsidRPr="00E036FD">
        <w:t>konkrētu</w:t>
      </w:r>
      <w:r w:rsidR="00F6337B">
        <w:t xml:space="preserve"> prettārpu</w:t>
      </w:r>
      <w:r w:rsidRPr="00E036FD">
        <w:t xml:space="preserve"> līdzekļu klasi var attīstīties pēc biežas, atkārtotas </w:t>
      </w:r>
      <w:r w:rsidR="00F6337B">
        <w:t>vienas un tās pašas</w:t>
      </w:r>
      <w:r w:rsidRPr="00E036FD">
        <w:t xml:space="preserve"> klases</w:t>
      </w:r>
      <w:r w:rsidR="00F6337B">
        <w:t xml:space="preserve"> prettārpu</w:t>
      </w:r>
      <w:r w:rsidRPr="00E036FD">
        <w:t xml:space="preserve"> līdzekļu lietošanas. </w:t>
      </w:r>
    </w:p>
    <w:p w14:paraId="750FE8D8" w14:textId="77777777" w:rsidR="00654D42" w:rsidRPr="00E036FD" w:rsidRDefault="00654D42" w:rsidP="00654D42">
      <w:pPr>
        <w:spacing w:line="240" w:lineRule="auto"/>
        <w:rPr>
          <w:iCs/>
          <w:szCs w:val="22"/>
          <w:lang w:eastAsia="en-GB"/>
        </w:rPr>
      </w:pPr>
    </w:p>
    <w:p w14:paraId="7E649655" w14:textId="07084EC4" w:rsidR="00654D42" w:rsidRPr="00E036FD" w:rsidRDefault="00654D42" w:rsidP="00654D42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Ir ziņots par </w:t>
      </w:r>
      <w:r w:rsidRPr="00E036FD">
        <w:rPr>
          <w:i/>
        </w:rPr>
        <w:t>Dipylidium caninum</w:t>
      </w:r>
      <w:r w:rsidRPr="00E036FD">
        <w:t xml:space="preserve"> rezistenci pret prazikvantelu, kā arī par </w:t>
      </w:r>
      <w:r w:rsidRPr="00E036FD">
        <w:rPr>
          <w:i/>
        </w:rPr>
        <w:t>Ancylostoma caninum</w:t>
      </w:r>
      <w:r w:rsidRPr="00E036FD">
        <w:t xml:space="preserve"> </w:t>
      </w:r>
      <w:r w:rsidR="00FF299D">
        <w:t>daudzzāļu rezistenci</w:t>
      </w:r>
      <w:r w:rsidR="00FF299D" w:rsidRPr="00E036FD">
        <w:t xml:space="preserve"> </w:t>
      </w:r>
      <w:r w:rsidRPr="00E036FD">
        <w:t xml:space="preserve">pret milbemicīna oksīmu un </w:t>
      </w:r>
      <w:r w:rsidRPr="00E036FD">
        <w:rPr>
          <w:i/>
        </w:rPr>
        <w:t>Dirofilaria immitis</w:t>
      </w:r>
      <w:r w:rsidRPr="00E036FD">
        <w:t xml:space="preserve"> rezistenci pret makrocikliskajiem laktoniem</w:t>
      </w:r>
      <w:r w:rsidR="00FF299D">
        <w:t xml:space="preserve"> suņiem</w:t>
      </w:r>
      <w:r w:rsidRPr="00E036FD">
        <w:t xml:space="preserve">. </w:t>
      </w:r>
    </w:p>
    <w:p w14:paraId="73E8426C" w14:textId="77777777" w:rsidR="00654D42" w:rsidRPr="00E036FD" w:rsidRDefault="00654D42" w:rsidP="00654D42">
      <w:pPr>
        <w:spacing w:line="240" w:lineRule="auto"/>
        <w:rPr>
          <w:iCs/>
          <w:szCs w:val="22"/>
          <w:lang w:eastAsia="en-GB"/>
        </w:rPr>
      </w:pPr>
    </w:p>
    <w:p w14:paraId="304919B4" w14:textId="77777777" w:rsidR="00654D42" w:rsidRPr="00E036FD" w:rsidRDefault="00654D42" w:rsidP="00654D42">
      <w:pPr>
        <w:tabs>
          <w:tab w:val="left" w:pos="0"/>
        </w:tabs>
        <w:spacing w:line="240" w:lineRule="auto"/>
        <w:rPr>
          <w:iCs/>
          <w:szCs w:val="22"/>
        </w:rPr>
      </w:pPr>
      <w:r w:rsidRPr="00E036FD">
        <w:t>Ieteicams turpināt izmeklēt gadījumus, kad ir aizdomas par rezistenci, izmantojot piemērotu diagnostikas metodi.</w:t>
      </w:r>
    </w:p>
    <w:p w14:paraId="7F6BDA97" w14:textId="77777777" w:rsidR="00654D42" w:rsidRPr="00E036FD" w:rsidRDefault="00654D42" w:rsidP="00654D42">
      <w:pPr>
        <w:tabs>
          <w:tab w:val="left" w:pos="0"/>
        </w:tabs>
        <w:spacing w:line="240" w:lineRule="auto"/>
        <w:rPr>
          <w:iCs/>
          <w:szCs w:val="22"/>
          <w:lang w:eastAsia="en-GB"/>
        </w:rPr>
      </w:pPr>
    </w:p>
    <w:p w14:paraId="67ADC8A4" w14:textId="4B534F76" w:rsidR="00654D42" w:rsidRPr="00E036FD" w:rsidRDefault="00654D42" w:rsidP="00654D42">
      <w:pPr>
        <w:tabs>
          <w:tab w:val="left" w:pos="0"/>
        </w:tabs>
        <w:spacing w:line="240" w:lineRule="auto"/>
        <w:rPr>
          <w:iCs/>
          <w:szCs w:val="22"/>
        </w:rPr>
      </w:pPr>
      <w:r w:rsidRPr="00E036FD">
        <w:t>Lietojot šīs veterinārās zāles, jāņem vērā vietējā informācija par mērķa parazītu</w:t>
      </w:r>
      <w:r w:rsidR="00FF299D">
        <w:t xml:space="preserve"> jutību</w:t>
      </w:r>
      <w:r w:rsidRPr="00E036FD">
        <w:t>, ja tāda ir pieejama.</w:t>
      </w:r>
    </w:p>
    <w:p w14:paraId="10F72A1A" w14:textId="77777777" w:rsidR="00654D42" w:rsidRPr="00E036FD" w:rsidRDefault="00654D42" w:rsidP="00654D42">
      <w:pPr>
        <w:tabs>
          <w:tab w:val="left" w:pos="0"/>
        </w:tabs>
        <w:spacing w:line="240" w:lineRule="auto"/>
        <w:rPr>
          <w:iCs/>
          <w:szCs w:val="22"/>
        </w:rPr>
      </w:pPr>
    </w:p>
    <w:p w14:paraId="7516D7D9" w14:textId="77777777" w:rsidR="00654D42" w:rsidRPr="00E036FD" w:rsidRDefault="00654D42" w:rsidP="00654D42">
      <w:pPr>
        <w:spacing w:line="240" w:lineRule="auto"/>
        <w:rPr>
          <w:iCs/>
          <w:szCs w:val="22"/>
        </w:rPr>
      </w:pPr>
      <w:r w:rsidRPr="00F6337B">
        <w:t>Par apstiprinātu rezistenci jāziņo tirdzniecības atļaujas turētājam vai kompetentajām iestādēm.</w:t>
      </w:r>
    </w:p>
    <w:p w14:paraId="086386B6" w14:textId="77777777" w:rsidR="00654D42" w:rsidRPr="00E036FD" w:rsidRDefault="00654D42" w:rsidP="00654D42">
      <w:pPr>
        <w:spacing w:line="240" w:lineRule="auto"/>
        <w:rPr>
          <w:iCs/>
          <w:szCs w:val="22"/>
          <w:lang w:eastAsia="en-GB"/>
        </w:rPr>
      </w:pPr>
    </w:p>
    <w:p w14:paraId="6D33B6BA" w14:textId="4FDE8A35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Ja ir apstiprināta </w:t>
      </w:r>
      <w:r w:rsidR="00E93483" w:rsidRPr="00E036FD">
        <w:t>in</w:t>
      </w:r>
      <w:r w:rsidR="00E93483">
        <w:t>vāzija</w:t>
      </w:r>
      <w:r w:rsidR="00E93483" w:rsidRPr="00E036FD">
        <w:t xml:space="preserve"> </w:t>
      </w:r>
      <w:r w:rsidRPr="00E036FD">
        <w:t xml:space="preserve">ar lenteņiem </w:t>
      </w:r>
      <w:r w:rsidRPr="00E036FD">
        <w:rPr>
          <w:i/>
        </w:rPr>
        <w:t>D. caninum</w:t>
      </w:r>
      <w:r w:rsidRPr="00E036FD">
        <w:t xml:space="preserve">, atkārtotas </w:t>
      </w:r>
      <w:r w:rsidR="00E93483" w:rsidRPr="00E036FD">
        <w:t>in</w:t>
      </w:r>
      <w:r w:rsidR="00E93483">
        <w:t>vāzijas</w:t>
      </w:r>
      <w:r w:rsidR="00E93483" w:rsidRPr="00E036FD">
        <w:t xml:space="preserve"> </w:t>
      </w:r>
      <w:r w:rsidRPr="00E036FD">
        <w:t>novēršanai apsv</w:t>
      </w:r>
      <w:r w:rsidR="00F6337B">
        <w:t>ē</w:t>
      </w:r>
      <w:r w:rsidRPr="00E036FD">
        <w:t>r</w:t>
      </w:r>
      <w:r w:rsidR="00F6337B">
        <w:t>t</w:t>
      </w:r>
      <w:r w:rsidRPr="00E036FD">
        <w:t xml:space="preserve"> vienlaicīg</w:t>
      </w:r>
      <w:r w:rsidR="00F6337B">
        <w:t>u</w:t>
      </w:r>
      <w:r w:rsidRPr="00E036FD">
        <w:t xml:space="preserve"> ārstēšan</w:t>
      </w:r>
      <w:r w:rsidR="00F6337B">
        <w:t>u</w:t>
      </w:r>
      <w:r w:rsidRPr="00E036FD">
        <w:t xml:space="preserve"> pret starpsaimniekiem, piemēram, blusām un utīm.</w:t>
      </w:r>
    </w:p>
    <w:p w14:paraId="275693A9" w14:textId="77777777" w:rsidR="00E86CEE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67368DEA" w14:textId="77777777" w:rsidR="005D7555" w:rsidRDefault="005D7555">
      <w:pPr>
        <w:tabs>
          <w:tab w:val="clear" w:pos="567"/>
        </w:tabs>
        <w:spacing w:line="240" w:lineRule="auto"/>
        <w:rPr>
          <w:szCs w:val="22"/>
        </w:rPr>
      </w:pPr>
    </w:p>
    <w:p w14:paraId="1EEDE316" w14:textId="77777777" w:rsidR="005D7555" w:rsidRDefault="005D7555">
      <w:pPr>
        <w:tabs>
          <w:tab w:val="clear" w:pos="567"/>
        </w:tabs>
        <w:spacing w:line="240" w:lineRule="auto"/>
        <w:rPr>
          <w:szCs w:val="22"/>
        </w:rPr>
      </w:pPr>
    </w:p>
    <w:p w14:paraId="1A7C3959" w14:textId="77777777" w:rsidR="005D7555" w:rsidRPr="00E57A7D" w:rsidRDefault="005D7555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0C4831" w14:textId="3AAB58AF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Ārstējot suņus ar lielu cirkulējošo mikrofil</w:t>
      </w:r>
      <w:r w:rsidR="00051009">
        <w:t>ā</w:t>
      </w:r>
      <w:r w:rsidRPr="00E036FD">
        <w:t>riju skaitu, dažkārt var rasties pa</w:t>
      </w:r>
      <w:r w:rsidR="00FF299D">
        <w:t>stiprinātas</w:t>
      </w:r>
      <w:r w:rsidRPr="00E036FD">
        <w:t xml:space="preserve"> jutības reakcijas, piemēram, bāla</w:t>
      </w:r>
      <w:r w:rsidR="00FF299D">
        <w:t>s</w:t>
      </w:r>
      <w:r w:rsidRPr="00E036FD">
        <w:t xml:space="preserve"> gļotāda</w:t>
      </w:r>
      <w:r w:rsidR="00FF299D">
        <w:t>s</w:t>
      </w:r>
      <w:r w:rsidRPr="00E036FD">
        <w:t>, vemšana, trīce, apgrūtināta elpošana vai</w:t>
      </w:r>
      <w:r w:rsidR="00FF299D">
        <w:t xml:space="preserve"> pastiprināta </w:t>
      </w:r>
      <w:r w:rsidRPr="00E036FD">
        <w:t xml:space="preserve">siekalošanās. Šīs reakcijas ir saistītas ar olbaltumvielu izdalīšanos no mirušām vai mirstošām mikrofilārijām un </w:t>
      </w:r>
      <w:r w:rsidR="00FF299D">
        <w:t xml:space="preserve">tā </w:t>
      </w:r>
      <w:r w:rsidRPr="00E036FD">
        <w:t>nav tieša</w:t>
      </w:r>
      <w:r w:rsidR="00FF299D">
        <w:t xml:space="preserve"> šo</w:t>
      </w:r>
      <w:r w:rsidRPr="00E036FD">
        <w:t xml:space="preserve"> veterināro zāļu toksiska iedarbība. Tādēļ nav ieteicams lietot suņiem ar mikrofilar</w:t>
      </w:r>
      <w:r w:rsidR="00382258">
        <w:t>ē</w:t>
      </w:r>
      <w:r w:rsidRPr="00E036FD">
        <w:t xml:space="preserve">miju. </w:t>
      </w:r>
    </w:p>
    <w:p w14:paraId="663A3539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218B91A" w14:textId="5E43E140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Sirdstārpu riska </w:t>
      </w:r>
      <w:r w:rsidR="00382258">
        <w:t>reģionos</w:t>
      </w:r>
      <w:r w:rsidR="00382258" w:rsidRPr="00E036FD">
        <w:t xml:space="preserve"> </w:t>
      </w:r>
      <w:r w:rsidRPr="00E036FD">
        <w:t>vai gadījum</w:t>
      </w:r>
      <w:r w:rsidR="00FF299D">
        <w:t>os</w:t>
      </w:r>
      <w:r w:rsidRPr="00E036FD">
        <w:t xml:space="preserve">, ja ir zināms, ka suns ir ceļojis uz </w:t>
      </w:r>
      <w:r w:rsidR="00382258">
        <w:t>šiem reģioniem</w:t>
      </w:r>
      <w:r w:rsidRPr="00E036FD">
        <w:t xml:space="preserve"> vai no t</w:t>
      </w:r>
      <w:r w:rsidR="00382258">
        <w:t>iem</w:t>
      </w:r>
      <w:r w:rsidRPr="00E036FD">
        <w:t xml:space="preserve">, pirms </w:t>
      </w:r>
      <w:r w:rsidR="00FF299D">
        <w:t xml:space="preserve">šo </w:t>
      </w:r>
      <w:r w:rsidRPr="00E036FD">
        <w:t xml:space="preserve">veterināro zāļu lietošanas ieteicams konsultēties ar veterinārārstu, lai izslēgtu vienlaicīgu inficēšanos ar </w:t>
      </w:r>
      <w:r w:rsidRPr="00E036FD">
        <w:rPr>
          <w:i/>
        </w:rPr>
        <w:t>Dirofilaria immitis</w:t>
      </w:r>
      <w:r w:rsidRPr="00E036FD">
        <w:t>. Pozitīvas diagnozes gadījumā pirms</w:t>
      </w:r>
      <w:r w:rsidR="00FF299D">
        <w:t xml:space="preserve"> šo</w:t>
      </w:r>
      <w:r w:rsidRPr="00E036FD">
        <w:t xml:space="preserve"> veterināro zāļu </w:t>
      </w:r>
      <w:r w:rsidR="00FF299D">
        <w:t xml:space="preserve">lietošanas </w:t>
      </w:r>
      <w:r w:rsidR="007A72D6">
        <w:t>ieteicama terapija pret pieaugušajiem īpatņiem.</w:t>
      </w:r>
      <w:r w:rsidRPr="00E036FD">
        <w:t xml:space="preserve"> </w:t>
      </w:r>
    </w:p>
    <w:p w14:paraId="6981FBC6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3AA4D942" w14:textId="1ADE8A48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Nav veikti pētījumi</w:t>
      </w:r>
      <w:r w:rsidR="00F6337B">
        <w:t xml:space="preserve"> ļoti</w:t>
      </w:r>
      <w:r w:rsidRPr="00E036FD">
        <w:t xml:space="preserve"> novājinātiem suņiem vai </w:t>
      </w:r>
      <w:r w:rsidR="00F6337B">
        <w:t>dzīvniekiem</w:t>
      </w:r>
      <w:r w:rsidR="00F6337B" w:rsidRPr="00E036FD">
        <w:t xml:space="preserve"> </w:t>
      </w:r>
      <w:r w:rsidRPr="00E036FD">
        <w:t>ar</w:t>
      </w:r>
      <w:r w:rsidR="00F6337B">
        <w:t xml:space="preserve"> smagiem</w:t>
      </w:r>
      <w:r w:rsidRPr="00E036FD">
        <w:t xml:space="preserve"> nieru vai aknu darbīb</w:t>
      </w:r>
      <w:r w:rsidR="00F6337B">
        <w:t>as traucējumiem</w:t>
      </w:r>
      <w:r w:rsidRPr="00E036FD">
        <w:t xml:space="preserve">. Šādiem dzīvniekiem </w:t>
      </w:r>
      <w:r w:rsidR="007A72D6">
        <w:t xml:space="preserve">lietot </w:t>
      </w:r>
      <w:r w:rsidRPr="00E036FD">
        <w:t xml:space="preserve">šīs veterinārās zāles nav ieteicams vai arī </w:t>
      </w:r>
      <w:r w:rsidR="00F6337B">
        <w:t xml:space="preserve">tās </w:t>
      </w:r>
      <w:r w:rsidR="007A72D6">
        <w:t>lietot</w:t>
      </w:r>
      <w:r w:rsidRPr="00E036FD">
        <w:t xml:space="preserve"> </w:t>
      </w:r>
      <w:r w:rsidRPr="00F6337B">
        <w:t xml:space="preserve">tikai </w:t>
      </w:r>
      <w:r w:rsidR="00F6337B" w:rsidRPr="00FD7A25">
        <w:t>pēc ārstējošā</w:t>
      </w:r>
      <w:r w:rsidR="00F6337B" w:rsidRPr="00F6337B">
        <w:t xml:space="preserve"> </w:t>
      </w:r>
      <w:r w:rsidRPr="00F6337B">
        <w:t>veterinārārsta ieguvuma</w:t>
      </w:r>
      <w:r w:rsidR="00F6337B" w:rsidRPr="00FD7A25">
        <w:t xml:space="preserve"> un </w:t>
      </w:r>
      <w:r w:rsidRPr="00F6337B">
        <w:t>riska</w:t>
      </w:r>
      <w:r w:rsidR="00F6337B" w:rsidRPr="00FD7A25">
        <w:t xml:space="preserve"> attiecības</w:t>
      </w:r>
      <w:r w:rsidRPr="00F6337B">
        <w:t xml:space="preserve"> </w:t>
      </w:r>
      <w:r w:rsidR="00F6337B" w:rsidRPr="00FD7A25">
        <w:t>izvērtēšanas</w:t>
      </w:r>
      <w:r w:rsidRPr="00F6337B">
        <w:t>.</w:t>
      </w:r>
      <w:r w:rsidRPr="00E036FD">
        <w:t xml:space="preserve"> </w:t>
      </w:r>
    </w:p>
    <w:p w14:paraId="612F9C41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7A8A5D4D" w14:textId="2DAF5256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Suņiem, kas jaunāki par 4 nedēļām, lenteņu in</w:t>
      </w:r>
      <w:r w:rsidR="00653223">
        <w:t>vāzija</w:t>
      </w:r>
      <w:r w:rsidR="007A72D6">
        <w:t xml:space="preserve"> parasti nav sastopama</w:t>
      </w:r>
      <w:r w:rsidRPr="00E036FD">
        <w:t xml:space="preserve">. Tādēļ dzīvnieku, kas jaunāki par 4 nedēļām, ārstēšana ar kombinētām veterinārajām zālēm </w:t>
      </w:r>
      <w:r w:rsidR="007A72D6">
        <w:t>nav</w:t>
      </w:r>
      <w:r w:rsidRPr="00E036FD">
        <w:t xml:space="preserve"> nepieciešama. </w:t>
      </w:r>
    </w:p>
    <w:p w14:paraId="292A3E32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4A0DB4E" w14:textId="50FB4AE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Pētījumi ar milbemicīna oksīmu liecina, ka </w:t>
      </w:r>
      <w:r w:rsidR="007A72D6" w:rsidRPr="00E036FD">
        <w:t>droš</w:t>
      </w:r>
      <w:r w:rsidR="007A72D6">
        <w:t>uma</w:t>
      </w:r>
      <w:r w:rsidR="007A72D6" w:rsidRPr="00E036FD">
        <w:t xml:space="preserve"> </w:t>
      </w:r>
      <w:r w:rsidRPr="00E036FD">
        <w:t>robež</w:t>
      </w:r>
      <w:r w:rsidR="007A72D6">
        <w:t xml:space="preserve">vērtības </w:t>
      </w:r>
      <w:r w:rsidRPr="00E036FD">
        <w:t>dažiem kollij</w:t>
      </w:r>
      <w:r w:rsidR="007A72D6">
        <w:t>u</w:t>
      </w:r>
      <w:r w:rsidRPr="00E036FD">
        <w:t xml:space="preserve"> vai radniecīgu šķirņu suņiem ir mazāka</w:t>
      </w:r>
      <w:r w:rsidR="00E7387B">
        <w:t>s</w:t>
      </w:r>
      <w:r w:rsidRPr="00E036FD">
        <w:t xml:space="preserve"> nekā citu šķirņu suņiem. Šiem suņiem stingri jāievēro ieteicamā deva. </w:t>
      </w:r>
    </w:p>
    <w:p w14:paraId="3A0A22B1" w14:textId="50052B48" w:rsidR="00654D42" w:rsidRPr="00E036FD" w:rsidRDefault="007A72D6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Šo v</w:t>
      </w:r>
      <w:r w:rsidR="00654D42" w:rsidRPr="00E036FD">
        <w:t>eterināro zāļu panesība jauniem</w:t>
      </w:r>
      <w:r w:rsidR="00E7387B">
        <w:t xml:space="preserve"> </w:t>
      </w:r>
      <w:r w:rsidR="00E7387B" w:rsidRPr="00E036FD">
        <w:t>šo šķirņu</w:t>
      </w:r>
      <w:r w:rsidR="00654D42" w:rsidRPr="00E036FD">
        <w:t xml:space="preserve"> kucēniem nav pētīta. </w:t>
      </w:r>
    </w:p>
    <w:p w14:paraId="31E1B499" w14:textId="54169AD2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Klīniskās pazīm</w:t>
      </w:r>
      <w:r w:rsidR="00382258">
        <w:t>e</w:t>
      </w:r>
      <w:r w:rsidRPr="00E036FD">
        <w:t>s kollij</w:t>
      </w:r>
      <w:r w:rsidR="007A72D6">
        <w:t>u šķirnes suņ</w:t>
      </w:r>
      <w:r w:rsidR="00653223">
        <w:t>iem</w:t>
      </w:r>
      <w:r w:rsidRPr="00E036FD">
        <w:t xml:space="preserve"> ir līdzīgas tām, kādas novēro vispārējā suņu populācijā pārdozēšanas gadījumā (skatīt 3.10. </w:t>
      </w:r>
      <w:r w:rsidR="00653223">
        <w:t xml:space="preserve">apakšpunktu </w:t>
      </w:r>
      <w:r w:rsidRPr="00E036FD">
        <w:t>"Pārdozēšanas simptomi").</w:t>
      </w:r>
    </w:p>
    <w:p w14:paraId="3ADA1252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AFDAB3B" w14:textId="023E578A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Tabletes ir aromatizētas. Lai izvairītos no nejaušas norīšanas, tabletes uzglabāt dzīvniekiem nepieejamā vietā.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73E63315" w14:textId="100693C4" w:rsidR="00654D42" w:rsidRPr="00E036FD" w:rsidRDefault="007A72D6" w:rsidP="00654D42">
      <w:pPr>
        <w:rPr>
          <w:iCs/>
          <w:szCs w:val="22"/>
        </w:rPr>
      </w:pPr>
      <w:r>
        <w:t>Šīs veterinārās zāles</w:t>
      </w:r>
      <w:r w:rsidRPr="00E036FD">
        <w:t xml:space="preserve"> </w:t>
      </w:r>
      <w:r w:rsidR="00654D42" w:rsidRPr="00E036FD">
        <w:t>var būt kaitīg</w:t>
      </w:r>
      <w:r w:rsidR="00E7387B">
        <w:t>a</w:t>
      </w:r>
      <w:r w:rsidR="00654D42" w:rsidRPr="00E036FD">
        <w:t>s, ja t</w:t>
      </w:r>
      <w:r w:rsidR="00E7387B">
        <w:t>ās</w:t>
      </w:r>
      <w:r w:rsidR="00654D42" w:rsidRPr="00E036FD">
        <w:t xml:space="preserve"> norij, jo īpaši bērn</w:t>
      </w:r>
      <w:r w:rsidR="00E7387B">
        <w:t>i</w:t>
      </w:r>
      <w:r w:rsidR="00654D42" w:rsidRPr="00E036FD">
        <w:t>.</w:t>
      </w:r>
    </w:p>
    <w:p w14:paraId="6142B1C6" w14:textId="585DF0C2" w:rsidR="00654D42" w:rsidRPr="00E036FD" w:rsidRDefault="00654D42" w:rsidP="00654D42">
      <w:pPr>
        <w:rPr>
          <w:iCs/>
          <w:szCs w:val="22"/>
        </w:rPr>
      </w:pPr>
      <w:r w:rsidRPr="00E036FD">
        <w:t xml:space="preserve">Lai izvairītos no nejaušas norīšanas, </w:t>
      </w:r>
      <w:r w:rsidR="007A72D6">
        <w:t>šīs veterinārās zāles</w:t>
      </w:r>
      <w:r w:rsidR="007A72D6" w:rsidRPr="00E036FD">
        <w:t xml:space="preserve"> </w:t>
      </w:r>
      <w:r w:rsidRPr="00E036FD">
        <w:t>uzglabā</w:t>
      </w:r>
      <w:r w:rsidR="007A72D6">
        <w:t>t</w:t>
      </w:r>
      <w:r w:rsidRPr="00E036FD">
        <w:t xml:space="preserve"> bērniem neredzamā un nepieejamā vietā. </w:t>
      </w:r>
    </w:p>
    <w:p w14:paraId="56AAF097" w14:textId="25F0DEC5" w:rsidR="00654D42" w:rsidRPr="00E036FD" w:rsidRDefault="00654D42" w:rsidP="00654D42">
      <w:pPr>
        <w:rPr>
          <w:iCs/>
          <w:szCs w:val="22"/>
        </w:rPr>
      </w:pPr>
      <w:r w:rsidRPr="00E7387B">
        <w:t xml:space="preserve">Ja </w:t>
      </w:r>
      <w:r w:rsidR="007A72D6" w:rsidRPr="00E7387B">
        <w:t xml:space="preserve">ir notikusi nejauša </w:t>
      </w:r>
      <w:r w:rsidRPr="00E7387B">
        <w:t xml:space="preserve">tabletes </w:t>
      </w:r>
      <w:r w:rsidR="007A72D6" w:rsidRPr="00E7387B">
        <w:t>norīšana</w:t>
      </w:r>
      <w:r w:rsidRPr="00E7387B">
        <w:t xml:space="preserve">, </w:t>
      </w:r>
      <w:r w:rsidR="00E7387B" w:rsidRPr="00FD7A25">
        <w:t>it īpaši</w:t>
      </w:r>
      <w:r w:rsidR="007A72D6" w:rsidRPr="00E7387B">
        <w:t xml:space="preserve">, ja </w:t>
      </w:r>
      <w:r w:rsidR="00E7387B" w:rsidRPr="00FD7A25">
        <w:t>šīs veterinārās zāles norijis</w:t>
      </w:r>
      <w:r w:rsidRPr="00E7387B">
        <w:t xml:space="preserve"> bērns, nekavējoties meklēt medicīnisk</w:t>
      </w:r>
      <w:r w:rsidR="007A72D6" w:rsidRPr="00E7387B">
        <w:t>o</w:t>
      </w:r>
      <w:r w:rsidRPr="00E7387B">
        <w:t xml:space="preserve"> palīdzību un uzrād</w:t>
      </w:r>
      <w:r w:rsidR="007A72D6" w:rsidRPr="00E7387B">
        <w:t>ī</w:t>
      </w:r>
      <w:r w:rsidRPr="00E7387B">
        <w:t xml:space="preserve">t lietošanas instrukciju vai </w:t>
      </w:r>
      <w:r w:rsidR="007A72D6" w:rsidRPr="00E7387B">
        <w:t>iepakojuma marķējumu</w:t>
      </w:r>
      <w:r w:rsidR="00E7387B" w:rsidRPr="00FD7A25">
        <w:t xml:space="preserve"> ārstam</w:t>
      </w:r>
      <w:r w:rsidRPr="00E7387B">
        <w:t>.</w:t>
      </w:r>
    </w:p>
    <w:p w14:paraId="76DCADC3" w14:textId="7ECB300F" w:rsidR="00654D42" w:rsidRPr="00E036FD" w:rsidRDefault="00E7387B" w:rsidP="00654D42">
      <w:pPr>
        <w:rPr>
          <w:iCs/>
          <w:szCs w:val="22"/>
        </w:rPr>
      </w:pPr>
      <w:r w:rsidRPr="00E036FD">
        <w:t>Neiz</w:t>
      </w:r>
      <w:r>
        <w:t>lietotās</w:t>
      </w:r>
      <w:r w:rsidRPr="00E036FD">
        <w:t xml:space="preserve"> </w:t>
      </w:r>
      <w:r w:rsidR="00654D42" w:rsidRPr="00E036FD">
        <w:t xml:space="preserve">tabletes </w:t>
      </w:r>
      <w:r>
        <w:t>izmest</w:t>
      </w:r>
      <w:r w:rsidR="00654D42" w:rsidRPr="00E036FD">
        <w:t>.</w:t>
      </w:r>
    </w:p>
    <w:p w14:paraId="0B031B09" w14:textId="002DAFD0" w:rsidR="00654D42" w:rsidRPr="00E036FD" w:rsidRDefault="00654D42" w:rsidP="00654D42">
      <w:pPr>
        <w:tabs>
          <w:tab w:val="left" w:pos="851"/>
        </w:tabs>
        <w:ind w:left="720" w:hanging="720"/>
        <w:rPr>
          <w:iCs/>
          <w:szCs w:val="22"/>
        </w:rPr>
      </w:pPr>
      <w:r w:rsidRPr="00E036FD">
        <w:t>Pēc</w:t>
      </w:r>
      <w:r w:rsidR="007A72D6">
        <w:t xml:space="preserve"> rīkošanās ar šīm veterinārajām zālēm</w:t>
      </w:r>
      <w:r w:rsidRPr="00E036FD">
        <w:t xml:space="preserve"> mazgāt rokas.</w:t>
      </w:r>
    </w:p>
    <w:p w14:paraId="3D8B0D0F" w14:textId="77777777" w:rsidR="00D70933" w:rsidRPr="00E57A7D" w:rsidRDefault="00D70933" w:rsidP="00950D0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04C3FB5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8EB5775" w14:textId="77777777" w:rsidR="00654D42" w:rsidRDefault="00654D42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1F299AF" w14:textId="6786E97C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2FF89AC2" w14:textId="61246F31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Ehinokokoze ir bīstama cilvēkiem. Tā kā ehinokokoze ir slimība, par kuru jāziņo Pasaules Dzīvnieku veselības organizācijai (WOAH), no attiecīgās kompetentās iestādes (piemēram, ekspertiem vai parazitoloģijas institūtiem) jāsaņem īpaš</w:t>
      </w:r>
      <w:r w:rsidR="00D837FC">
        <w:t>i norādījumi</w:t>
      </w:r>
      <w:r w:rsidR="00D837FC" w:rsidRPr="00E036FD">
        <w:t xml:space="preserve"> </w:t>
      </w:r>
      <w:r w:rsidRPr="00E036FD">
        <w:t xml:space="preserve">par ārstēšanu un turpmāko rīcību, kā arī par </w:t>
      </w:r>
      <w:r w:rsidR="00D837FC">
        <w:t>cilvēku veselības</w:t>
      </w:r>
      <w:r w:rsidR="00D837FC" w:rsidRPr="00E036FD">
        <w:t xml:space="preserve"> </w:t>
      </w:r>
      <w:r w:rsidRPr="00E036FD">
        <w:t>aizsardzību.</w:t>
      </w:r>
    </w:p>
    <w:p w14:paraId="5745E896" w14:textId="77777777" w:rsidR="00654D42" w:rsidRPr="00E57A7D" w:rsidRDefault="00654D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74B5069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Suņi: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5522"/>
      </w:tblGrid>
      <w:tr w:rsidR="008B243E" w14:paraId="5E476CED" w14:textId="77777777" w:rsidTr="00654D42">
        <w:tc>
          <w:tcPr>
            <w:tcW w:w="1953" w:type="pct"/>
          </w:tcPr>
          <w:p w14:paraId="7106C51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7209C50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3047" w:type="pct"/>
            <w:hideMark/>
          </w:tcPr>
          <w:p w14:paraId="27346439" w14:textId="4DCA8DC8" w:rsidR="00654D42" w:rsidRPr="00E036FD" w:rsidRDefault="00654D42" w:rsidP="00654D4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Gremošanas trakta traucējumi (piemēram, </w:t>
            </w:r>
            <w:r w:rsidR="00653223">
              <w:rPr>
                <w:rFonts w:ascii="Times New Roman" w:hAnsi="Times New Roman"/>
                <w:color w:val="auto"/>
                <w:sz w:val="22"/>
              </w:rPr>
              <w:t>dia</w:t>
            </w:r>
            <w:r w:rsidR="00653223" w:rsidRPr="00E036FD">
              <w:rPr>
                <w:rFonts w:ascii="Times New Roman" w:hAnsi="Times New Roman"/>
                <w:color w:val="auto"/>
                <w:sz w:val="22"/>
              </w:rPr>
              <w:t>reja</w:t>
            </w: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, siekalošanās, vemšana) </w:t>
            </w:r>
          </w:p>
          <w:p w14:paraId="1FF5AB49" w14:textId="6EAE0978" w:rsidR="00654D42" w:rsidRPr="00E036FD" w:rsidRDefault="00654D42" w:rsidP="00654D4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>Pa</w:t>
            </w:r>
            <w:r w:rsidR="007A72D6">
              <w:rPr>
                <w:rFonts w:ascii="Times New Roman" w:hAnsi="Times New Roman"/>
                <w:color w:val="auto"/>
                <w:sz w:val="22"/>
              </w:rPr>
              <w:t>stiprināta</w:t>
            </w: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 jutības reakcija </w:t>
            </w:r>
          </w:p>
          <w:p w14:paraId="2EB8DB6C" w14:textId="77777777" w:rsidR="00654D42" w:rsidRPr="00E036FD" w:rsidRDefault="00654D42" w:rsidP="00654D4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Neiroloģiski traucējumi (piemēram, ataksija, krampji, muskuļu trīce) </w:t>
            </w:r>
          </w:p>
          <w:p w14:paraId="4799470C" w14:textId="04C69827" w:rsidR="00295140" w:rsidRPr="00E57A7D" w:rsidRDefault="00654D42" w:rsidP="00654D42">
            <w:pPr>
              <w:spacing w:before="60" w:after="60"/>
              <w:rPr>
                <w:iCs/>
                <w:szCs w:val="22"/>
              </w:rPr>
            </w:pPr>
            <w:r w:rsidRPr="00E036FD">
              <w:lastRenderedPageBreak/>
              <w:t>Sistēmiski traucējumi (piemēram, anoreksija, letarģija)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4F23A38D" w:rsidR="007C2447" w:rsidRDefault="00F550BE" w:rsidP="00247A48">
      <w:bookmarkStart w:id="3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3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370B3FEB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654D42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507F9E3" w14:textId="7BC832F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Drīkst lietot grūsnības </w:t>
      </w:r>
      <w:r w:rsidR="00654D42" w:rsidRPr="00654D42">
        <w:t xml:space="preserve">un laktācija </w:t>
      </w:r>
      <w:r w:rsidRPr="00E57A7D">
        <w:t>laikā.</w:t>
      </w:r>
    </w:p>
    <w:p w14:paraId="15938F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5F807B" w14:textId="3FCDF27C" w:rsidR="00C114FF" w:rsidRPr="00E57A7D" w:rsidRDefault="00F550BE" w:rsidP="00A431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09D0A935" w14:textId="0C6F381D" w:rsidR="00C114FF" w:rsidRPr="00E57A7D" w:rsidRDefault="00654D42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Drīkst </w:t>
      </w:r>
      <w:r w:rsidR="00F550BE" w:rsidRPr="00E57A7D">
        <w:t>lietot vaislas dzīvniekiem.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5B5156" w14:textId="1C94EAD9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Vienlaicīga </w:t>
      </w:r>
      <w:r w:rsidR="007A72D6">
        <w:t xml:space="preserve">šo </w:t>
      </w:r>
      <w:r w:rsidRPr="00E036FD">
        <w:t xml:space="preserve">veterināro zāļu lietošana ar selamektīnu </w:t>
      </w:r>
      <w:r w:rsidR="00D837FC">
        <w:t>ir</w:t>
      </w:r>
      <w:r w:rsidR="00D837FC" w:rsidRPr="00E036FD">
        <w:t xml:space="preserve"> </w:t>
      </w:r>
      <w:r w:rsidRPr="00E036FD">
        <w:t>labi panes</w:t>
      </w:r>
      <w:r w:rsidR="00D837FC">
        <w:t>ama</w:t>
      </w:r>
      <w:r w:rsidRPr="00E036FD">
        <w:t xml:space="preserve">. Ja ārstēšanas laikā ar </w:t>
      </w:r>
      <w:r w:rsidR="007A72D6">
        <w:t xml:space="preserve">šīm </w:t>
      </w:r>
      <w:r w:rsidRPr="00E036FD">
        <w:t xml:space="preserve">veterinārajām zālēm ieteiktajā devā lietoja makrociklisko laktonu selamektīnu, mijiedarbība </w:t>
      </w:r>
      <w:r w:rsidR="00D66480">
        <w:t>nav</w:t>
      </w:r>
      <w:r w:rsidRPr="00E036FD">
        <w:t xml:space="preserve"> novērota. </w:t>
      </w:r>
      <w:r w:rsidRPr="00D66480">
        <w:t xml:space="preserve">Tā kā nav veikti papildu pētījumi, lietojot </w:t>
      </w:r>
      <w:r w:rsidR="00D66480" w:rsidRPr="00FD7A25">
        <w:t xml:space="preserve">šīs veterinārās zāles </w:t>
      </w:r>
      <w:r w:rsidRPr="00D66480">
        <w:t>vienlaikus ar citiem makrocikliskajiem laktoniem, ievēro</w:t>
      </w:r>
      <w:r w:rsidR="00D66480" w:rsidRPr="00FD7A25">
        <w:t>t</w:t>
      </w:r>
      <w:r w:rsidRPr="00D66480">
        <w:t xml:space="preserve"> piesardzīb</w:t>
      </w:r>
      <w:r w:rsidR="00D66480" w:rsidRPr="00FD7A25">
        <w:t>u</w:t>
      </w:r>
      <w:r w:rsidRPr="00D66480">
        <w:t>. Šādi pētījumi nav veikti arī vaislas dzīvniekiem.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A47A30E" w14:textId="180255CF" w:rsidR="00654D42" w:rsidRPr="00E036FD" w:rsidRDefault="007A72D6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Iekšķīgai</w:t>
      </w:r>
      <w:r w:rsidRPr="00E036FD">
        <w:t xml:space="preserve"> </w:t>
      </w:r>
      <w:r w:rsidR="00654D42" w:rsidRPr="00E036FD">
        <w:t>lietošana</w:t>
      </w:r>
      <w:r>
        <w:t>i</w:t>
      </w:r>
      <w:r w:rsidR="00654D42" w:rsidRPr="00E036FD">
        <w:t xml:space="preserve">. </w:t>
      </w:r>
    </w:p>
    <w:p w14:paraId="6947359D" w14:textId="6F684D9B" w:rsidR="00654D42" w:rsidRPr="00E036FD" w:rsidRDefault="00653223" w:rsidP="00654D42">
      <w:pPr>
        <w:spacing w:line="240" w:lineRule="auto"/>
        <w:rPr>
          <w:iCs/>
          <w:szCs w:val="22"/>
        </w:rPr>
      </w:pPr>
      <w:r>
        <w:t>Lietot m</w:t>
      </w:r>
      <w:r w:rsidR="00654D42" w:rsidRPr="00274FD2">
        <w:t>inimāl</w:t>
      </w:r>
      <w:r>
        <w:t>aj</w:t>
      </w:r>
      <w:r w:rsidR="00654D42" w:rsidRPr="00274FD2">
        <w:t>ā ieteicam</w:t>
      </w:r>
      <w:r>
        <w:t>aj</w:t>
      </w:r>
      <w:r w:rsidR="00654D42" w:rsidRPr="00274FD2">
        <w:t>ā dev</w:t>
      </w:r>
      <w:r>
        <w:t>ā</w:t>
      </w:r>
      <w:r w:rsidR="00A9726B">
        <w:t xml:space="preserve"> </w:t>
      </w:r>
      <w:r w:rsidR="00654D42" w:rsidRPr="00274FD2">
        <w:t xml:space="preserve">0,5 mg milbemicīna oksīma un 5 mg prazikvantela uz kg kā </w:t>
      </w:r>
      <w:r w:rsidRPr="00274FD2">
        <w:t>vienreizēj</w:t>
      </w:r>
      <w:r>
        <w:t>u</w:t>
      </w:r>
      <w:r w:rsidRPr="00274FD2">
        <w:t xml:space="preserve"> dev</w:t>
      </w:r>
      <w:r>
        <w:t>u</w:t>
      </w:r>
      <w:r w:rsidR="00654D42" w:rsidRPr="00274FD2">
        <w:t>.</w:t>
      </w:r>
      <w:r w:rsidR="00654D42" w:rsidRPr="00E036FD">
        <w:t xml:space="preserve"> </w:t>
      </w:r>
    </w:p>
    <w:p w14:paraId="4F39B1EE" w14:textId="75C8BE3C" w:rsidR="00C114FF" w:rsidRPr="00654D42" w:rsidRDefault="007A72D6" w:rsidP="00654D42">
      <w:pPr>
        <w:spacing w:line="240" w:lineRule="auto"/>
        <w:rPr>
          <w:iCs/>
          <w:szCs w:val="22"/>
        </w:rPr>
      </w:pPr>
      <w:r>
        <w:t>Šīs v</w:t>
      </w:r>
      <w:r w:rsidR="00654D42" w:rsidRPr="00E036FD">
        <w:t>eterinārās zāles lieto</w:t>
      </w:r>
      <w:r w:rsidR="00C13F6B">
        <w:t>t</w:t>
      </w:r>
      <w:r w:rsidR="00654D42" w:rsidRPr="00E036FD">
        <w:t xml:space="preserve"> kopā ar </w:t>
      </w:r>
      <w:r>
        <w:t>barību</w:t>
      </w:r>
      <w:r w:rsidR="00654D42" w:rsidRPr="00E036FD">
        <w:t xml:space="preserve"> vai pēc </w:t>
      </w:r>
      <w:r>
        <w:t>ēšanas</w:t>
      </w:r>
      <w:r w:rsidR="00654D42" w:rsidRPr="00E036FD">
        <w:t>.</w:t>
      </w:r>
    </w:p>
    <w:p w14:paraId="736BE36E" w14:textId="5481A5FE" w:rsidR="00247A48" w:rsidRPr="00E57A7D" w:rsidRDefault="00F550BE" w:rsidP="00247A48">
      <w:pPr>
        <w:rPr>
          <w:noProof/>
          <w:szCs w:val="22"/>
        </w:rPr>
      </w:pPr>
      <w:r w:rsidRPr="00E57A7D">
        <w:t xml:space="preserve">Lai nodrošinātu pareizu devu, ķermeņa </w:t>
      </w:r>
      <w:r w:rsidR="00200F1F">
        <w:t>svars</w:t>
      </w:r>
      <w:r w:rsidR="00200F1F" w:rsidRPr="00E57A7D">
        <w:t xml:space="preserve"> </w:t>
      </w:r>
      <w:r w:rsidRPr="00E57A7D">
        <w:t>jānosaka pēc iespējas precīzāk.</w:t>
      </w:r>
    </w:p>
    <w:p w14:paraId="0D00E95A" w14:textId="77777777" w:rsidR="00247A48" w:rsidRPr="00E57A7D" w:rsidRDefault="00247A48" w:rsidP="00247A48">
      <w:pPr>
        <w:rPr>
          <w:noProof/>
          <w:szCs w:val="22"/>
        </w:rPr>
      </w:pPr>
    </w:p>
    <w:p w14:paraId="6DEF8661" w14:textId="77777777" w:rsidR="00654D42" w:rsidRPr="00E036FD" w:rsidRDefault="00654D42" w:rsidP="00654D42">
      <w:pPr>
        <w:spacing w:line="240" w:lineRule="auto"/>
        <w:rPr>
          <w:iCs/>
          <w:szCs w:val="22"/>
        </w:rPr>
      </w:pPr>
      <w:r w:rsidRPr="00E036FD">
        <w:t xml:space="preserve">Nepietiekamas devas lietošana var būt neefektīva un var veicināt rezistences attīstību. </w:t>
      </w:r>
    </w:p>
    <w:p w14:paraId="19031A85" w14:textId="77777777" w:rsidR="00654D42" w:rsidRPr="00E036FD" w:rsidRDefault="00654D42" w:rsidP="00654D42">
      <w:pPr>
        <w:spacing w:line="240" w:lineRule="auto"/>
        <w:rPr>
          <w:bCs/>
          <w:iCs/>
          <w:szCs w:val="22"/>
          <w:lang w:eastAsia="en-GB"/>
        </w:rPr>
      </w:pPr>
    </w:p>
    <w:p w14:paraId="271D2DB8" w14:textId="31370461" w:rsidR="00654D42" w:rsidRPr="00E036FD" w:rsidRDefault="00654D42" w:rsidP="00654D42">
      <w:pPr>
        <w:spacing w:line="240" w:lineRule="auto"/>
        <w:rPr>
          <w:b/>
          <w:iCs/>
          <w:szCs w:val="22"/>
        </w:rPr>
      </w:pPr>
      <w:r w:rsidRPr="00E036FD">
        <w:t>Atkarībā no suņa ķermeņa svara deva ir šāda:</w:t>
      </w:r>
    </w:p>
    <w:p w14:paraId="256FB7AC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559"/>
        <w:gridCol w:w="1985"/>
      </w:tblGrid>
      <w:tr w:rsidR="00654D42" w:rsidRPr="00F76CFF" w14:paraId="1E4B3A1A" w14:textId="77777777" w:rsidTr="00654D42">
        <w:tc>
          <w:tcPr>
            <w:tcW w:w="1559" w:type="dxa"/>
          </w:tcPr>
          <w:p w14:paraId="49E6146E" w14:textId="77777777" w:rsidR="00654D42" w:rsidRPr="00F76CFF" w:rsidRDefault="00654D42" w:rsidP="00654D4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rPr>
                <w:b/>
              </w:rPr>
              <w:t>Svars</w:t>
            </w:r>
          </w:p>
        </w:tc>
        <w:tc>
          <w:tcPr>
            <w:tcW w:w="1985" w:type="dxa"/>
          </w:tcPr>
          <w:p w14:paraId="1AAA9CBA" w14:textId="77777777" w:rsidR="00654D42" w:rsidRPr="00F76CFF" w:rsidRDefault="00654D42" w:rsidP="00654D4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Cs w:val="22"/>
              </w:rPr>
            </w:pPr>
            <w:r w:rsidRPr="00E036FD">
              <w:rPr>
                <w:b/>
              </w:rPr>
              <w:t>Tablešu skaits</w:t>
            </w:r>
          </w:p>
        </w:tc>
      </w:tr>
      <w:tr w:rsidR="00654D42" w:rsidRPr="00F76CFF" w14:paraId="641E2973" w14:textId="77777777" w:rsidTr="00654D42">
        <w:tc>
          <w:tcPr>
            <w:tcW w:w="1559" w:type="dxa"/>
          </w:tcPr>
          <w:p w14:paraId="4700C991" w14:textId="2658A09A" w:rsidR="00654D42" w:rsidRPr="00F76CFF" w:rsidRDefault="00654D42" w:rsidP="00654D4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0,5-1 kg</w:t>
            </w:r>
          </w:p>
        </w:tc>
        <w:tc>
          <w:tcPr>
            <w:tcW w:w="1985" w:type="dxa"/>
          </w:tcPr>
          <w:p w14:paraId="04419C84" w14:textId="3115ED6B" w:rsidR="00654D42" w:rsidRPr="00F76CFF" w:rsidRDefault="00654D42" w:rsidP="00654D4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½ tablete</w:t>
            </w:r>
          </w:p>
        </w:tc>
      </w:tr>
      <w:tr w:rsidR="00654D42" w:rsidRPr="00F76CFF" w14:paraId="5A486639" w14:textId="77777777" w:rsidTr="00654D42">
        <w:tc>
          <w:tcPr>
            <w:tcW w:w="1559" w:type="dxa"/>
          </w:tcPr>
          <w:p w14:paraId="74291523" w14:textId="3141E190" w:rsidR="00654D42" w:rsidRPr="00F76CFF" w:rsidRDefault="00654D42" w:rsidP="00654D4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&gt; 1-5 kg</w:t>
            </w:r>
          </w:p>
        </w:tc>
        <w:tc>
          <w:tcPr>
            <w:tcW w:w="1985" w:type="dxa"/>
          </w:tcPr>
          <w:p w14:paraId="671CE349" w14:textId="477713EC" w:rsidR="00654D42" w:rsidRPr="00F76CFF" w:rsidRDefault="00654D42" w:rsidP="00654D4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1 tablete</w:t>
            </w:r>
          </w:p>
        </w:tc>
      </w:tr>
      <w:tr w:rsidR="00654D42" w:rsidRPr="00F76CFF" w14:paraId="12248629" w14:textId="77777777" w:rsidTr="00654D42">
        <w:tc>
          <w:tcPr>
            <w:tcW w:w="1559" w:type="dxa"/>
          </w:tcPr>
          <w:p w14:paraId="26867878" w14:textId="3E4430EE" w:rsidR="00654D42" w:rsidRPr="00F76CFF" w:rsidRDefault="00654D42" w:rsidP="00654D42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&gt; 5-10 kg</w:t>
            </w:r>
          </w:p>
        </w:tc>
        <w:tc>
          <w:tcPr>
            <w:tcW w:w="1985" w:type="dxa"/>
          </w:tcPr>
          <w:p w14:paraId="0FC84C51" w14:textId="5915FF63" w:rsidR="00654D42" w:rsidRPr="00F76CFF" w:rsidRDefault="00654D42" w:rsidP="00654D42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2 tabletes</w:t>
            </w:r>
          </w:p>
        </w:tc>
      </w:tr>
    </w:tbl>
    <w:p w14:paraId="1E3B985B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  <w:lang w:val="en-IE" w:eastAsia="en-GB"/>
        </w:rPr>
      </w:pPr>
    </w:p>
    <w:p w14:paraId="6F509D25" w14:textId="042B5866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Gadījumos, kad </w:t>
      </w:r>
      <w:r w:rsidRPr="009845F1">
        <w:t>tiek lietota</w:t>
      </w:r>
      <w:r w:rsidR="009845F1" w:rsidRPr="009845F1">
        <w:t>s</w:t>
      </w:r>
      <w:r w:rsidRPr="009845F1">
        <w:t xml:space="preserve"> sirdstārpu</w:t>
      </w:r>
      <w:r w:rsidRPr="00E036FD">
        <w:t xml:space="preserve"> slimības profilakse</w:t>
      </w:r>
      <w:r w:rsidR="00653223">
        <w:t>i</w:t>
      </w:r>
      <w:r w:rsidRPr="00E036FD">
        <w:t xml:space="preserve"> un vienlaikus nepieciešama ārstēšana pret lente</w:t>
      </w:r>
      <w:r w:rsidR="007A72D6">
        <w:t>ņu in</w:t>
      </w:r>
      <w:r w:rsidR="00653223">
        <w:t>vāziju</w:t>
      </w:r>
      <w:r w:rsidRPr="00E036FD">
        <w:t xml:space="preserve">, </w:t>
      </w:r>
      <w:r w:rsidR="007A72D6">
        <w:t xml:space="preserve">šīs </w:t>
      </w:r>
      <w:r w:rsidRPr="00E036FD">
        <w:t>veterinārās zāles var aizstāt monovalentās zāles sirdstārpu slimības profilaksei.</w:t>
      </w:r>
    </w:p>
    <w:p w14:paraId="02A9763A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en-IE" w:eastAsia="en-GB"/>
        </w:rPr>
      </w:pPr>
    </w:p>
    <w:p w14:paraId="3A294432" w14:textId="79B69178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rPr>
          <w:i/>
        </w:rPr>
        <w:t xml:space="preserve">Angiostrongylus vasorum </w:t>
      </w:r>
      <w:r w:rsidR="00653223" w:rsidRPr="00E036FD">
        <w:t>in</w:t>
      </w:r>
      <w:r w:rsidR="00653223">
        <w:t>vāzijas</w:t>
      </w:r>
      <w:r w:rsidR="00653223" w:rsidRPr="00E036FD">
        <w:t xml:space="preserve"> </w:t>
      </w:r>
      <w:r w:rsidRPr="00E036FD">
        <w:t>ārstēšanai milbemicīna oksīms jālieto četras reizes ar nedēļas intervālu. Ja ir indicēta vienlaicīga ārstēšana pret lenteņ</w:t>
      </w:r>
      <w:r w:rsidR="008D60EC">
        <w:t>u in</w:t>
      </w:r>
      <w:r w:rsidR="00653223">
        <w:t>vāziju</w:t>
      </w:r>
      <w:r w:rsidRPr="00E036FD">
        <w:t xml:space="preserve">, ieteicams vienu reizi ārstēt ar </w:t>
      </w:r>
      <w:r w:rsidR="008D60EC">
        <w:t>šīm veterinārajām zālēm</w:t>
      </w:r>
      <w:r w:rsidRPr="00E036FD">
        <w:t xml:space="preserve"> un atlikušās trīs iknedēļas ārstēšanas reizes turpināt tikai ar milbemicīna oksīmu saturošām monovalentām veterinārajām zālēm.</w:t>
      </w:r>
    </w:p>
    <w:p w14:paraId="5C2A03B0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52DC5964" w14:textId="6653A0B2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Endēmiskajos apgabalos </w:t>
      </w:r>
      <w:r w:rsidR="008D60EC">
        <w:t>šo veterināro zāļu</w:t>
      </w:r>
      <w:r w:rsidR="008D60EC" w:rsidRPr="00E036FD">
        <w:t xml:space="preserve"> </w:t>
      </w:r>
      <w:r w:rsidRPr="00E036FD">
        <w:t xml:space="preserve">lietošana ik pēc četrām nedēļām novērš angiostrongilozi, samazinot </w:t>
      </w:r>
      <w:r w:rsidRPr="00C13F6B">
        <w:t>nenobriedušu (L5) un pieaugušo</w:t>
      </w:r>
      <w:r w:rsidR="00C13F6B" w:rsidRPr="00FD7A25">
        <w:t xml:space="preserve"> īpatņu </w:t>
      </w:r>
      <w:r w:rsidRPr="00C13F6B">
        <w:t>slogu,</w:t>
      </w:r>
      <w:r w:rsidRPr="00E036FD">
        <w:t xml:space="preserve"> ja vienlaikus ir indicēta ārstēšana pret lenteņ</w:t>
      </w:r>
      <w:r w:rsidR="008D60EC">
        <w:t>u in</w:t>
      </w:r>
      <w:r w:rsidR="00653223">
        <w:t>vāzij</w:t>
      </w:r>
      <w:r w:rsidR="008D60EC">
        <w:t>u</w:t>
      </w:r>
      <w:r w:rsidRPr="00E036FD">
        <w:t>.</w:t>
      </w:r>
    </w:p>
    <w:p w14:paraId="6A5E4517" w14:textId="77777777" w:rsidR="00654D42" w:rsidRPr="00E036FD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3D8D758C" w14:textId="38E3ABDD" w:rsidR="00654D42" w:rsidRDefault="00654D42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E036FD">
        <w:rPr>
          <w:i/>
        </w:rPr>
        <w:t>Thelazia callipaeda</w:t>
      </w:r>
      <w:r w:rsidRPr="00E036FD">
        <w:t xml:space="preserve"> </w:t>
      </w:r>
      <w:r w:rsidR="008D60EC">
        <w:t>in</w:t>
      </w:r>
      <w:r w:rsidR="00653223">
        <w:t>vāzijas</w:t>
      </w:r>
      <w:r w:rsidR="008D60EC">
        <w:t xml:space="preserve"> </w:t>
      </w:r>
      <w:r w:rsidRPr="00E036FD">
        <w:t>ārstēšanai milbemicīna oksīm</w:t>
      </w:r>
      <w:r w:rsidR="00D623A4">
        <w:t>u</w:t>
      </w:r>
      <w:r w:rsidRPr="00E036FD">
        <w:t xml:space="preserve"> lieto</w:t>
      </w:r>
      <w:r w:rsidR="00D623A4">
        <w:t>t</w:t>
      </w:r>
      <w:r w:rsidRPr="00E036FD">
        <w:t xml:space="preserve"> 2 reizes ar septiņu dienu intervālu. Ja ir indicēta vienlaicīga ārstēšana pret lenteņ</w:t>
      </w:r>
      <w:r w:rsidR="008D60EC">
        <w:t>u in</w:t>
      </w:r>
      <w:r w:rsidR="00653223">
        <w:t>vāziju</w:t>
      </w:r>
      <w:r w:rsidRPr="00E036FD">
        <w:t xml:space="preserve">, </w:t>
      </w:r>
      <w:r w:rsidR="008D60EC">
        <w:t xml:space="preserve">šīs </w:t>
      </w:r>
      <w:r w:rsidRPr="00E036FD">
        <w:t>veterinārās zāles var aizstāt monovalentās zāles, kas satur tikai milbemicīna oksīmu.</w:t>
      </w:r>
    </w:p>
    <w:p w14:paraId="5C973A36" w14:textId="77777777" w:rsidR="005D7555" w:rsidRPr="00E036FD" w:rsidRDefault="005D7555" w:rsidP="00654D4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09B73AB3" w14:textId="77777777" w:rsidR="00654D42" w:rsidRPr="00E57A7D" w:rsidRDefault="00654D4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3FCBB11B" w14:textId="77777777" w:rsidR="00654D42" w:rsidRPr="00E036FD" w:rsidRDefault="00654D42" w:rsidP="00654D42">
      <w:pPr>
        <w:tabs>
          <w:tab w:val="clear" w:pos="567"/>
        </w:tabs>
        <w:spacing w:line="240" w:lineRule="auto"/>
        <w:rPr>
          <w:szCs w:val="22"/>
        </w:rPr>
      </w:pPr>
      <w:r w:rsidRPr="00E036FD">
        <w:t>Citas pazīmes, izņemot tās, kas novērotas, lietojot ieteikto devu, nav novērotas.</w:t>
      </w:r>
    </w:p>
    <w:p w14:paraId="04563EDD" w14:textId="00BDACBE" w:rsidR="00654D42" w:rsidRPr="00E036FD" w:rsidRDefault="008D60EC" w:rsidP="00654D42">
      <w:pPr>
        <w:tabs>
          <w:tab w:val="clear" w:pos="567"/>
        </w:tabs>
        <w:spacing w:line="240" w:lineRule="auto"/>
        <w:rPr>
          <w:iCs/>
          <w:szCs w:val="22"/>
        </w:rPr>
      </w:pPr>
      <w:bookmarkStart w:id="4" w:name="_Hlk185240642"/>
      <w:r>
        <w:t>Šo v</w:t>
      </w:r>
      <w:r w:rsidR="00654D42" w:rsidRPr="00E036FD">
        <w:t>eterināro zāļu panesība jauniem</w:t>
      </w:r>
      <w:r w:rsidR="00D623A4">
        <w:t xml:space="preserve"> kolliju </w:t>
      </w:r>
      <w:r w:rsidR="00D623A4" w:rsidRPr="00E036FD">
        <w:t>šķir</w:t>
      </w:r>
      <w:r w:rsidR="00D623A4">
        <w:t>nes</w:t>
      </w:r>
      <w:r w:rsidR="00654D42" w:rsidRPr="00E036FD">
        <w:t xml:space="preserve"> kucēniem nav pētīta. </w:t>
      </w:r>
    </w:p>
    <w:bookmarkEnd w:id="4"/>
    <w:p w14:paraId="05CDB5FF" w14:textId="77777777" w:rsidR="00654D42" w:rsidRPr="006E49BF" w:rsidRDefault="00654D42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238426D6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6DF34B2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9745929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654D42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F8D60D8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654D42">
        <w:t xml:space="preserve"> </w:t>
      </w:r>
      <w:r w:rsidR="00654D42" w:rsidRPr="00654D42">
        <w:rPr>
          <w:b w:val="0"/>
          <w:bCs/>
        </w:rPr>
        <w:t>QP54AB51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136306B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36A556" w14:textId="1C0AEE6C" w:rsidR="000410FC" w:rsidRPr="00E036FD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Milbemicīna oksīms pieder makrociklisko laktonu grupai, kas izolēt</w:t>
      </w:r>
      <w:r w:rsidR="00C13F6B">
        <w:t>i</w:t>
      </w:r>
      <w:r w:rsidRPr="00E036FD">
        <w:t xml:space="preserve"> no </w:t>
      </w:r>
      <w:r w:rsidRPr="00E036FD">
        <w:rPr>
          <w:i/>
        </w:rPr>
        <w:t xml:space="preserve">Streptomyces hygroscopicus </w:t>
      </w:r>
      <w:r w:rsidRPr="00E036FD">
        <w:t xml:space="preserve">var. </w:t>
      </w:r>
      <w:r w:rsidRPr="00E036FD">
        <w:rPr>
          <w:i/>
        </w:rPr>
        <w:t>aureolacrimosus</w:t>
      </w:r>
      <w:r w:rsidRPr="00E036FD">
        <w:t xml:space="preserve"> fermentācijas. Tas ir</w:t>
      </w:r>
      <w:r w:rsidR="00C13F6B">
        <w:t xml:space="preserve"> iedarbīgs</w:t>
      </w:r>
      <w:r w:rsidR="00C13F6B" w:rsidRPr="00E036FD">
        <w:t xml:space="preserve"> </w:t>
      </w:r>
      <w:r w:rsidRPr="00E036FD">
        <w:t xml:space="preserve">pret </w:t>
      </w:r>
      <w:r w:rsidR="00C13F6B">
        <w:t xml:space="preserve">mikroskopiskajām </w:t>
      </w:r>
      <w:r w:rsidRPr="00E036FD">
        <w:t>ērc</w:t>
      </w:r>
      <w:r w:rsidR="00C13F6B">
        <w:t>īt</w:t>
      </w:r>
      <w:r w:rsidRPr="00E036FD">
        <w:t>ēm, nemato</w:t>
      </w:r>
      <w:r w:rsidR="00C13F6B">
        <w:t>dēm</w:t>
      </w:r>
      <w:r w:rsidRPr="00E036FD">
        <w:t xml:space="preserve"> kāpur</w:t>
      </w:r>
      <w:r w:rsidR="00C13F6B">
        <w:t>u</w:t>
      </w:r>
      <w:r w:rsidRPr="00E036FD">
        <w:t xml:space="preserve"> un pieauguš</w:t>
      </w:r>
      <w:r w:rsidR="00C13F6B">
        <w:t>u</w:t>
      </w:r>
      <w:r w:rsidRPr="00E036FD">
        <w:t xml:space="preserve"> </w:t>
      </w:r>
      <w:r w:rsidR="00C13F6B">
        <w:t>parazītu stadijā</w:t>
      </w:r>
      <w:r w:rsidRPr="00E036FD">
        <w:t xml:space="preserve">, kā arī pret </w:t>
      </w:r>
      <w:r w:rsidRPr="00E036FD">
        <w:rPr>
          <w:i/>
        </w:rPr>
        <w:t xml:space="preserve">Dirofilaria immitis </w:t>
      </w:r>
      <w:r w:rsidRPr="00E036FD">
        <w:t>kāpur</w:t>
      </w:r>
      <w:r w:rsidR="00C13F6B">
        <w:t>u stadijā</w:t>
      </w:r>
      <w:r w:rsidRPr="00E036FD">
        <w:t xml:space="preserve">. </w:t>
      </w:r>
    </w:p>
    <w:p w14:paraId="7371BE0A" w14:textId="7325F3D8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Milbemicīna </w:t>
      </w:r>
      <w:r w:rsidR="00C13F6B">
        <w:t>darbība</w:t>
      </w:r>
      <w:r w:rsidR="00C13F6B" w:rsidRPr="00E036FD">
        <w:t xml:space="preserve"> </w:t>
      </w:r>
      <w:r w:rsidRPr="00E036FD">
        <w:t xml:space="preserve">ir saistīta ar tā iedarbību uz bezmugurkaulnieku neirotransmisiju: </w:t>
      </w:r>
      <w:r w:rsidR="00C13F6B">
        <w:t>m</w:t>
      </w:r>
      <w:r w:rsidRPr="00E036FD">
        <w:t>ilbemicīna oksīms, tāpat kā avermektīni un citi milbemicīni, palielina nemato</w:t>
      </w:r>
      <w:r w:rsidR="00DD357D">
        <w:t>ž</w:t>
      </w:r>
      <w:r w:rsidRPr="00E036FD">
        <w:t>u un kukaiņu membrānas caurlaidību hlor</w:t>
      </w:r>
      <w:r w:rsidR="00C13F6B">
        <w:t>a</w:t>
      </w:r>
      <w:r w:rsidRPr="00E036FD">
        <w:t xml:space="preserve"> joniem caur glutamāta vadītiem hlor</w:t>
      </w:r>
      <w:r w:rsidR="00C13F6B">
        <w:t>a</w:t>
      </w:r>
      <w:r w:rsidRPr="00E036FD">
        <w:t xml:space="preserve"> jonu kanāliem (saistīti ar mugurkaulnieku GABA</w:t>
      </w:r>
      <w:r w:rsidRPr="00E036FD">
        <w:rPr>
          <w:vertAlign w:val="subscript"/>
        </w:rPr>
        <w:t xml:space="preserve">A </w:t>
      </w:r>
      <w:r w:rsidRPr="00E036FD">
        <w:t xml:space="preserve">un glicīna receptoriem). Tas izraisa neiromuskulārās membrānas hiperpolarizāciju, </w:t>
      </w:r>
      <w:r w:rsidR="00DD357D">
        <w:t>šļaugano</w:t>
      </w:r>
      <w:r w:rsidR="00DD357D" w:rsidRPr="00E036FD">
        <w:t xml:space="preserve"> </w:t>
      </w:r>
      <w:r w:rsidRPr="00E036FD">
        <w:t>paralīzi un parazīta nāvi.</w:t>
      </w:r>
    </w:p>
    <w:p w14:paraId="6D9471C0" w14:textId="77777777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</w:p>
    <w:p w14:paraId="72DCD725" w14:textId="76CEA373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  <w:r w:rsidRPr="00E036FD">
        <w:t>Prazikvantels ir acilēts piraz</w:t>
      </w:r>
      <w:r w:rsidR="00C13F6B">
        <w:t>i</w:t>
      </w:r>
      <w:r w:rsidRPr="00E036FD">
        <w:t>n</w:t>
      </w:r>
      <w:r w:rsidR="00C13F6B">
        <w:t>o</w:t>
      </w:r>
      <w:r w:rsidRPr="00E036FD">
        <w:t>izohinol</w:t>
      </w:r>
      <w:r w:rsidR="00C13F6B">
        <w:t>on</w:t>
      </w:r>
      <w:r w:rsidRPr="00E036FD">
        <w:t xml:space="preserve">a atvasinājums. Prazikvantels </w:t>
      </w:r>
      <w:r w:rsidR="00DD357D">
        <w:t>iedarbojas</w:t>
      </w:r>
      <w:r w:rsidRPr="00E036FD">
        <w:t xml:space="preserve"> pret lenteņiem un trematodēm. Tas </w:t>
      </w:r>
      <w:r w:rsidR="00C13F6B">
        <w:t>iz</w:t>
      </w:r>
      <w:r w:rsidRPr="00E036FD">
        <w:t>maina kalcija caurlaidību (Ca</w:t>
      </w:r>
      <w:r w:rsidRPr="00E036FD">
        <w:rPr>
          <w:vertAlign w:val="superscript"/>
        </w:rPr>
        <w:t>2+</w:t>
      </w:r>
      <w:r w:rsidRPr="00E036FD">
        <w:t xml:space="preserve"> pieplūdums) parazīt</w:t>
      </w:r>
      <w:r w:rsidR="00DD357D">
        <w:t>u</w:t>
      </w:r>
      <w:r w:rsidRPr="00E036FD">
        <w:t xml:space="preserve"> membrānās,</w:t>
      </w:r>
      <w:r w:rsidR="00C13F6B">
        <w:t xml:space="preserve"> radot </w:t>
      </w:r>
      <w:r w:rsidRPr="00E036FD">
        <w:t>membrānas struktūr</w:t>
      </w:r>
      <w:r w:rsidR="00C13F6B">
        <w:t>as disbalansu</w:t>
      </w:r>
      <w:r w:rsidRPr="00E036FD">
        <w:t>, kā rezultātā notiek membrānas depolarizācija un gandrīz tūlītēja</w:t>
      </w:r>
      <w:r w:rsidR="00C13F6B">
        <w:t>s</w:t>
      </w:r>
      <w:r w:rsidRPr="00E036FD">
        <w:t xml:space="preserve"> muskulatūras kontrakcija</w:t>
      </w:r>
      <w:r w:rsidR="00C13F6B">
        <w:t>s</w:t>
      </w:r>
      <w:r w:rsidRPr="00E036FD">
        <w:t xml:space="preserve"> (tetānija), strauja sinc</w:t>
      </w:r>
      <w:r w:rsidR="00DD357D">
        <w:t>itiālā</w:t>
      </w:r>
      <w:r w:rsidRPr="00E036FD">
        <w:t xml:space="preserve"> </w:t>
      </w:r>
      <w:r w:rsidR="00DD357D">
        <w:t>apvalka</w:t>
      </w:r>
      <w:r w:rsidR="00DD357D" w:rsidRPr="00E036FD">
        <w:t xml:space="preserve"> </w:t>
      </w:r>
      <w:r w:rsidRPr="00E036FD">
        <w:t>vakuolizācija un tam sekojoša</w:t>
      </w:r>
      <w:r w:rsidR="00DD357D">
        <w:t xml:space="preserve"> apvalka</w:t>
      </w:r>
      <w:r w:rsidR="00DD357D" w:rsidRPr="00E036FD">
        <w:t xml:space="preserve"> </w:t>
      </w:r>
      <w:r w:rsidRPr="00E036FD">
        <w:t xml:space="preserve">sabrukšana </w:t>
      </w:r>
      <w:r w:rsidRPr="00C13F6B">
        <w:t>(</w:t>
      </w:r>
      <w:r w:rsidR="00C13F6B" w:rsidRPr="00C13F6B">
        <w:t>uzpūšanās</w:t>
      </w:r>
      <w:r w:rsidRPr="00E036FD">
        <w:t xml:space="preserve">), kā rezultātā </w:t>
      </w:r>
      <w:r w:rsidR="00C13F6B">
        <w:t xml:space="preserve">vieglāk notiek </w:t>
      </w:r>
      <w:r w:rsidRPr="00E036FD">
        <w:t>parazīt</w:t>
      </w:r>
      <w:r w:rsidR="00C13F6B">
        <w:t>a</w:t>
      </w:r>
      <w:r w:rsidRPr="00E036FD">
        <w:t xml:space="preserve"> izvadī</w:t>
      </w:r>
      <w:r w:rsidR="00C13F6B">
        <w:t>šana</w:t>
      </w:r>
      <w:r w:rsidRPr="00E036FD">
        <w:t xml:space="preserve"> no kuņģa</w:t>
      </w:r>
      <w:r w:rsidR="00653223">
        <w:t>-</w:t>
      </w:r>
      <w:r w:rsidRPr="00E036FD">
        <w:t xml:space="preserve">zarnu trakta vai </w:t>
      </w:r>
      <w:r w:rsidR="00C13F6B">
        <w:t>iestājas parazīta nāve</w:t>
      </w:r>
      <w:r w:rsidRPr="00E036FD">
        <w:t>.</w:t>
      </w:r>
    </w:p>
    <w:p w14:paraId="1D36A526" w14:textId="77777777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</w:p>
    <w:p w14:paraId="546A5C46" w14:textId="63CA2CD8" w:rsidR="000410FC" w:rsidRPr="00E036FD" w:rsidRDefault="000410FC" w:rsidP="000410FC">
      <w:pPr>
        <w:spacing w:line="240" w:lineRule="auto"/>
        <w:rPr>
          <w:iCs/>
          <w:szCs w:val="22"/>
        </w:rPr>
      </w:pPr>
      <w:r w:rsidRPr="00E036FD">
        <w:t>Avermektīniem un milbemicīnam ir līdzīgi molekulārie mērķi - glutamāta vadītie hlor</w:t>
      </w:r>
      <w:r w:rsidR="00C13F6B">
        <w:t>a</w:t>
      </w:r>
      <w:r w:rsidRPr="00E036FD">
        <w:t xml:space="preserve"> kanāli. Šiem kanāliem nematožu organismā ir vairākas izoformas, kurām var būt atšķirīga jutība pret avermektīniem/milbemicīnu. Atšķirīgie rezistences mehānismi pret avermektīniem un milbemicīnu var būt saistīti ar glutamāta vadīto hlorīda kanālu apakštipu daudzveidību.</w:t>
      </w:r>
    </w:p>
    <w:p w14:paraId="0F62CF7C" w14:textId="5E274FBB" w:rsidR="000410FC" w:rsidRPr="00E036FD" w:rsidRDefault="000410FC" w:rsidP="000410FC">
      <w:pPr>
        <w:tabs>
          <w:tab w:val="clear" w:pos="567"/>
        </w:tabs>
        <w:spacing w:line="240" w:lineRule="auto"/>
        <w:rPr>
          <w:iCs/>
          <w:szCs w:val="22"/>
        </w:rPr>
      </w:pPr>
      <w:r w:rsidRPr="00E036FD">
        <w:t>Prazikvante</w:t>
      </w:r>
      <w:r w:rsidR="00DD357D">
        <w:t>l</w:t>
      </w:r>
      <w:r w:rsidRPr="00E036FD">
        <w:t>a rezistences mehānisms joprojām nav zināms.</w:t>
      </w:r>
    </w:p>
    <w:p w14:paraId="100C7023" w14:textId="77777777" w:rsidR="000410FC" w:rsidRPr="00E57A7D" w:rsidRDefault="000410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F738CBA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F76A8F" w14:textId="3E25CD00" w:rsidR="000410FC" w:rsidRPr="00E036FD" w:rsidRDefault="000410FC" w:rsidP="000410FC">
      <w:pPr>
        <w:spacing w:line="240" w:lineRule="auto"/>
        <w:rPr>
          <w:iCs/>
          <w:szCs w:val="22"/>
        </w:rPr>
      </w:pPr>
      <w:bookmarkStart w:id="5" w:name="_Hlk185240987"/>
      <w:r w:rsidRPr="00E036FD">
        <w:t>Pēc</w:t>
      </w:r>
      <w:r w:rsidR="008D60EC">
        <w:t xml:space="preserve"> iekšķīgas </w:t>
      </w:r>
      <w:r w:rsidRPr="00E036FD">
        <w:t xml:space="preserve">prazikvantela lietošanas sunim maksimālais </w:t>
      </w:r>
      <w:r w:rsidR="00CA2553">
        <w:t xml:space="preserve">neizmainītās zāļvielas </w:t>
      </w:r>
      <w:r w:rsidRPr="00E036FD">
        <w:t>līmenis serumā tiek sasniegts ātri (T</w:t>
      </w:r>
      <w:r w:rsidRPr="00E036FD">
        <w:rPr>
          <w:vertAlign w:val="subscript"/>
        </w:rPr>
        <w:t>max</w:t>
      </w:r>
      <w:r w:rsidRPr="00E036FD">
        <w:t xml:space="preserve"> aptuveni </w:t>
      </w:r>
      <w:r w:rsidRPr="000410FC">
        <w:rPr>
          <w:bCs/>
        </w:rPr>
        <w:t>0,5-12</w:t>
      </w:r>
      <w:r w:rsidRPr="00E036FD">
        <w:t xml:space="preserve"> stundas) un ātri samazinās (t</w:t>
      </w:r>
      <w:r w:rsidRPr="00E036FD">
        <w:rPr>
          <w:vertAlign w:val="subscript"/>
        </w:rPr>
        <w:t>1/2</w:t>
      </w:r>
      <w:r w:rsidRPr="00E036FD">
        <w:t xml:space="preserve"> aptuveni</w:t>
      </w:r>
      <w:r w:rsidRPr="00E036FD">
        <w:rPr>
          <w:b/>
        </w:rPr>
        <w:t xml:space="preserve"> </w:t>
      </w:r>
      <w:r w:rsidRPr="000410FC">
        <w:rPr>
          <w:bCs/>
        </w:rPr>
        <w:t>2</w:t>
      </w:r>
      <w:r w:rsidRPr="00E036FD">
        <w:t xml:space="preserve"> stundas). Pastāv ievērojams aknu pirmā loka efekts ar ļoti ātru un gandrīz pilnīgu</w:t>
      </w:r>
      <w:r w:rsidR="00CA2553">
        <w:t xml:space="preserve"> zāļvielas</w:t>
      </w:r>
      <w:r w:rsidR="00D623A4">
        <w:t xml:space="preserve"> </w:t>
      </w:r>
      <w:r w:rsidRPr="00E036FD">
        <w:t>biotransformāciju</w:t>
      </w:r>
      <w:r w:rsidR="00C13F6B">
        <w:t xml:space="preserve"> </w:t>
      </w:r>
      <w:r w:rsidR="00C13F6B" w:rsidRPr="00E036FD">
        <w:t>akn</w:t>
      </w:r>
      <w:r w:rsidR="00C13F6B">
        <w:t>ās</w:t>
      </w:r>
      <w:r w:rsidRPr="00E036FD">
        <w:t>, galvenokārt par monohidroksilētiem (arī dažiem di- un trihidroksilētiem) atvasinājumiem, kas pirms izdalīšanās galvenokārt ir</w:t>
      </w:r>
      <w:r w:rsidR="00CA2553">
        <w:t xml:space="preserve"> saistīti</w:t>
      </w:r>
      <w:r w:rsidR="00CA2553" w:rsidRPr="00E036FD">
        <w:t xml:space="preserve"> </w:t>
      </w:r>
      <w:r w:rsidRPr="00E036FD">
        <w:t xml:space="preserve">ar glikuronīdu un/vai sulfātu. Saistīšanās plazmā ir aptuveni 80 %. Ekskrēcija ir ātra un pilnīga (aptuveni 90 % 2 dienu laikā); </w:t>
      </w:r>
      <w:r w:rsidR="00CA2553">
        <w:t>eliminācija galvenokārt notiek</w:t>
      </w:r>
      <w:r w:rsidRPr="00E036FD">
        <w:t xml:space="preserve"> </w:t>
      </w:r>
      <w:r w:rsidR="00C13F6B">
        <w:t xml:space="preserve">caur </w:t>
      </w:r>
      <w:r w:rsidRPr="00E036FD">
        <w:t>nier</w:t>
      </w:r>
      <w:r w:rsidR="00C13F6B">
        <w:t>ēm</w:t>
      </w:r>
      <w:r w:rsidRPr="00E036FD">
        <w:t xml:space="preserve">. </w:t>
      </w:r>
    </w:p>
    <w:p w14:paraId="1DBFC8BE" w14:textId="7BB92EEF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  <w:r w:rsidRPr="00E036FD">
        <w:t>Pēc milbemicīna oksīma</w:t>
      </w:r>
      <w:r w:rsidR="00C13F6B">
        <w:t xml:space="preserve"> iekšķīgas</w:t>
      </w:r>
      <w:r w:rsidR="00C13F6B" w:rsidRPr="00E036FD">
        <w:t xml:space="preserve"> </w:t>
      </w:r>
      <w:r w:rsidRPr="00E036FD">
        <w:t xml:space="preserve">lietošanas suņiem maksimālais līmenis plazmā ir aptuveni </w:t>
      </w:r>
      <w:r w:rsidRPr="000410FC">
        <w:rPr>
          <w:bCs/>
        </w:rPr>
        <w:t>0,75-24</w:t>
      </w:r>
      <w:r w:rsidRPr="00E036FD">
        <w:t xml:space="preserve"> stundas un samazinās, nemetabolizētā milbemicīna oksīma pusperiods ir </w:t>
      </w:r>
      <w:r w:rsidRPr="000410FC">
        <w:rPr>
          <w:bCs/>
        </w:rPr>
        <w:t>1,5</w:t>
      </w:r>
      <w:r w:rsidRPr="00E036FD">
        <w:t xml:space="preserve"> dienas. Biopieejamība ir aptuveni 80 %.</w:t>
      </w:r>
      <w:bookmarkEnd w:id="5"/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3748E7" w14:textId="77777777" w:rsidR="00653223" w:rsidRPr="00E57A7D" w:rsidRDefault="006532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A93DDC" w14:textId="77587133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67FB70A8" w14:textId="77777777" w:rsidR="000410FC" w:rsidRPr="00E57A7D" w:rsidRDefault="000410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751CA23D" w14:textId="77777777" w:rsidR="000410FC" w:rsidRPr="00E57A7D" w:rsidRDefault="000410FC" w:rsidP="00B13B6D">
      <w:pPr>
        <w:pStyle w:val="Style1"/>
      </w:pPr>
    </w:p>
    <w:p w14:paraId="41EAA8E1" w14:textId="29C83E8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0410FC">
        <w:t xml:space="preserve"> </w:t>
      </w:r>
      <w:r w:rsidR="000410FC" w:rsidRPr="00E036FD">
        <w:t>30 mēneši.</w:t>
      </w:r>
    </w:p>
    <w:p w14:paraId="625D86EB" w14:textId="1226FD18" w:rsidR="00C114FF" w:rsidRPr="00673639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0410FC">
        <w:t xml:space="preserve"> </w:t>
      </w:r>
      <w:r w:rsidR="000410FC" w:rsidRPr="00E036FD">
        <w:t>28 dienas.</w:t>
      </w:r>
    </w:p>
    <w:p w14:paraId="0D082F13" w14:textId="77777777" w:rsidR="000410FC" w:rsidRPr="00E57A7D" w:rsidRDefault="000410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8D0A81" w14:textId="330B0701" w:rsidR="00C114FF" w:rsidRPr="00E57A7D" w:rsidRDefault="00F550BE" w:rsidP="000410FC">
      <w:pPr>
        <w:pStyle w:val="Style5"/>
      </w:pPr>
      <w:r w:rsidRPr="00E57A7D">
        <w:t xml:space="preserve">Uzglabāt </w:t>
      </w:r>
      <w:r w:rsidR="000410FC" w:rsidRPr="00E036FD">
        <w:t>blister</w:t>
      </w:r>
      <w:r w:rsidR="008D60EC">
        <w:t>i</w:t>
      </w:r>
      <w:r w:rsidRPr="00E57A7D">
        <w:t xml:space="preserve"> ārējā iepakojumā</w:t>
      </w:r>
      <w:r w:rsidR="003C53F9">
        <w:t>,</w:t>
      </w:r>
      <w:r w:rsidR="000410FC">
        <w:t xml:space="preserve"> </w:t>
      </w:r>
      <w:r w:rsidRPr="00E57A7D">
        <w:t>lai pasargātu no gaismas</w:t>
      </w:r>
      <w:r w:rsidR="000410FC">
        <w:t>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FFDA20A" w14:textId="491873F9" w:rsidR="000410FC" w:rsidRPr="00E036FD" w:rsidRDefault="000410FC" w:rsidP="000410FC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bookmarkStart w:id="6" w:name="_Hlk169700820"/>
      <w:r w:rsidRPr="00E036FD">
        <w:rPr>
          <w:rFonts w:ascii="Times New Roman" w:hAnsi="Times New Roman"/>
          <w:color w:val="auto"/>
          <w:sz w:val="22"/>
        </w:rPr>
        <w:t>Blister</w:t>
      </w:r>
      <w:r w:rsidR="00653223">
        <w:rPr>
          <w:rFonts w:ascii="Times New Roman" w:hAnsi="Times New Roman"/>
          <w:color w:val="auto"/>
          <w:sz w:val="22"/>
        </w:rPr>
        <w:t>i</w:t>
      </w:r>
      <w:r w:rsidRPr="00E036FD">
        <w:rPr>
          <w:rFonts w:ascii="Times New Roman" w:hAnsi="Times New Roman"/>
          <w:color w:val="auto"/>
          <w:sz w:val="22"/>
        </w:rPr>
        <w:t>, kas izgatavoti no OPA/ALU/PVC ar alumīnija foliju</w:t>
      </w:r>
      <w:r w:rsidR="008D60EC">
        <w:rPr>
          <w:rFonts w:ascii="Times New Roman" w:hAnsi="Times New Roman"/>
          <w:color w:val="auto"/>
          <w:sz w:val="22"/>
        </w:rPr>
        <w:t>,</w:t>
      </w:r>
      <w:r w:rsidRPr="00E036FD">
        <w:rPr>
          <w:rFonts w:ascii="Times New Roman" w:hAnsi="Times New Roman"/>
          <w:color w:val="auto"/>
          <w:sz w:val="22"/>
        </w:rPr>
        <w:t xml:space="preserve"> </w:t>
      </w:r>
      <w:bookmarkStart w:id="7" w:name="_Hlk187066555"/>
      <w:r w:rsidRPr="00E036FD">
        <w:rPr>
          <w:rFonts w:ascii="Times New Roman" w:hAnsi="Times New Roman"/>
          <w:color w:val="auto"/>
          <w:sz w:val="22"/>
        </w:rPr>
        <w:t>kartona kast</w:t>
      </w:r>
      <w:r w:rsidR="008D60EC">
        <w:rPr>
          <w:rFonts w:ascii="Times New Roman" w:hAnsi="Times New Roman"/>
          <w:color w:val="auto"/>
          <w:sz w:val="22"/>
        </w:rPr>
        <w:t>īt</w:t>
      </w:r>
      <w:r w:rsidRPr="00E036FD">
        <w:rPr>
          <w:rFonts w:ascii="Times New Roman" w:hAnsi="Times New Roman"/>
          <w:color w:val="auto"/>
          <w:sz w:val="22"/>
        </w:rPr>
        <w:t>ē</w:t>
      </w:r>
      <w:bookmarkEnd w:id="7"/>
      <w:r w:rsidRPr="00E036FD">
        <w:rPr>
          <w:rFonts w:ascii="Times New Roman" w:hAnsi="Times New Roman"/>
          <w:color w:val="auto"/>
          <w:sz w:val="22"/>
        </w:rPr>
        <w:t>.</w:t>
      </w:r>
    </w:p>
    <w:p w14:paraId="603E1A72" w14:textId="77777777" w:rsidR="000410FC" w:rsidRPr="00E036FD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498965D3" w14:textId="4A2603A7" w:rsidR="000410FC" w:rsidRPr="00E036FD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 xml:space="preserve">Iepakojuma </w:t>
      </w:r>
      <w:r w:rsidR="00643AB9">
        <w:rPr>
          <w:u w:val="single"/>
        </w:rPr>
        <w:t>lielumi</w:t>
      </w:r>
      <w:r w:rsidRPr="00E036FD">
        <w:rPr>
          <w:u w:val="single"/>
        </w:rPr>
        <w:t>:</w:t>
      </w:r>
    </w:p>
    <w:p w14:paraId="37142466" w14:textId="3BF87D8F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bookmarkStart w:id="8" w:name="_Hlk175048699"/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2 tabletēm</w:t>
      </w:r>
      <w:r>
        <w:rPr>
          <w:sz w:val="22"/>
        </w:rPr>
        <w:t xml:space="preserve"> </w:t>
      </w:r>
      <w:r w:rsidRPr="00E036FD">
        <w:rPr>
          <w:sz w:val="22"/>
        </w:rPr>
        <w:t>(1 blistera sloksne pa 2)</w:t>
      </w:r>
      <w:r>
        <w:rPr>
          <w:sz w:val="22"/>
        </w:rPr>
        <w:t>.</w:t>
      </w:r>
    </w:p>
    <w:p w14:paraId="1AC5213E" w14:textId="219C51CC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4 tabletēm (2 blisteru sloksnes pa 2 vai 1 blistera sloksne pa 4)</w:t>
      </w:r>
      <w:r>
        <w:rPr>
          <w:sz w:val="22"/>
        </w:rPr>
        <w:t>.</w:t>
      </w:r>
    </w:p>
    <w:p w14:paraId="1799063E" w14:textId="3C27A777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8 tabletēm (4 blisteru sloksnes pa 2 vai 2 blisteru sloksnes pa 4)</w:t>
      </w:r>
      <w:r>
        <w:rPr>
          <w:sz w:val="22"/>
        </w:rPr>
        <w:t>.</w:t>
      </w:r>
    </w:p>
    <w:p w14:paraId="64912D45" w14:textId="78F08DEB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10 tabletēm (5 blisteru sloksnes pa 2 vai 1 blistera sloksne pa 10)</w:t>
      </w:r>
      <w:r>
        <w:rPr>
          <w:sz w:val="22"/>
        </w:rPr>
        <w:t>.</w:t>
      </w:r>
    </w:p>
    <w:p w14:paraId="3082AB79" w14:textId="22255CF2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16 tabletēm (4 blisteru sloksnes pa 4 vai 2 blisteru sloksnes pa 8)</w:t>
      </w:r>
      <w:r>
        <w:rPr>
          <w:sz w:val="22"/>
        </w:rPr>
        <w:t>.</w:t>
      </w:r>
    </w:p>
    <w:p w14:paraId="1FF92104" w14:textId="20257B9C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20 tabletēm (10 blisteru sloksnes pa 2, 5 blisteru sloksnes pa 4 vai 2 blisteru sloksnes pa 10)</w:t>
      </w:r>
      <w:r>
        <w:rPr>
          <w:sz w:val="22"/>
        </w:rPr>
        <w:t>.</w:t>
      </w:r>
    </w:p>
    <w:p w14:paraId="33746B0C" w14:textId="04484EE3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24 tabletēm (6 blisteru sloksnes pa 4 vai 3 blisteru sloksnes pa 8)</w:t>
      </w:r>
      <w:r>
        <w:rPr>
          <w:sz w:val="22"/>
        </w:rPr>
        <w:t>.</w:t>
      </w:r>
    </w:p>
    <w:p w14:paraId="143B87F9" w14:textId="5B59E4B7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30 tabletēm (3 blisteru sloksnes pa 10 vai 15 blisteru sloksnes pa 2)</w:t>
      </w:r>
      <w:r>
        <w:rPr>
          <w:sz w:val="22"/>
        </w:rPr>
        <w:t>.</w:t>
      </w:r>
    </w:p>
    <w:p w14:paraId="4ADC226A" w14:textId="60CE4F25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32 tabletēm (8 blisteru sloksnes pa 4 vai 4 blisteru sloksnes pa 8)</w:t>
      </w:r>
      <w:r>
        <w:rPr>
          <w:sz w:val="22"/>
        </w:rPr>
        <w:t>.</w:t>
      </w:r>
    </w:p>
    <w:p w14:paraId="7A2116DE" w14:textId="2DB233EC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40 tabletēm (10 blisteru sloksnes pa 4, 5 blisteru sloksnes pa 8 vai 4 blisteru sloksnes pa 10)</w:t>
      </w:r>
      <w:r>
        <w:rPr>
          <w:sz w:val="22"/>
        </w:rPr>
        <w:t>.</w:t>
      </w:r>
    </w:p>
    <w:p w14:paraId="62774519" w14:textId="266B9A1B" w:rsidR="000410FC" w:rsidRPr="00E036FD" w:rsidRDefault="000410FC" w:rsidP="000410FC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48 tabletēm (24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2, 12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4 vai 6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8)</w:t>
      </w:r>
      <w:r>
        <w:rPr>
          <w:sz w:val="22"/>
        </w:rPr>
        <w:t>.</w:t>
      </w:r>
    </w:p>
    <w:p w14:paraId="14A2B311" w14:textId="4003A4D4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50 tabletēm (5 blisteru sloksnes pa 10)</w:t>
      </w:r>
      <w:r>
        <w:rPr>
          <w:sz w:val="22"/>
        </w:rPr>
        <w:t>.</w:t>
      </w:r>
    </w:p>
    <w:p w14:paraId="40BC44A1" w14:textId="1211659F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96 tabletēm (12 blisteru sloksnes pa 8)</w:t>
      </w:r>
      <w:r>
        <w:rPr>
          <w:sz w:val="22"/>
        </w:rPr>
        <w:t>.</w:t>
      </w:r>
    </w:p>
    <w:p w14:paraId="11A1A9D6" w14:textId="6DA888AF" w:rsidR="000410FC" w:rsidRPr="00E036FD" w:rsidRDefault="000410FC" w:rsidP="000410FC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8D60EC">
        <w:rPr>
          <w:sz w:val="22"/>
        </w:rPr>
        <w:t>īt</w:t>
      </w:r>
      <w:r w:rsidRPr="00E036FD">
        <w:rPr>
          <w:sz w:val="22"/>
        </w:rPr>
        <w:t>e ar 100 tabletēm (10 blisteru sloksnes pa 10)</w:t>
      </w:r>
      <w:r>
        <w:rPr>
          <w:sz w:val="22"/>
        </w:rPr>
        <w:t>.</w:t>
      </w:r>
    </w:p>
    <w:bookmarkEnd w:id="6"/>
    <w:bookmarkEnd w:id="8"/>
    <w:p w14:paraId="2D39DDC5" w14:textId="77777777" w:rsidR="000410FC" w:rsidRPr="00E57A7D" w:rsidRDefault="000410F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0E029976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79758922" w:rsidR="00FD1E45" w:rsidRPr="00E57A7D" w:rsidRDefault="00F550BE" w:rsidP="00FD1E45">
      <w:pPr>
        <w:rPr>
          <w:szCs w:val="22"/>
        </w:rPr>
      </w:pPr>
      <w:bookmarkStart w:id="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9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2AACEC" w14:textId="4C83EAF3" w:rsidR="00C114FF" w:rsidRPr="00E57A7D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r w:rsidR="000410FC">
        <w:t>m</w:t>
      </w:r>
      <w:r w:rsidR="000410FC" w:rsidRPr="00E036FD">
        <w:t>ilbemicīna oksīms</w:t>
      </w:r>
      <w:r w:rsidR="000410FC">
        <w:t xml:space="preserve"> un prazikvantels</w:t>
      </w:r>
      <w:r w:rsidRPr="00E57A7D">
        <w:t xml:space="preserve"> var būt bīstams</w:t>
      </w:r>
      <w:r w:rsidR="006D1231">
        <w:t xml:space="preserve"> </w:t>
      </w:r>
      <w:r w:rsidRPr="00E57A7D">
        <w:t>zivīm un citiem ūdens organismiem.</w:t>
      </w:r>
    </w:p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0" w:name="_Hlk110241862"/>
      <w:r w:rsidRPr="0011511E">
        <w:rPr>
          <w:szCs w:val="22"/>
        </w:rPr>
        <w:t xml:space="preserve">nacionālajām </w:t>
      </w:r>
      <w:bookmarkEnd w:id="10"/>
      <w:r w:rsidRPr="0011511E">
        <w:rPr>
          <w:szCs w:val="22"/>
        </w:rPr>
        <w:t xml:space="preserve">prasībām un jebkurām valsts </w:t>
      </w:r>
      <w:bookmarkStart w:id="11" w:name="_Hlk110241871"/>
      <w:r w:rsidRPr="0011511E">
        <w:rPr>
          <w:szCs w:val="22"/>
        </w:rPr>
        <w:t xml:space="preserve">atkritumu </w:t>
      </w:r>
      <w:bookmarkEnd w:id="1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82808E" w14:textId="77777777" w:rsidR="000410FC" w:rsidRDefault="000410FC" w:rsidP="000410FC">
      <w:pPr>
        <w:tabs>
          <w:tab w:val="clear" w:pos="567"/>
        </w:tabs>
        <w:spacing w:line="240" w:lineRule="auto"/>
        <w:rPr>
          <w:szCs w:val="22"/>
        </w:rPr>
      </w:pPr>
      <w:r w:rsidRPr="00F76CFF">
        <w:rPr>
          <w:szCs w:val="22"/>
        </w:rPr>
        <w:t xml:space="preserve">Chanelle Pharmaceuticals Manufacturing </w:t>
      </w:r>
      <w:r>
        <w:rPr>
          <w:szCs w:val="22"/>
        </w:rPr>
        <w:t>L</w:t>
      </w:r>
      <w:r w:rsidRPr="00F76CFF">
        <w:rPr>
          <w:szCs w:val="22"/>
        </w:rPr>
        <w:t>td.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lastRenderedPageBreak/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B49838C" w:rsidR="00C114FF" w:rsidRDefault="005D7555" w:rsidP="00A9226B">
      <w:pPr>
        <w:tabs>
          <w:tab w:val="clear" w:pos="567"/>
        </w:tabs>
        <w:spacing w:line="240" w:lineRule="auto"/>
        <w:rPr>
          <w:szCs w:val="22"/>
        </w:rPr>
      </w:pPr>
      <w:r w:rsidRPr="005D7555">
        <w:rPr>
          <w:szCs w:val="22"/>
        </w:rPr>
        <w:t>V/DCP/25/0060</w:t>
      </w:r>
    </w:p>
    <w:p w14:paraId="52A7CFA8" w14:textId="77777777" w:rsidR="005D7555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764529" w14:textId="77777777" w:rsidR="000410FC" w:rsidRPr="00E57A7D" w:rsidRDefault="000410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73DDE8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5D7555">
        <w:t>01/09/2025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FD3AF4" w14:textId="0482F278" w:rsidR="00423968" w:rsidRPr="00E57A7D" w:rsidRDefault="005D7555" w:rsidP="00423968">
      <w:pPr>
        <w:tabs>
          <w:tab w:val="clear" w:pos="567"/>
        </w:tabs>
        <w:spacing w:line="240" w:lineRule="auto"/>
      </w:pPr>
      <w:r>
        <w:t>01/09/2025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2BF0626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2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2"/>
    <w:p w14:paraId="6C09C241" w14:textId="64334826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8F952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4866FA6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FB2384F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02E11E0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5ABBAB7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C6F8106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1FBD075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F660699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906EF39" w14:textId="77777777" w:rsidR="008B4899" w:rsidRDefault="008B4899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D212745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F6D2B90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10D386C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040B7DF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9417F6D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546D962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477F028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95F4D34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D4DD95E" w14:textId="77777777" w:rsidR="000410FC" w:rsidRDefault="000410FC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4585F8F" w14:textId="0821A1EE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C619FF5" w:rsidR="00C114FF" w:rsidRPr="00E57A7D" w:rsidRDefault="000410FC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</w:t>
            </w:r>
            <w:r w:rsidRPr="000410FC">
              <w:rPr>
                <w:b/>
                <w:szCs w:val="22"/>
              </w:rPr>
              <w:t>artona</w:t>
            </w:r>
            <w:r w:rsidR="00240F52">
              <w:rPr>
                <w:b/>
                <w:szCs w:val="22"/>
              </w:rPr>
              <w:t xml:space="preserve"> 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5EEFC984" w:rsidR="00C114FF" w:rsidRDefault="000410FC" w:rsidP="00A9226B">
      <w:pPr>
        <w:tabs>
          <w:tab w:val="clear" w:pos="567"/>
        </w:tabs>
        <w:spacing w:line="240" w:lineRule="auto"/>
      </w:pPr>
      <w:r w:rsidRPr="00E036FD">
        <w:t>MILBETAB 2,5 mg/25 mg tabletes</w:t>
      </w:r>
    </w:p>
    <w:p w14:paraId="486F9BCC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860596" w14:textId="77777777" w:rsidR="000410FC" w:rsidRPr="00E036FD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Katra tablete satur: </w:t>
      </w:r>
    </w:p>
    <w:p w14:paraId="59911C1D" w14:textId="77777777" w:rsidR="000410FC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en-IE" w:eastAsia="en-GB"/>
        </w:rPr>
      </w:pPr>
    </w:p>
    <w:p w14:paraId="7DDBE59E" w14:textId="6F609A4E" w:rsidR="000410FC" w:rsidRPr="000410FC" w:rsidRDefault="000410FC" w:rsidP="000410FC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EF06F76" w14:textId="67C7FD37" w:rsidR="000410FC" w:rsidRPr="00E036FD" w:rsidRDefault="000410FC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Milbemicīna oksīms </w:t>
      </w:r>
      <w:r>
        <w:t xml:space="preserve">  </w:t>
      </w:r>
      <w:r w:rsidRPr="00E036FD">
        <w:t>2,5 mg</w:t>
      </w:r>
    </w:p>
    <w:p w14:paraId="58F0BD0F" w14:textId="284268C0" w:rsidR="000410FC" w:rsidRDefault="000410FC" w:rsidP="000410FC">
      <w:pPr>
        <w:tabs>
          <w:tab w:val="clear" w:pos="567"/>
        </w:tabs>
        <w:spacing w:line="240" w:lineRule="auto"/>
      </w:pPr>
      <w:r w:rsidRPr="00E036FD">
        <w:t xml:space="preserve">Prazikvantels </w:t>
      </w:r>
      <w:r>
        <w:t xml:space="preserve">           </w:t>
      </w:r>
      <w:r w:rsidRPr="00E036FD">
        <w:t>25 mg</w:t>
      </w:r>
    </w:p>
    <w:p w14:paraId="56B204E5" w14:textId="77777777" w:rsidR="005D7555" w:rsidRPr="00E036FD" w:rsidRDefault="005D7555" w:rsidP="000410FC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83B896" w14:textId="04EBA7FE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t>2 tablet</w:t>
      </w:r>
      <w:r>
        <w:t>e</w:t>
      </w:r>
      <w:r w:rsidRPr="001036EB">
        <w:t xml:space="preserve">s </w:t>
      </w:r>
    </w:p>
    <w:p w14:paraId="534D1B8C" w14:textId="5F98624F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4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5026A785" w14:textId="740062E3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8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 xml:space="preserve">s </w:t>
      </w:r>
    </w:p>
    <w:p w14:paraId="75F5751A" w14:textId="4DDE97C6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10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649A53D7" w14:textId="6F7163C3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16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0F8F4071" w14:textId="6C0D3210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20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05A7E0A8" w14:textId="51468453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24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146249F3" w14:textId="194F4F61" w:rsidR="000410FC" w:rsidRPr="001036EB" w:rsidRDefault="000410FC" w:rsidP="000410FC">
      <w:pPr>
        <w:tabs>
          <w:tab w:val="clear" w:pos="567"/>
        </w:tabs>
        <w:spacing w:line="240" w:lineRule="auto"/>
        <w:rPr>
          <w:shd w:val="clear" w:color="auto" w:fill="BFBFBF" w:themeFill="background1" w:themeFillShade="BF"/>
        </w:rPr>
      </w:pPr>
      <w:r w:rsidRPr="001036EB">
        <w:rPr>
          <w:shd w:val="clear" w:color="auto" w:fill="BFBFBF" w:themeFill="background1" w:themeFillShade="BF"/>
        </w:rPr>
        <w:t>30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19BBBC9B" w14:textId="12A4ECF2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32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523F4B2B" w14:textId="5C22B5F0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40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613387B0" w14:textId="3AAA909B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48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  <w:r w:rsidRPr="001036EB">
        <w:t xml:space="preserve"> </w:t>
      </w:r>
    </w:p>
    <w:p w14:paraId="10E94754" w14:textId="3C7A4AAC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50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60621391" w14:textId="3A8F8373" w:rsidR="000410FC" w:rsidRPr="001036EB" w:rsidRDefault="000410FC" w:rsidP="000410FC">
      <w:pPr>
        <w:tabs>
          <w:tab w:val="clear" w:pos="567"/>
        </w:tabs>
        <w:spacing w:line="240" w:lineRule="auto"/>
      </w:pPr>
      <w:r w:rsidRPr="001036EB">
        <w:rPr>
          <w:shd w:val="clear" w:color="auto" w:fill="BFBFBF" w:themeFill="background1" w:themeFillShade="BF"/>
        </w:rPr>
        <w:t>96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>s</w:t>
      </w:r>
    </w:p>
    <w:p w14:paraId="2D958867" w14:textId="2EB299E3" w:rsidR="000410FC" w:rsidRDefault="000410FC" w:rsidP="000410FC">
      <w:pPr>
        <w:tabs>
          <w:tab w:val="clear" w:pos="567"/>
        </w:tabs>
        <w:spacing w:line="240" w:lineRule="auto"/>
        <w:rPr>
          <w:shd w:val="clear" w:color="auto" w:fill="BFBFBF" w:themeFill="background1" w:themeFillShade="BF"/>
        </w:rPr>
      </w:pPr>
      <w:r w:rsidRPr="001036EB">
        <w:rPr>
          <w:shd w:val="clear" w:color="auto" w:fill="BFBFBF" w:themeFill="background1" w:themeFillShade="BF"/>
        </w:rPr>
        <w:t>100 tablet</w:t>
      </w:r>
      <w:r>
        <w:rPr>
          <w:shd w:val="clear" w:color="auto" w:fill="BFBFBF" w:themeFill="background1" w:themeFillShade="BF"/>
        </w:rPr>
        <w:t>e</w:t>
      </w:r>
      <w:r w:rsidRPr="001036EB">
        <w:rPr>
          <w:shd w:val="clear" w:color="auto" w:fill="BFBFBF" w:themeFill="background1" w:themeFillShade="BF"/>
        </w:rPr>
        <w:t xml:space="preserve">s </w:t>
      </w:r>
    </w:p>
    <w:p w14:paraId="78FDA889" w14:textId="77777777" w:rsidR="005D7555" w:rsidRPr="001036EB" w:rsidRDefault="005D7555" w:rsidP="000410FC">
      <w:pPr>
        <w:tabs>
          <w:tab w:val="clear" w:pos="567"/>
        </w:tabs>
        <w:spacing w:line="240" w:lineRule="auto"/>
        <w:rPr>
          <w:shd w:val="clear" w:color="auto" w:fill="BFBFBF" w:themeFill="background1" w:themeFillShade="BF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AD5244" w14:textId="77777777" w:rsidR="000410FC" w:rsidRPr="00E036FD" w:rsidRDefault="000410FC" w:rsidP="000410FC">
      <w:pPr>
        <w:tabs>
          <w:tab w:val="clear" w:pos="567"/>
        </w:tabs>
        <w:spacing w:line="240" w:lineRule="auto"/>
        <w:rPr>
          <w:szCs w:val="22"/>
        </w:rPr>
      </w:pPr>
      <w:r w:rsidRPr="00E036FD">
        <w:t>Suņi (1-5 kg).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CBC780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2DF9A" w14:textId="16B95310" w:rsidR="000410FC" w:rsidRDefault="00240F52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>Iekšķīga</w:t>
      </w:r>
      <w:r w:rsidR="00643AB9">
        <w:t>i</w:t>
      </w:r>
      <w:r w:rsidRPr="00E036FD">
        <w:t xml:space="preserve"> </w:t>
      </w:r>
      <w:r w:rsidR="000410FC" w:rsidRPr="00E036FD">
        <w:t>lietošana</w:t>
      </w:r>
      <w:r w:rsidR="00643AB9">
        <w:t>i</w:t>
      </w:r>
      <w:r w:rsidR="000410FC" w:rsidRPr="00E036FD">
        <w:t xml:space="preserve">. </w:t>
      </w:r>
    </w:p>
    <w:p w14:paraId="6FD832D8" w14:textId="77777777" w:rsidR="005D7555" w:rsidRPr="00E036FD" w:rsidRDefault="005D7555" w:rsidP="000410F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BDA61F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F5F246" w14:textId="2D73AF35" w:rsidR="00C114FF" w:rsidRDefault="00F550BE" w:rsidP="00A9226B">
      <w:pPr>
        <w:tabs>
          <w:tab w:val="clear" w:pos="567"/>
        </w:tabs>
        <w:spacing w:line="240" w:lineRule="auto"/>
      </w:pPr>
      <w:r w:rsidRPr="00E57A7D">
        <w:t>Pēc atvēršanas izlietot</w:t>
      </w:r>
      <w:r w:rsidR="00115FF1">
        <w:t xml:space="preserve"> 28 dienu</w:t>
      </w:r>
      <w:r w:rsidRPr="00E57A7D">
        <w:t xml:space="preserve"> laikā</w:t>
      </w:r>
      <w:r w:rsidR="002C3EBE">
        <w:t>.</w:t>
      </w:r>
    </w:p>
    <w:p w14:paraId="3885CB09" w14:textId="3483B8E9" w:rsidR="00115FF1" w:rsidRPr="00E57A7D" w:rsidRDefault="00115FF1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Pēc atvēršanas izlietot līdz …</w:t>
      </w:r>
      <w:r>
        <w:t>......................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63897" w14:textId="5EB440F6" w:rsidR="00115FF1" w:rsidRPr="00E57A7D" w:rsidRDefault="00115FF1" w:rsidP="00115FF1">
      <w:pPr>
        <w:pStyle w:val="Style5"/>
      </w:pPr>
      <w:r w:rsidRPr="00E57A7D">
        <w:t xml:space="preserve">Uzglabāt </w:t>
      </w:r>
      <w:r w:rsidRPr="00E036FD">
        <w:t>blister</w:t>
      </w:r>
      <w:r w:rsidR="00CA2553">
        <w:t>i</w:t>
      </w:r>
      <w:r w:rsidRPr="00E57A7D">
        <w:t xml:space="preserve"> ārējā iepakojumā</w:t>
      </w:r>
      <w:r>
        <w:t xml:space="preserve">, </w:t>
      </w:r>
      <w:r w:rsidRPr="00E57A7D">
        <w:t>lai pasargātu no gaismas</w:t>
      </w:r>
      <w:r>
        <w:t>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6B37DEAD" w:rsidR="00673F4C" w:rsidRPr="00E57A7D" w:rsidRDefault="00115FF1" w:rsidP="00A9226B">
      <w:pPr>
        <w:tabs>
          <w:tab w:val="clear" w:pos="567"/>
        </w:tabs>
        <w:spacing w:line="240" w:lineRule="auto"/>
        <w:rPr>
          <w:szCs w:val="22"/>
        </w:rPr>
      </w:pPr>
      <w:r>
        <w:t>Chanelle Pharmaceuticals Manufacturing Ltd.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052C9BAA" w:rsidR="00C114FF" w:rsidRDefault="005D7555" w:rsidP="00A9226B">
      <w:pPr>
        <w:tabs>
          <w:tab w:val="clear" w:pos="567"/>
        </w:tabs>
        <w:spacing w:line="240" w:lineRule="auto"/>
        <w:rPr>
          <w:szCs w:val="22"/>
        </w:rPr>
      </w:pPr>
      <w:r w:rsidRPr="005D7555">
        <w:rPr>
          <w:szCs w:val="22"/>
        </w:rPr>
        <w:t>V/DCP/25/0060</w:t>
      </w:r>
    </w:p>
    <w:p w14:paraId="4872804F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442D0764" w:rsidR="00C114FF" w:rsidRPr="00E57A7D" w:rsidRDefault="00115FF1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Blister</w:t>
      </w:r>
      <w:r w:rsidR="00240F52">
        <w:rPr>
          <w:b/>
          <w:szCs w:val="22"/>
        </w:rPr>
        <w:t>is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3E71AD52" w:rsidR="00C114FF" w:rsidRPr="00E57A7D" w:rsidRDefault="00115FF1" w:rsidP="00A9226B">
      <w:pPr>
        <w:tabs>
          <w:tab w:val="clear" w:pos="567"/>
        </w:tabs>
        <w:spacing w:line="240" w:lineRule="auto"/>
        <w:rPr>
          <w:szCs w:val="22"/>
        </w:rPr>
      </w:pPr>
      <w:r>
        <w:t>Milbetab</w:t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3FA22F" w14:textId="573DB7CB" w:rsidR="00115FF1" w:rsidRDefault="00115FF1" w:rsidP="00A9226B">
      <w:pPr>
        <w:tabs>
          <w:tab w:val="clear" w:pos="567"/>
        </w:tabs>
        <w:spacing w:line="240" w:lineRule="auto"/>
        <w:rPr>
          <w:szCs w:val="22"/>
        </w:rPr>
      </w:pPr>
      <w:r w:rsidRPr="00F76CFF">
        <w:rPr>
          <w:noProof/>
          <w:szCs w:val="22"/>
        </w:rPr>
        <w:drawing>
          <wp:inline distT="0" distB="0" distL="0" distR="0" wp14:anchorId="75C0D4F6" wp14:editId="01B6E8FE">
            <wp:extent cx="828675" cy="58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8535B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F93C39" w14:textId="4AAC3A1A" w:rsidR="00115FF1" w:rsidRPr="00FD7A25" w:rsidRDefault="00115FF1" w:rsidP="00115FF1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FD7A25">
        <w:rPr>
          <w:szCs w:val="22"/>
          <w:lang w:eastAsia="en-GB"/>
        </w:rPr>
        <w:t xml:space="preserve">2.5 mg </w:t>
      </w:r>
      <w:r>
        <w:t>m</w:t>
      </w:r>
      <w:r w:rsidRPr="00E036FD">
        <w:t xml:space="preserve">ilbemicīna oksīms </w:t>
      </w:r>
      <w:r w:rsidRPr="00FD7A25">
        <w:rPr>
          <w:szCs w:val="22"/>
          <w:lang w:eastAsia="en-GB"/>
        </w:rPr>
        <w:t>/tablete</w:t>
      </w:r>
    </w:p>
    <w:p w14:paraId="2C882888" w14:textId="5BDEE984" w:rsidR="00115FF1" w:rsidRPr="00FD7A25" w:rsidRDefault="00115FF1" w:rsidP="00115FF1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FD7A25">
        <w:rPr>
          <w:szCs w:val="22"/>
          <w:lang w:eastAsia="en-GB"/>
        </w:rPr>
        <w:t>25 mg prazikvantels /tablete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E7AAA6" w14:textId="77777777" w:rsidR="005D7555" w:rsidRPr="00E57A7D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6593DB" w14:textId="0E8161FF" w:rsidR="00115FF1" w:rsidRPr="00E036FD" w:rsidRDefault="00115FF1" w:rsidP="00115FF1">
      <w:pPr>
        <w:spacing w:line="240" w:lineRule="auto"/>
        <w:rPr>
          <w:szCs w:val="22"/>
        </w:rPr>
      </w:pPr>
      <w:r w:rsidRPr="00E036FD">
        <w:t>MILBETAB 2,5 mg/25 mg tabletes maz</w:t>
      </w:r>
      <w:r w:rsidR="00CE75E3">
        <w:t>a</w:t>
      </w:r>
      <w:r w:rsidRPr="00E036FD">
        <w:t xml:space="preserve"> </w:t>
      </w:r>
      <w:r w:rsidR="00CE75E3">
        <w:t xml:space="preserve">auguma </w:t>
      </w:r>
      <w:r w:rsidRPr="00E036FD">
        <w:t>suņiem un kucēniem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50305EB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Katra tablete satur: </w:t>
      </w:r>
    </w:p>
    <w:p w14:paraId="5006C9C8" w14:textId="77777777" w:rsidR="004624C8" w:rsidRPr="00FD7A25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63B27635" w14:textId="69B68568" w:rsidR="004624C8" w:rsidRPr="004624C8" w:rsidRDefault="004624C8" w:rsidP="004624C8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F77ED73" w14:textId="701A48D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Milbemicīna oksīms </w:t>
      </w:r>
      <w:r>
        <w:t xml:space="preserve">   </w:t>
      </w:r>
      <w:r w:rsidRPr="00E036FD">
        <w:t>2,5 mg</w:t>
      </w:r>
    </w:p>
    <w:p w14:paraId="26DD2EEB" w14:textId="14991EE0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Prazikvantels </w:t>
      </w:r>
      <w:r>
        <w:t xml:space="preserve">            </w:t>
      </w:r>
      <w:r w:rsidRPr="00E036FD">
        <w:t>25 mg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296FB9" w14:textId="77777777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Balta līdz gandrīz balta ovāla tablete ar lauzuma līniju abās pusēs. </w:t>
      </w:r>
    </w:p>
    <w:p w14:paraId="6FAFD6D5" w14:textId="5142236F" w:rsidR="004624C8" w:rsidRDefault="00CE75E3" w:rsidP="004624C8">
      <w:pPr>
        <w:tabs>
          <w:tab w:val="clear" w:pos="567"/>
        </w:tabs>
        <w:spacing w:line="240" w:lineRule="auto"/>
      </w:pPr>
      <w:r>
        <w:t>Šo t</w:t>
      </w:r>
      <w:r w:rsidR="004624C8" w:rsidRPr="00E036FD">
        <w:t>ableti var sadalīt uz pusēm.</w:t>
      </w:r>
    </w:p>
    <w:p w14:paraId="1A3C0C8C" w14:textId="77777777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30FB138A" w14:textId="77777777" w:rsidR="004624C8" w:rsidRPr="00E57A7D" w:rsidRDefault="004624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4D3492" w14:textId="77777777" w:rsidR="004E7749" w:rsidRDefault="004E7749" w:rsidP="004E7749">
      <w:pPr>
        <w:tabs>
          <w:tab w:val="clear" w:pos="567"/>
        </w:tabs>
        <w:spacing w:line="240" w:lineRule="auto"/>
      </w:pPr>
      <w:r w:rsidRPr="00E036FD">
        <w:t>Suņi (1-5 kg).</w:t>
      </w:r>
    </w:p>
    <w:p w14:paraId="5AA640E4" w14:textId="77777777" w:rsidR="004624C8" w:rsidRPr="00E036FD" w:rsidRDefault="004624C8" w:rsidP="004E7749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80C5AB" w14:textId="41E61E5D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Suņiem, kuriem ir </w:t>
      </w:r>
      <w:r w:rsidR="00CE75E3">
        <w:t xml:space="preserve">vai pastāv risks </w:t>
      </w:r>
      <w:r w:rsidRPr="00E036FD">
        <w:t>jaukta</w:t>
      </w:r>
      <w:r w:rsidR="00CE75E3">
        <w:t>i</w:t>
      </w:r>
      <w:r w:rsidRPr="00E036FD">
        <w:t xml:space="preserve"> lenteņ</w:t>
      </w:r>
      <w:r w:rsidR="00CE75E3">
        <w:t>u</w:t>
      </w:r>
      <w:r w:rsidRPr="00E036FD">
        <w:t>, kuņģa-zarnu trakta nemato</w:t>
      </w:r>
      <w:r w:rsidR="00CE75E3">
        <w:t>žu</w:t>
      </w:r>
      <w:r w:rsidRPr="00E036FD">
        <w:t>, acu tārp</w:t>
      </w:r>
      <w:r w:rsidR="00CE75E3">
        <w:t>u</w:t>
      </w:r>
      <w:r w:rsidRPr="00E036FD">
        <w:t>, plaušu tārp</w:t>
      </w:r>
      <w:r w:rsidR="00CE75E3">
        <w:t>u</w:t>
      </w:r>
      <w:r w:rsidRPr="00E036FD">
        <w:t xml:space="preserve"> un/vai sirdstārp</w:t>
      </w:r>
      <w:r w:rsidR="00CE75E3">
        <w:t>u invāzijai</w:t>
      </w:r>
      <w:r w:rsidRPr="00E036FD">
        <w:t>. Šīs veterinārās zāles ir paredzētas lietošanai tikai tad, ja vienlaicīgi nepieciešama ārstēšana pret lenteņiem un nematodēm vai sirdstārpu slimības/angiostrongiloze</w:t>
      </w:r>
      <w:r w:rsidR="00CE75E3">
        <w:t>s</w:t>
      </w:r>
      <w:r w:rsidRPr="00E036FD">
        <w:t xml:space="preserve"> profilakse. </w:t>
      </w:r>
    </w:p>
    <w:p w14:paraId="3A2C26E9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4ADD80CD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Lenteņi:</w:t>
      </w:r>
    </w:p>
    <w:p w14:paraId="2EA30F3E" w14:textId="3427BA7D" w:rsidR="004624C8" w:rsidRPr="00E036FD" w:rsidRDefault="00CE75E3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t>Šādu l</w:t>
      </w:r>
      <w:r w:rsidR="004624C8" w:rsidRPr="00E036FD">
        <w:t>enteņu</w:t>
      </w:r>
      <w:r>
        <w:t xml:space="preserve"> sugu invāziju</w:t>
      </w:r>
      <w:r w:rsidR="004624C8" w:rsidRPr="00E036FD">
        <w:t xml:space="preserve"> ārstēšana</w:t>
      </w:r>
      <w:r>
        <w:t>i</w:t>
      </w:r>
      <w:r w:rsidR="004624C8" w:rsidRPr="00E036FD">
        <w:t xml:space="preserve">: </w:t>
      </w:r>
      <w:r w:rsidR="004624C8" w:rsidRPr="00E036FD">
        <w:rPr>
          <w:i/>
        </w:rPr>
        <w:t xml:space="preserve">Dipylidium caninum, Taenia </w:t>
      </w:r>
      <w:r w:rsidR="004624C8" w:rsidRPr="00E036FD">
        <w:t>spp.</w:t>
      </w:r>
      <w:r w:rsidR="004624C8" w:rsidRPr="00E036FD">
        <w:rPr>
          <w:i/>
        </w:rPr>
        <w:t xml:space="preserve">, Echinococcus </w:t>
      </w:r>
      <w:r w:rsidR="004624C8" w:rsidRPr="00E036FD">
        <w:t>spp.</w:t>
      </w:r>
      <w:r w:rsidR="004624C8" w:rsidRPr="00E036FD">
        <w:rPr>
          <w:i/>
        </w:rPr>
        <w:t xml:space="preserve">, Mesocestoides </w:t>
      </w:r>
      <w:r w:rsidR="004624C8" w:rsidRPr="00E036FD">
        <w:t>spp.</w:t>
      </w:r>
    </w:p>
    <w:p w14:paraId="408C7E09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68CC082B" w14:textId="732A2C0B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Kuņģa</w:t>
      </w:r>
      <w:r w:rsidR="00CE75E3">
        <w:rPr>
          <w:u w:val="single"/>
        </w:rPr>
        <w:t>-</w:t>
      </w:r>
      <w:r w:rsidRPr="00E036FD">
        <w:rPr>
          <w:u w:val="single"/>
        </w:rPr>
        <w:t>zarnu trakta nematodes:</w:t>
      </w:r>
    </w:p>
    <w:p w14:paraId="76623ED9" w14:textId="7B421746" w:rsidR="004624C8" w:rsidRPr="00E036FD" w:rsidRDefault="00CE75E3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Šādu sugu invāziju ārstēšanai</w:t>
      </w:r>
      <w:r w:rsidR="004624C8" w:rsidRPr="00E036FD">
        <w:t>:</w:t>
      </w:r>
    </w:p>
    <w:p w14:paraId="3211F3E2" w14:textId="3183CC92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E036FD">
        <w:rPr>
          <w:rFonts w:hint="eastAsia"/>
        </w:rPr>
        <w:t>Āķ</w:t>
      </w:r>
      <w:r w:rsidRPr="00E036FD">
        <w:t>tārp</w:t>
      </w:r>
      <w:r w:rsidR="00CE75E3">
        <w:t>i</w:t>
      </w:r>
      <w:r w:rsidRPr="00E036FD">
        <w:t xml:space="preserve">: </w:t>
      </w:r>
      <w:r w:rsidRPr="00E036FD">
        <w:rPr>
          <w:i/>
        </w:rPr>
        <w:t>Ancylostoma caninum</w:t>
      </w:r>
    </w:p>
    <w:p w14:paraId="75C5F20D" w14:textId="284BC57F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E036FD">
        <w:t>Apaļtār</w:t>
      </w:r>
      <w:r w:rsidR="00CE75E3">
        <w:t>i</w:t>
      </w:r>
      <w:r w:rsidRPr="00E036FD">
        <w:t xml:space="preserve">: </w:t>
      </w:r>
      <w:r w:rsidRPr="00E036FD">
        <w:rPr>
          <w:i/>
        </w:rPr>
        <w:t>Toxocara canis, Toxascaris leonina</w:t>
      </w:r>
    </w:p>
    <w:p w14:paraId="45E3CB77" w14:textId="7DE46569" w:rsidR="004624C8" w:rsidRPr="00E036FD" w:rsidRDefault="00CE75E3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t>Matgalvji</w:t>
      </w:r>
      <w:r w:rsidR="004624C8" w:rsidRPr="00E036FD">
        <w:t xml:space="preserve">: </w:t>
      </w:r>
      <w:r w:rsidR="004624C8" w:rsidRPr="00E036FD">
        <w:rPr>
          <w:i/>
        </w:rPr>
        <w:t>Trichuris vulpis</w:t>
      </w:r>
    </w:p>
    <w:p w14:paraId="4F01800D" w14:textId="77777777" w:rsidR="004624C8" w:rsidRPr="00FD7A25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lang w:eastAsia="en-GB"/>
        </w:rPr>
      </w:pPr>
    </w:p>
    <w:p w14:paraId="079A5B2D" w14:textId="3E1369E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Acu tārp</w:t>
      </w:r>
      <w:r w:rsidR="00CE75E3">
        <w:rPr>
          <w:u w:val="single"/>
        </w:rPr>
        <w:t>i</w:t>
      </w:r>
      <w:r w:rsidRPr="00E036FD">
        <w:rPr>
          <w:u w:val="single"/>
        </w:rPr>
        <w:t xml:space="preserve"> </w:t>
      </w:r>
    </w:p>
    <w:p w14:paraId="77AB1481" w14:textId="5CE6E6E7" w:rsidR="004624C8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E036FD">
        <w:rPr>
          <w:i/>
        </w:rPr>
        <w:t>Thelazia callipaeda</w:t>
      </w:r>
      <w:r w:rsidR="00CE75E3">
        <w:rPr>
          <w:i/>
        </w:rPr>
        <w:t xml:space="preserve"> </w:t>
      </w:r>
      <w:r w:rsidR="00CE75E3" w:rsidRPr="00FD7A25">
        <w:rPr>
          <w:iCs/>
        </w:rPr>
        <w:t>invāziju</w:t>
      </w:r>
      <w:r w:rsidRPr="00E036FD">
        <w:rPr>
          <w:i/>
        </w:rPr>
        <w:t xml:space="preserve"> </w:t>
      </w:r>
      <w:r w:rsidRPr="00E036FD">
        <w:t>ārstēšana</w:t>
      </w:r>
      <w:r w:rsidR="00CE75E3">
        <w:t>i</w:t>
      </w:r>
      <w:r w:rsidRPr="00E036FD">
        <w:t xml:space="preserve"> (skatīt</w:t>
      </w:r>
      <w:r w:rsidR="00CE75E3">
        <w:t xml:space="preserve"> specifisku</w:t>
      </w:r>
      <w:r w:rsidRPr="00E036FD">
        <w:t xml:space="preserve"> ārstēšanas </w:t>
      </w:r>
      <w:r w:rsidR="00CE75E3">
        <w:t xml:space="preserve"> protokolu</w:t>
      </w:r>
      <w:r w:rsidR="00CE75E3" w:rsidRPr="00E036FD">
        <w:t xml:space="preserve"> </w:t>
      </w:r>
      <w:r>
        <w:t>8</w:t>
      </w:r>
      <w:r w:rsidR="00CE75E3">
        <w:t xml:space="preserve">. </w:t>
      </w:r>
      <w:r w:rsidR="00CE75E3" w:rsidRPr="00216A9A">
        <w:t xml:space="preserve">punktā </w:t>
      </w:r>
      <w:r w:rsidRPr="00216A9A">
        <w:t>" Deva katrai dzīvnieku sugai, lietošanas veids un metode").</w:t>
      </w:r>
    </w:p>
    <w:p w14:paraId="47A888C4" w14:textId="43282F4A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 </w:t>
      </w:r>
    </w:p>
    <w:p w14:paraId="2793A29E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 xml:space="preserve">Plaušu tārpi </w:t>
      </w:r>
    </w:p>
    <w:p w14:paraId="65D251F3" w14:textId="213500AA" w:rsidR="004624C8" w:rsidRPr="00E036FD" w:rsidRDefault="00CE75E3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Šādu invāziju ā</w:t>
      </w:r>
      <w:r w:rsidR="004624C8" w:rsidRPr="00E036FD">
        <w:t>rstēšana</w:t>
      </w:r>
      <w:r>
        <w:t>i</w:t>
      </w:r>
      <w:r w:rsidR="004624C8" w:rsidRPr="00E036FD">
        <w:t xml:space="preserve">: </w:t>
      </w:r>
    </w:p>
    <w:p w14:paraId="509ECD37" w14:textId="6ACF67B9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  <w:r w:rsidRPr="00E036FD">
        <w:rPr>
          <w:i/>
        </w:rPr>
        <w:t xml:space="preserve">Angiostrongylus vasorum </w:t>
      </w:r>
      <w:r w:rsidRPr="00E036FD">
        <w:t xml:space="preserve">(nenobriedušu (L5) un pieaugušu parazītu stadiju </w:t>
      </w:r>
      <w:r w:rsidR="00CE75E3">
        <w:t xml:space="preserve">invāzijas sloga </w:t>
      </w:r>
      <w:r w:rsidRPr="00E036FD">
        <w:t xml:space="preserve">mazināšana; skatīt </w:t>
      </w:r>
      <w:r w:rsidR="00CE75E3">
        <w:t>specifisk</w:t>
      </w:r>
      <w:r w:rsidR="009845F1">
        <w:t>u</w:t>
      </w:r>
      <w:r w:rsidR="00CE75E3">
        <w:t xml:space="preserve"> </w:t>
      </w:r>
      <w:r w:rsidRPr="00E036FD">
        <w:t>ārstēšanas un slimīb</w:t>
      </w:r>
      <w:r w:rsidR="00CE75E3">
        <w:t>as</w:t>
      </w:r>
      <w:r w:rsidRPr="00E036FD">
        <w:t xml:space="preserve"> profilakses </w:t>
      </w:r>
      <w:r w:rsidR="00CE75E3">
        <w:t>protokolu</w:t>
      </w:r>
      <w:r w:rsidR="00CE75E3" w:rsidRPr="00E036FD">
        <w:t xml:space="preserve"> </w:t>
      </w:r>
      <w:r>
        <w:t>8</w:t>
      </w:r>
      <w:r w:rsidR="00CE75E3">
        <w:t xml:space="preserve">. </w:t>
      </w:r>
      <w:r w:rsidR="00CE75E3" w:rsidRPr="00216A9A">
        <w:t>punktā</w:t>
      </w:r>
      <w:r w:rsidRPr="00216A9A">
        <w:t xml:space="preserve"> “Deva katrai dzīvnieku sugai, lietošanas veids un metode ")</w:t>
      </w:r>
    </w:p>
    <w:p w14:paraId="77338D12" w14:textId="64041605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rPr>
          <w:i/>
        </w:rPr>
        <w:t xml:space="preserve">Crenosoma vulpis </w:t>
      </w:r>
      <w:r w:rsidRPr="00E036FD">
        <w:t>(</w:t>
      </w:r>
      <w:r w:rsidR="00CE75E3">
        <w:t>invāzijas sloga</w:t>
      </w:r>
      <w:r w:rsidRPr="00E036FD">
        <w:t xml:space="preserve"> mazināšana)</w:t>
      </w:r>
    </w:p>
    <w:p w14:paraId="0FB7E06E" w14:textId="77777777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1C299D3A" w14:textId="13E02C30" w:rsidR="004624C8" w:rsidRPr="00E036F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>Sirdstārp</w:t>
      </w:r>
      <w:r w:rsidR="00252E60">
        <w:rPr>
          <w:u w:val="single"/>
        </w:rPr>
        <w:t>i</w:t>
      </w:r>
      <w:r w:rsidRPr="00E036FD">
        <w:rPr>
          <w:u w:val="single"/>
        </w:rPr>
        <w:t xml:space="preserve"> </w:t>
      </w:r>
    </w:p>
    <w:p w14:paraId="03817591" w14:textId="394F1454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  <w:r w:rsidRPr="00E036FD">
        <w:t>Sirdstārpu</w:t>
      </w:r>
      <w:r w:rsidR="00252E60">
        <w:t xml:space="preserve"> </w:t>
      </w:r>
      <w:r w:rsidRPr="00E036FD">
        <w:t xml:space="preserve"> </w:t>
      </w:r>
      <w:r w:rsidRPr="00E036FD">
        <w:rPr>
          <w:i/>
        </w:rPr>
        <w:t>(Dirofilaria immitis</w:t>
      </w:r>
      <w:r w:rsidRPr="00E036FD">
        <w:t xml:space="preserve">) </w:t>
      </w:r>
      <w:r w:rsidR="00252E60">
        <w:t>invāzijas</w:t>
      </w:r>
      <w:r w:rsidR="00252E60" w:rsidRPr="00E036FD">
        <w:t xml:space="preserve"> </w:t>
      </w:r>
      <w:r w:rsidRPr="00E036FD">
        <w:t>profilakse</w:t>
      </w:r>
      <w:r w:rsidR="00252E60">
        <w:t>i</w:t>
      </w:r>
      <w:r w:rsidRPr="00E036FD">
        <w:t xml:space="preserve">, ja vienlaicīgi ir indicēta </w:t>
      </w:r>
      <w:r w:rsidR="00252E60">
        <w:t xml:space="preserve">lenteņu invāzijas </w:t>
      </w:r>
      <w:r w:rsidRPr="00E036FD">
        <w:t>ārstēšana.</w:t>
      </w:r>
    </w:p>
    <w:p w14:paraId="1887F7B2" w14:textId="77777777" w:rsidR="004624C8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6E7DB5C9" w14:textId="77777777" w:rsidR="004624C8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765DEE1D" w14:textId="77777777" w:rsidR="004624C8" w:rsidRPr="00E036FD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33362E19" w14:textId="77777777" w:rsidR="004624C8" w:rsidRPr="00E57A7D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40934508" w14:textId="500F861A" w:rsidR="004624C8" w:rsidRPr="00E57A7D" w:rsidRDefault="004624C8" w:rsidP="004624C8">
      <w:pPr>
        <w:pStyle w:val="Style1"/>
      </w:pPr>
      <w:r>
        <w:t>5.</w:t>
      </w:r>
      <w:r w:rsidRPr="00E57A7D">
        <w:tab/>
        <w:t>Kontrindikācijas</w:t>
      </w:r>
    </w:p>
    <w:p w14:paraId="6CCC167A" w14:textId="77777777" w:rsidR="004624C8" w:rsidRPr="00E57A7D" w:rsidRDefault="004624C8" w:rsidP="004624C8">
      <w:pPr>
        <w:tabs>
          <w:tab w:val="clear" w:pos="567"/>
        </w:tabs>
        <w:spacing w:line="240" w:lineRule="auto"/>
        <w:rPr>
          <w:szCs w:val="22"/>
        </w:rPr>
      </w:pPr>
    </w:p>
    <w:p w14:paraId="6C87269A" w14:textId="77777777" w:rsidR="004624C8" w:rsidRPr="00E57A7D" w:rsidRDefault="004624C8" w:rsidP="004624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57A7D">
        <w:t>Nelietot</w:t>
      </w:r>
      <w:r>
        <w:t xml:space="preserve"> </w:t>
      </w:r>
      <w:r w:rsidRPr="00E036FD">
        <w:t xml:space="preserve">kucēniem, kas jaunāki par 2 nedēļām un/vai sver mazāk par 0,5 kg. </w:t>
      </w:r>
    </w:p>
    <w:p w14:paraId="17E0CB86" w14:textId="77777777" w:rsidR="004624C8" w:rsidRPr="00E57A7D" w:rsidRDefault="004624C8" w:rsidP="004624C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gadījumos, ja konstatēta pastiprināta jutība pret aktīvajām vielām vai pret </w:t>
      </w:r>
      <w:r>
        <w:t>jebkuru</w:t>
      </w:r>
      <w:r w:rsidRPr="00E57A7D">
        <w:t xml:space="preserve"> no palīgvielām.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9311AF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43F97F8" w14:textId="31CB2695" w:rsidR="00E6728F" w:rsidRPr="00E036FD" w:rsidRDefault="00E6728F" w:rsidP="004E7749">
      <w:pPr>
        <w:spacing w:line="240" w:lineRule="auto"/>
        <w:rPr>
          <w:iCs/>
          <w:szCs w:val="22"/>
        </w:rPr>
      </w:pPr>
      <w:r>
        <w:t>Nepamatota</w:t>
      </w:r>
      <w:r w:rsidRPr="00E036FD">
        <w:t xml:space="preserve"> </w:t>
      </w:r>
      <w:r>
        <w:t>pret</w:t>
      </w:r>
      <w:r w:rsidR="004E7749" w:rsidRPr="00E036FD">
        <w:t>parazītu</w:t>
      </w:r>
      <w:r>
        <w:t xml:space="preserve"> līdzekļu</w:t>
      </w:r>
      <w:r w:rsidR="004E7749" w:rsidRPr="00E036FD">
        <w:t xml:space="preserve"> lietošana vai lietošana</w:t>
      </w:r>
      <w:r>
        <w:t xml:space="preserve"> atšķirīgi</w:t>
      </w:r>
      <w:r w:rsidR="00051009">
        <w:t xml:space="preserve"> </w:t>
      </w:r>
      <w:r w:rsidR="004E7749" w:rsidRPr="00E036FD">
        <w:t xml:space="preserve">no </w:t>
      </w:r>
      <w:r>
        <w:t>zāļu aprakstā</w:t>
      </w:r>
      <w:r w:rsidRPr="00E036FD">
        <w:t xml:space="preserve"> </w:t>
      </w:r>
      <w:r w:rsidR="004E7749" w:rsidRPr="00E036FD">
        <w:t xml:space="preserve">sniegtajiem norādījumiem var palielināt </w:t>
      </w:r>
      <w:r>
        <w:t xml:space="preserve">selektīvu </w:t>
      </w:r>
      <w:r w:rsidR="004E7749" w:rsidRPr="00E036FD">
        <w:t xml:space="preserve">rezistences </w:t>
      </w:r>
      <w:r>
        <w:t>veidošanos</w:t>
      </w:r>
      <w:r w:rsidR="004E7749" w:rsidRPr="00E036FD">
        <w:t xml:space="preserve"> un </w:t>
      </w:r>
      <w:r>
        <w:t>pavājināt ārstēšanas</w:t>
      </w:r>
      <w:r w:rsidRPr="00E036FD">
        <w:t xml:space="preserve"> </w:t>
      </w:r>
      <w:r w:rsidR="004E7749" w:rsidRPr="00E036FD">
        <w:t>efektivitāt</w:t>
      </w:r>
      <w:r>
        <w:t>i</w:t>
      </w:r>
      <w:r w:rsidR="004E7749" w:rsidRPr="00E036FD">
        <w:t xml:space="preserve">. Lēmums par </w:t>
      </w:r>
      <w:r>
        <w:t xml:space="preserve">šo </w:t>
      </w:r>
      <w:r w:rsidR="004E7749" w:rsidRPr="00E036FD">
        <w:t>veterināro zāļu lietošanu jāpieņem, pamatojoties uz parazītu sug</w:t>
      </w:r>
      <w:r>
        <w:t>u</w:t>
      </w:r>
      <w:r w:rsidR="004E7749" w:rsidRPr="00E036FD">
        <w:t xml:space="preserve"> un</w:t>
      </w:r>
      <w:r>
        <w:t xml:space="preserve"> invāzijas</w:t>
      </w:r>
      <w:r w:rsidR="004E7749" w:rsidRPr="00E036FD">
        <w:t xml:space="preserve"> sloga vai</w:t>
      </w:r>
      <w:r>
        <w:t xml:space="preserve"> invāzijas</w:t>
      </w:r>
      <w:r w:rsidR="004E7749" w:rsidRPr="00E036FD">
        <w:t xml:space="preserve"> risk</w:t>
      </w:r>
      <w:r>
        <w:t>u</w:t>
      </w:r>
      <w:r w:rsidR="004E7749" w:rsidRPr="00E036FD">
        <w:t xml:space="preserve">, pamatojoties uz </w:t>
      </w:r>
      <w:r>
        <w:t xml:space="preserve">katra dzīvnieka </w:t>
      </w:r>
      <w:r w:rsidR="004E7749" w:rsidRPr="00E036FD">
        <w:t xml:space="preserve">epidemioloģiskajām </w:t>
      </w:r>
      <w:r>
        <w:t>īpašībām.</w:t>
      </w:r>
    </w:p>
    <w:p w14:paraId="00EC1253" w14:textId="07415D6C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Ja nepastāv </w:t>
      </w:r>
      <w:r w:rsidR="00FE018E">
        <w:t xml:space="preserve"> vienlaicīgas invāzijas</w:t>
      </w:r>
      <w:r w:rsidRPr="00E036FD">
        <w:t xml:space="preserve"> risks ar nematodēm vai lenteņiem, lieto</w:t>
      </w:r>
      <w:r w:rsidR="00FE018E">
        <w:t>t</w:t>
      </w:r>
      <w:r w:rsidRPr="00E036FD">
        <w:t xml:space="preserve"> šau</w:t>
      </w:r>
      <w:r w:rsidR="00051009">
        <w:t>r</w:t>
      </w:r>
      <w:r w:rsidR="00FE018E">
        <w:t>a</w:t>
      </w:r>
      <w:r w:rsidRPr="00E036FD">
        <w:t xml:space="preserve"> spektra veterinārās zāles. </w:t>
      </w:r>
    </w:p>
    <w:p w14:paraId="7B87AEE6" w14:textId="77777777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  <w:lang w:eastAsia="en-GB"/>
        </w:rPr>
      </w:pPr>
    </w:p>
    <w:p w14:paraId="1F4DA8F7" w14:textId="272AD425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Jāņem vērā iespēja, ka citi dzīvnieki tajā pašā mājsaimniecībā var būt atkārtotas </w:t>
      </w:r>
      <w:r w:rsidR="00FE018E">
        <w:t>invāzijas</w:t>
      </w:r>
      <w:r w:rsidR="00FE018E" w:rsidRPr="00E036FD">
        <w:t xml:space="preserve"> </w:t>
      </w:r>
      <w:r w:rsidRPr="00E036FD">
        <w:t>avots ar nematodēm un lenteņiem, un vajadzības gadījumā t</w:t>
      </w:r>
      <w:r w:rsidR="00FE018E">
        <w:t>os</w:t>
      </w:r>
      <w:r w:rsidRPr="00E036FD">
        <w:t xml:space="preserve"> ārstē</w:t>
      </w:r>
      <w:r w:rsidR="00FE018E">
        <w:t>t</w:t>
      </w:r>
      <w:r w:rsidRPr="00E036FD">
        <w:t xml:space="preserve"> ar piemērotām veterinārajām zālēm. </w:t>
      </w:r>
    </w:p>
    <w:p w14:paraId="0157D10B" w14:textId="77777777" w:rsidR="004E7749" w:rsidRPr="00E036FD" w:rsidRDefault="004E7749" w:rsidP="004E7749">
      <w:pPr>
        <w:spacing w:line="240" w:lineRule="auto"/>
        <w:rPr>
          <w:iCs/>
          <w:szCs w:val="22"/>
        </w:rPr>
      </w:pPr>
      <w:r w:rsidRPr="00E036FD">
        <w:t>Ieteicams vienlaicīgi ārstēt visus vienā mājsaimniecībā dzīvojošos dzīvniekus.</w:t>
      </w:r>
    </w:p>
    <w:p w14:paraId="20FB4726" w14:textId="77777777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  <w:lang w:eastAsia="en-GB"/>
        </w:rPr>
      </w:pPr>
    </w:p>
    <w:p w14:paraId="62E54077" w14:textId="7860FF4B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Parazītu rezistence pret </w:t>
      </w:r>
      <w:r w:rsidR="00FE018E">
        <w:t>kādu</w:t>
      </w:r>
      <w:r w:rsidR="00FE018E" w:rsidRPr="00E036FD">
        <w:t xml:space="preserve"> </w:t>
      </w:r>
      <w:r w:rsidRPr="00E036FD">
        <w:t xml:space="preserve">konkrētu </w:t>
      </w:r>
      <w:r w:rsidR="00FE018E">
        <w:t xml:space="preserve"> prettārpu </w:t>
      </w:r>
      <w:r w:rsidRPr="00E036FD">
        <w:t xml:space="preserve">līdzekļu klasi var attīstīties pēc biežas, atkārtotas </w:t>
      </w:r>
      <w:r w:rsidR="00FE018E">
        <w:t>vienas un tās pašas</w:t>
      </w:r>
      <w:r w:rsidRPr="00E036FD">
        <w:t xml:space="preserve"> klases </w:t>
      </w:r>
      <w:r w:rsidR="00FE018E">
        <w:t>prettārpu</w:t>
      </w:r>
      <w:r w:rsidR="00FE018E" w:rsidRPr="00E036FD">
        <w:t xml:space="preserve"> </w:t>
      </w:r>
      <w:r w:rsidRPr="00E036FD">
        <w:t xml:space="preserve">līdzekļu lietošanas. </w:t>
      </w:r>
    </w:p>
    <w:p w14:paraId="0FE6FB66" w14:textId="77777777" w:rsidR="004E7749" w:rsidRPr="00E036FD" w:rsidRDefault="004E7749" w:rsidP="004E7749">
      <w:pPr>
        <w:spacing w:line="240" w:lineRule="auto"/>
        <w:rPr>
          <w:iCs/>
          <w:szCs w:val="22"/>
          <w:lang w:eastAsia="en-GB"/>
        </w:rPr>
      </w:pPr>
    </w:p>
    <w:p w14:paraId="2B4731E7" w14:textId="3C2ECB9E" w:rsidR="004E7749" w:rsidRPr="00E036FD" w:rsidRDefault="004E7749" w:rsidP="004E7749">
      <w:pPr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 xml:space="preserve">Ir ziņots par </w:t>
      </w:r>
      <w:r w:rsidRPr="00E036FD">
        <w:rPr>
          <w:i/>
        </w:rPr>
        <w:t>Dipylidium caninum</w:t>
      </w:r>
      <w:r w:rsidRPr="00E036FD">
        <w:t xml:space="preserve"> rezistenci pret prazikvantelu, kā arī par </w:t>
      </w:r>
      <w:r w:rsidRPr="00E036FD">
        <w:rPr>
          <w:i/>
        </w:rPr>
        <w:t>Ancylostoma caninum</w:t>
      </w:r>
      <w:r w:rsidRPr="00E036FD">
        <w:t xml:space="preserve"> </w:t>
      </w:r>
      <w:r w:rsidR="00FE018E">
        <w:t>daudzzāļu rezistenci</w:t>
      </w:r>
      <w:r w:rsidR="00FE018E" w:rsidRPr="00E036FD">
        <w:t xml:space="preserve"> </w:t>
      </w:r>
      <w:r w:rsidRPr="00E036FD">
        <w:t xml:space="preserve">pret milbemicīna oksīmu un </w:t>
      </w:r>
      <w:r w:rsidRPr="00E036FD">
        <w:rPr>
          <w:i/>
        </w:rPr>
        <w:t>Dirofilaria immitis</w:t>
      </w:r>
      <w:r w:rsidRPr="00E036FD">
        <w:t xml:space="preserve"> rezistenci pret makrocikliskajiem laktoniem</w:t>
      </w:r>
      <w:r w:rsidR="00FE018E">
        <w:t xml:space="preserve"> suņiem</w:t>
      </w:r>
      <w:r w:rsidRPr="00E036FD">
        <w:t xml:space="preserve">. </w:t>
      </w:r>
    </w:p>
    <w:p w14:paraId="65522715" w14:textId="77777777" w:rsidR="004E7749" w:rsidRPr="00E036FD" w:rsidRDefault="004E7749" w:rsidP="004E7749">
      <w:pPr>
        <w:spacing w:line="240" w:lineRule="auto"/>
        <w:rPr>
          <w:iCs/>
          <w:szCs w:val="22"/>
          <w:lang w:eastAsia="en-GB"/>
        </w:rPr>
      </w:pPr>
    </w:p>
    <w:p w14:paraId="1BB24B5D" w14:textId="77777777" w:rsidR="004E7749" w:rsidRPr="00E036FD" w:rsidRDefault="004E7749" w:rsidP="004E7749">
      <w:pPr>
        <w:tabs>
          <w:tab w:val="left" w:pos="0"/>
        </w:tabs>
        <w:spacing w:line="240" w:lineRule="auto"/>
        <w:rPr>
          <w:iCs/>
          <w:szCs w:val="22"/>
        </w:rPr>
      </w:pPr>
      <w:r w:rsidRPr="00E036FD">
        <w:t>Ieteicams turpināt izmeklēt gadījumus, kad ir aizdomas par rezistenci, izmantojot piemērotu diagnostikas metodi.</w:t>
      </w:r>
    </w:p>
    <w:p w14:paraId="2201F67E" w14:textId="77777777" w:rsidR="004E7749" w:rsidRPr="00E036FD" w:rsidRDefault="004E7749" w:rsidP="004E7749">
      <w:pPr>
        <w:tabs>
          <w:tab w:val="left" w:pos="0"/>
        </w:tabs>
        <w:spacing w:line="240" w:lineRule="auto"/>
        <w:rPr>
          <w:iCs/>
          <w:szCs w:val="22"/>
          <w:lang w:eastAsia="en-GB"/>
        </w:rPr>
      </w:pPr>
    </w:p>
    <w:p w14:paraId="405A1318" w14:textId="26B0906F" w:rsidR="004E7749" w:rsidRPr="00E036FD" w:rsidRDefault="004E7749" w:rsidP="004E7749">
      <w:pPr>
        <w:tabs>
          <w:tab w:val="left" w:pos="0"/>
        </w:tabs>
        <w:spacing w:line="240" w:lineRule="auto"/>
        <w:rPr>
          <w:iCs/>
          <w:szCs w:val="22"/>
        </w:rPr>
      </w:pPr>
      <w:r w:rsidRPr="00E036FD">
        <w:t xml:space="preserve">Lietojot šīs veterinārās zāles, jāņem vērā vietējā informācija par mērķa parazītu </w:t>
      </w:r>
      <w:r w:rsidR="00FE018E">
        <w:t>jutību</w:t>
      </w:r>
      <w:r w:rsidRPr="00E036FD">
        <w:t>, ja tāda ir pieejama.</w:t>
      </w:r>
    </w:p>
    <w:p w14:paraId="5A9B58F5" w14:textId="77777777" w:rsidR="004E7749" w:rsidRPr="00E036FD" w:rsidRDefault="004E7749" w:rsidP="004E7749">
      <w:pPr>
        <w:tabs>
          <w:tab w:val="left" w:pos="0"/>
        </w:tabs>
        <w:spacing w:line="240" w:lineRule="auto"/>
        <w:rPr>
          <w:iCs/>
          <w:szCs w:val="22"/>
        </w:rPr>
      </w:pPr>
    </w:p>
    <w:p w14:paraId="14B095A9" w14:textId="77777777" w:rsidR="004E7749" w:rsidRPr="00E036FD" w:rsidRDefault="004E7749" w:rsidP="004E7749">
      <w:pPr>
        <w:spacing w:line="240" w:lineRule="auto"/>
        <w:rPr>
          <w:iCs/>
          <w:szCs w:val="22"/>
        </w:rPr>
      </w:pPr>
      <w:r w:rsidRPr="00E036FD">
        <w:t>Par apstiprinātu rezistenci jāziņo tirdzniecības atļaujas turētājam vai kompetentajām iestādēm.</w:t>
      </w:r>
    </w:p>
    <w:p w14:paraId="556A2206" w14:textId="77777777" w:rsidR="004E7749" w:rsidRPr="00E036FD" w:rsidRDefault="004E7749" w:rsidP="004E7749">
      <w:pPr>
        <w:spacing w:line="240" w:lineRule="auto"/>
        <w:rPr>
          <w:iCs/>
          <w:szCs w:val="22"/>
          <w:lang w:eastAsia="en-GB"/>
        </w:rPr>
      </w:pPr>
    </w:p>
    <w:p w14:paraId="63A831C5" w14:textId="0E567FC6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</w:rPr>
      </w:pPr>
      <w:r w:rsidRPr="00E036FD">
        <w:t>Ja ir apstiprināta</w:t>
      </w:r>
      <w:r w:rsidR="00373279">
        <w:t xml:space="preserve"> invāzija</w:t>
      </w:r>
      <w:r w:rsidRPr="00E036FD">
        <w:t xml:space="preserve"> ar lenteņiem </w:t>
      </w:r>
      <w:r w:rsidRPr="00E036FD">
        <w:rPr>
          <w:i/>
        </w:rPr>
        <w:t>D. caninum</w:t>
      </w:r>
      <w:r w:rsidRPr="00E036FD">
        <w:t xml:space="preserve">, atkārtotas </w:t>
      </w:r>
      <w:r w:rsidR="00373279">
        <w:t>invāzijas</w:t>
      </w:r>
      <w:r w:rsidR="00373279" w:rsidRPr="00E036FD">
        <w:t xml:space="preserve"> </w:t>
      </w:r>
      <w:r w:rsidRPr="00E036FD">
        <w:t>novēršanai apsv</w:t>
      </w:r>
      <w:r w:rsidR="00373279">
        <w:t>ē</w:t>
      </w:r>
      <w:r w:rsidRPr="00E036FD">
        <w:t>r</w:t>
      </w:r>
      <w:r w:rsidR="00373279">
        <w:t>t</w:t>
      </w:r>
      <w:r w:rsidRPr="00E036FD">
        <w:t xml:space="preserve"> vienlaicīg</w:t>
      </w:r>
      <w:r w:rsidR="00373279">
        <w:t>u</w:t>
      </w:r>
      <w:r w:rsidRPr="00E036FD">
        <w:t xml:space="preserve"> ārstēšan</w:t>
      </w:r>
      <w:r w:rsidR="00373279">
        <w:t>u</w:t>
      </w:r>
      <w:r w:rsidRPr="00E036FD">
        <w:t xml:space="preserve"> pret starpsaimniekiem, piemēram, blusām un utīm.</w:t>
      </w:r>
    </w:p>
    <w:p w14:paraId="3B3B992E" w14:textId="77777777" w:rsidR="004E7749" w:rsidRPr="00E57A7D" w:rsidRDefault="004E7749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A536AB1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1E160EE1" w14:textId="71D79906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Ārstējot suņus ar lielu cirkulējošo mikrofil</w:t>
      </w:r>
      <w:r w:rsidR="00051009">
        <w:t>ā</w:t>
      </w:r>
      <w:r w:rsidRPr="00E036FD">
        <w:t xml:space="preserve">riju skaitu, dažkārt var rasties </w:t>
      </w:r>
      <w:r w:rsidR="00373279">
        <w:t xml:space="preserve">pastiprinātas </w:t>
      </w:r>
      <w:r w:rsidRPr="00E036FD">
        <w:t>jutības reakcijas, piemēram, bāla</w:t>
      </w:r>
      <w:r w:rsidR="00373279">
        <w:t>s</w:t>
      </w:r>
      <w:r w:rsidRPr="00E036FD">
        <w:t xml:space="preserve"> gļotāda</w:t>
      </w:r>
      <w:r w:rsidR="00373279">
        <w:t>s</w:t>
      </w:r>
      <w:r w:rsidRPr="00E036FD">
        <w:t xml:space="preserve">, vemšana, trīce, apgrūtināta elpošana vai </w:t>
      </w:r>
      <w:r w:rsidR="00373279">
        <w:t xml:space="preserve">pastiprināta </w:t>
      </w:r>
      <w:r w:rsidRPr="00E036FD">
        <w:t xml:space="preserve">siekalošanās. Šīs reakcijas ir saistītas ar olbaltumvielu izdalīšanos no mirušām vai mirstošām mikrofilārijām un </w:t>
      </w:r>
      <w:r w:rsidR="00373279">
        <w:t xml:space="preserve">tā </w:t>
      </w:r>
      <w:r w:rsidRPr="00E036FD">
        <w:t>nav tieša</w:t>
      </w:r>
      <w:r w:rsidR="00373279">
        <w:t xml:space="preserve"> šo</w:t>
      </w:r>
      <w:r w:rsidRPr="00E036FD">
        <w:t xml:space="preserve"> veterināro zāļu toksiska iedarbība. Tādēļ nav ieteicams lietot suņiem</w:t>
      </w:r>
      <w:r w:rsidR="00373279">
        <w:t xml:space="preserve"> </w:t>
      </w:r>
      <w:r w:rsidRPr="00E036FD">
        <w:t xml:space="preserve"> ar mikrofilar</w:t>
      </w:r>
      <w:r w:rsidR="00373279">
        <w:t>ē</w:t>
      </w:r>
      <w:r w:rsidRPr="00E036FD">
        <w:t xml:space="preserve">miju. </w:t>
      </w:r>
    </w:p>
    <w:p w14:paraId="4F4596DE" w14:textId="7777777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BB9A747" w14:textId="0776486E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Sirds</w:t>
      </w:r>
      <w:r w:rsidR="009274C0">
        <w:t>-</w:t>
      </w:r>
      <w:r w:rsidRPr="00E036FD">
        <w:t xml:space="preserve">tārpu riska </w:t>
      </w:r>
      <w:r w:rsidR="009274C0">
        <w:t xml:space="preserve">reģionos </w:t>
      </w:r>
      <w:r w:rsidRPr="00E036FD">
        <w:t>vai gadījum</w:t>
      </w:r>
      <w:r w:rsidR="009274C0">
        <w:t>os</w:t>
      </w:r>
      <w:r w:rsidRPr="00E036FD">
        <w:t xml:space="preserve">, ja ir zināms, ka suns ir ceļojis uz </w:t>
      </w:r>
      <w:r w:rsidR="009274C0">
        <w:t>šiem reģioniem</w:t>
      </w:r>
      <w:r w:rsidRPr="00E036FD">
        <w:t xml:space="preserve"> vai no t</w:t>
      </w:r>
      <w:r w:rsidR="009274C0">
        <w:t>iem</w:t>
      </w:r>
      <w:r w:rsidRPr="00E036FD">
        <w:t xml:space="preserve">, pirms </w:t>
      </w:r>
      <w:r w:rsidR="009274C0">
        <w:t xml:space="preserve">šo </w:t>
      </w:r>
      <w:r w:rsidRPr="00E036FD">
        <w:t xml:space="preserve">veterināro zāļu lietošanas ieteicams konsultēties ar veterinārārstu, lai izslēgtu vienlaicīgu inficēšanos ar </w:t>
      </w:r>
      <w:r w:rsidRPr="00E036FD">
        <w:rPr>
          <w:i/>
        </w:rPr>
        <w:t>Dirofilaria immitis</w:t>
      </w:r>
      <w:r w:rsidRPr="00E036FD">
        <w:t xml:space="preserve">. Pozitīvas diagnozes gadījumā pirms </w:t>
      </w:r>
      <w:r w:rsidR="009274C0">
        <w:t xml:space="preserve">šo </w:t>
      </w:r>
      <w:r w:rsidRPr="00E036FD">
        <w:t xml:space="preserve">veterināro zāļu ievadīšanas </w:t>
      </w:r>
      <w:r w:rsidR="009274C0">
        <w:t>ieteicama terapija pret pieaugušajiem īpatņiem</w:t>
      </w:r>
      <w:r w:rsidRPr="00E036FD">
        <w:t xml:space="preserve">. </w:t>
      </w:r>
    </w:p>
    <w:p w14:paraId="5C532675" w14:textId="7777777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7CF74445" w14:textId="20E6C55D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Nav veikti pētījumi ar </w:t>
      </w:r>
      <w:r w:rsidR="009274C0">
        <w:t xml:space="preserve">ļoti </w:t>
      </w:r>
      <w:r w:rsidRPr="00E036FD">
        <w:t xml:space="preserve">novājinātiem suņiem vai </w:t>
      </w:r>
      <w:r w:rsidR="009274C0">
        <w:t>dzīvniekiem</w:t>
      </w:r>
      <w:r w:rsidR="009274C0" w:rsidRPr="00E036FD">
        <w:t xml:space="preserve"> </w:t>
      </w:r>
      <w:r w:rsidRPr="00E036FD">
        <w:t xml:space="preserve">ar </w:t>
      </w:r>
      <w:r w:rsidR="009274C0">
        <w:t>smagiem</w:t>
      </w:r>
      <w:r w:rsidRPr="00E036FD">
        <w:t xml:space="preserve"> nieru vai aknu darbīb</w:t>
      </w:r>
      <w:r w:rsidR="009274C0">
        <w:t>as traucējumiem</w:t>
      </w:r>
      <w:r w:rsidRPr="00E036FD">
        <w:t>. Šādiem dzīvniekiem</w:t>
      </w:r>
      <w:r w:rsidR="009274C0">
        <w:t xml:space="preserve"> lietot</w:t>
      </w:r>
      <w:r w:rsidRPr="00E036FD">
        <w:t xml:space="preserve"> šīs veterinārās zāles nav ieteicams, vai arī tās </w:t>
      </w:r>
      <w:r w:rsidR="009274C0">
        <w:t>lietot</w:t>
      </w:r>
      <w:r w:rsidRPr="00E036FD">
        <w:t xml:space="preserve"> tikai </w:t>
      </w:r>
      <w:r w:rsidR="009274C0">
        <w:t>pēc</w:t>
      </w:r>
      <w:r w:rsidRPr="00E036FD">
        <w:t xml:space="preserve"> </w:t>
      </w:r>
      <w:r w:rsidR="009274C0">
        <w:t xml:space="preserve">ārstējošā </w:t>
      </w:r>
      <w:r w:rsidRPr="00E036FD">
        <w:t>veterinārārsta ieguvuma</w:t>
      </w:r>
      <w:r w:rsidR="009274C0">
        <w:t xml:space="preserve"> un </w:t>
      </w:r>
      <w:r w:rsidRPr="00E036FD">
        <w:t>riska</w:t>
      </w:r>
      <w:r w:rsidR="009274C0">
        <w:t xml:space="preserve"> attiecības izvērtēšanas.</w:t>
      </w:r>
      <w:r w:rsidRPr="00E036FD">
        <w:t xml:space="preserve"> </w:t>
      </w:r>
    </w:p>
    <w:p w14:paraId="35030F3E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16C80E2" w14:textId="17B75E98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lastRenderedPageBreak/>
        <w:t xml:space="preserve">Suņiem, kas jaunāki par 4 nedēļām, lenteņu </w:t>
      </w:r>
      <w:r w:rsidR="009274C0">
        <w:t>invāzija parasti nav sastopama</w:t>
      </w:r>
      <w:r w:rsidRPr="00E036FD">
        <w:t xml:space="preserve">. Tādēļ dzīvnieku, kas jaunāki par 4 nedēļām, ārstēšana ar kombinētām veterinārajām zālēm </w:t>
      </w:r>
      <w:r w:rsidR="009274C0">
        <w:t xml:space="preserve">nav </w:t>
      </w:r>
      <w:r w:rsidRPr="00E036FD">
        <w:t xml:space="preserve">nepieciešama. </w:t>
      </w:r>
    </w:p>
    <w:p w14:paraId="4A994341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74B5F6B1" w14:textId="67DD2F8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Pētījumi ar milbemicīna oksīmu liecina, ka droš</w:t>
      </w:r>
      <w:r w:rsidR="009274C0">
        <w:t>uma</w:t>
      </w:r>
      <w:r w:rsidRPr="00E036FD">
        <w:t xml:space="preserve"> robež</w:t>
      </w:r>
      <w:r w:rsidR="009274C0">
        <w:t>vērtības</w:t>
      </w:r>
      <w:r w:rsidRPr="00E036FD">
        <w:t xml:space="preserve"> dažiem kollij</w:t>
      </w:r>
      <w:r w:rsidR="009274C0">
        <w:t xml:space="preserve">u šķirnes </w:t>
      </w:r>
      <w:r w:rsidRPr="00E036FD">
        <w:t xml:space="preserve">vai radniecīgu šķirņu suņiem ir mazāka nekā citu šķirņu suņiem. Šiem suņiem stingri jāievēro ieteicamā deva. </w:t>
      </w:r>
    </w:p>
    <w:p w14:paraId="03C5DB97" w14:textId="4953E242" w:rsidR="004E7749" w:rsidRPr="00E036FD" w:rsidRDefault="009274C0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Šo v</w:t>
      </w:r>
      <w:r w:rsidR="004E7749" w:rsidRPr="00E036FD">
        <w:t>eterināro zāļu panesība jauniem</w:t>
      </w:r>
      <w:r>
        <w:t xml:space="preserve"> </w:t>
      </w:r>
      <w:r w:rsidRPr="00E036FD">
        <w:t>šo šķirņu</w:t>
      </w:r>
      <w:r w:rsidR="004E7749" w:rsidRPr="00E036FD">
        <w:t xml:space="preserve"> kucēniem nav pētīta. </w:t>
      </w:r>
    </w:p>
    <w:p w14:paraId="5885E9EC" w14:textId="72AEAD86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t>Klīniskās pazīm</w:t>
      </w:r>
      <w:r w:rsidR="009274C0">
        <w:t>e</w:t>
      </w:r>
      <w:r w:rsidRPr="00E036FD">
        <w:t>s kollij</w:t>
      </w:r>
      <w:r w:rsidR="009274C0">
        <w:t>u šķirnes suņiem</w:t>
      </w:r>
      <w:r w:rsidRPr="00E036FD">
        <w:t xml:space="preserve"> ir līdzīgas tām, kādas novēro vispārējā suņu populācijā pārdozēšanas gadījumā.</w:t>
      </w:r>
    </w:p>
    <w:p w14:paraId="246BFA2C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D6931FD" w14:textId="3243E68A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t>Tabletes ir aromatizētas. Lai izvairītos no nejaušas norīšanas, tabletes uzglabāt dzīvniekiem nepieejamā vietā.</w:t>
      </w:r>
    </w:p>
    <w:p w14:paraId="0DB61A27" w14:textId="77777777" w:rsidR="004E7749" w:rsidRPr="00E57A7D" w:rsidRDefault="004E7749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04B747F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3C25C10" w14:textId="37AF2709" w:rsidR="004E7749" w:rsidRPr="00E036FD" w:rsidRDefault="00C00C85" w:rsidP="004E7749">
      <w:pPr>
        <w:rPr>
          <w:iCs/>
          <w:szCs w:val="22"/>
        </w:rPr>
      </w:pPr>
      <w:r>
        <w:t>Šīs veterinārās zāles</w:t>
      </w:r>
      <w:r w:rsidRPr="00E036FD">
        <w:t xml:space="preserve"> </w:t>
      </w:r>
      <w:r w:rsidR="004E7749" w:rsidRPr="00E036FD">
        <w:t>var būt kaitīg</w:t>
      </w:r>
      <w:r>
        <w:t>a</w:t>
      </w:r>
      <w:r w:rsidR="004E7749" w:rsidRPr="00E036FD">
        <w:t>s, ja t</w:t>
      </w:r>
      <w:r>
        <w:t>ās</w:t>
      </w:r>
      <w:r w:rsidR="004E7749" w:rsidRPr="00E036FD">
        <w:t xml:space="preserve"> norij, jo īpaši bērn</w:t>
      </w:r>
      <w:r>
        <w:t>i</w:t>
      </w:r>
      <w:r w:rsidR="004E7749" w:rsidRPr="00E036FD">
        <w:t>.</w:t>
      </w:r>
    </w:p>
    <w:p w14:paraId="3252C55A" w14:textId="2A0861C5" w:rsidR="004E7749" w:rsidRPr="00E036FD" w:rsidRDefault="004E7749" w:rsidP="004E7749">
      <w:pPr>
        <w:rPr>
          <w:iCs/>
          <w:szCs w:val="22"/>
        </w:rPr>
      </w:pPr>
      <w:r w:rsidRPr="00E036FD">
        <w:t xml:space="preserve">Lai izvairītos no nejaušas norīšanas, </w:t>
      </w:r>
      <w:r w:rsidR="00C00C85">
        <w:t>šīs veterinārās zāles</w:t>
      </w:r>
      <w:r w:rsidR="00C00C85" w:rsidRPr="00E036FD">
        <w:t xml:space="preserve"> </w:t>
      </w:r>
      <w:r w:rsidRPr="00E036FD">
        <w:t>uzglabā</w:t>
      </w:r>
      <w:r w:rsidR="00C00C85">
        <w:t>t</w:t>
      </w:r>
      <w:r w:rsidRPr="00E036FD">
        <w:t xml:space="preserve"> bērniem neredzamā un nepieejamā vietā. </w:t>
      </w:r>
    </w:p>
    <w:p w14:paraId="2C69EAFC" w14:textId="17608370" w:rsidR="004E7749" w:rsidRPr="00E036FD" w:rsidRDefault="004E7749" w:rsidP="004E7749">
      <w:pPr>
        <w:rPr>
          <w:iCs/>
          <w:szCs w:val="22"/>
        </w:rPr>
      </w:pPr>
      <w:r w:rsidRPr="00E036FD">
        <w:t>Ja</w:t>
      </w:r>
      <w:r w:rsidR="00C00C85">
        <w:t xml:space="preserve"> ir notikusi nejauša</w:t>
      </w:r>
      <w:r w:rsidRPr="00E036FD">
        <w:t xml:space="preserve"> tabletes </w:t>
      </w:r>
      <w:r w:rsidR="00C00C85">
        <w:t>norīšana</w:t>
      </w:r>
      <w:r w:rsidRPr="00E036FD">
        <w:t xml:space="preserve">, </w:t>
      </w:r>
      <w:r w:rsidR="00C00C85">
        <w:t xml:space="preserve">it </w:t>
      </w:r>
      <w:r w:rsidRPr="00E036FD">
        <w:t>īpaši</w:t>
      </w:r>
      <w:r w:rsidR="00C00C85">
        <w:t>, ja šīs veterinārās zāles norijis</w:t>
      </w:r>
      <w:r w:rsidRPr="00E036FD">
        <w:t xml:space="preserve"> bērns, nekavējoties meklēt medicīnisk</w:t>
      </w:r>
      <w:r w:rsidR="00C00C85">
        <w:t>o</w:t>
      </w:r>
      <w:r w:rsidRPr="00E036FD">
        <w:t xml:space="preserve"> palīdzību un uzrād</w:t>
      </w:r>
      <w:r w:rsidR="00C00C85">
        <w:t>ī</w:t>
      </w:r>
      <w:r w:rsidRPr="00E036FD">
        <w:t xml:space="preserve">t lietošanas instrukciju vai </w:t>
      </w:r>
      <w:r w:rsidR="00C00C85">
        <w:t xml:space="preserve"> iepakojuma marķējumu ārstam</w:t>
      </w:r>
      <w:r w:rsidRPr="00E036FD">
        <w:t>.</w:t>
      </w:r>
    </w:p>
    <w:p w14:paraId="76687E7D" w14:textId="4179BDB4" w:rsidR="004E7749" w:rsidRPr="00E036FD" w:rsidRDefault="00C00C85" w:rsidP="004E7749">
      <w:pPr>
        <w:rPr>
          <w:iCs/>
          <w:szCs w:val="22"/>
        </w:rPr>
      </w:pPr>
      <w:r>
        <w:t>Neizlietotās</w:t>
      </w:r>
      <w:r w:rsidRPr="00E036FD">
        <w:t xml:space="preserve"> </w:t>
      </w:r>
      <w:r w:rsidR="004E7749" w:rsidRPr="00E036FD">
        <w:t xml:space="preserve">tabletes </w:t>
      </w:r>
      <w:r>
        <w:t>izmest</w:t>
      </w:r>
      <w:r w:rsidR="004E7749" w:rsidRPr="00E036FD">
        <w:t>.</w:t>
      </w:r>
    </w:p>
    <w:p w14:paraId="21C9836A" w14:textId="7B1FA771" w:rsidR="004E7749" w:rsidRPr="00E036FD" w:rsidRDefault="004E7749" w:rsidP="004E7749">
      <w:pPr>
        <w:tabs>
          <w:tab w:val="left" w:pos="851"/>
        </w:tabs>
        <w:ind w:left="720" w:hanging="720"/>
        <w:rPr>
          <w:iCs/>
          <w:szCs w:val="22"/>
        </w:rPr>
      </w:pPr>
      <w:r w:rsidRPr="00E036FD">
        <w:t xml:space="preserve">Pēc </w:t>
      </w:r>
      <w:r w:rsidR="00C00C85">
        <w:t>rīkošanās ar šīm veterinārajām zālēm</w:t>
      </w:r>
      <w:r w:rsidR="00C00C85" w:rsidRPr="00E036FD">
        <w:t xml:space="preserve"> </w:t>
      </w:r>
      <w:r w:rsidRPr="00E036FD">
        <w:t>mazgāt rokas.</w:t>
      </w:r>
    </w:p>
    <w:p w14:paraId="4C473B7F" w14:textId="77777777" w:rsidR="004E7749" w:rsidRPr="00E57A7D" w:rsidRDefault="004E7749" w:rsidP="005B1FD0">
      <w:pPr>
        <w:rPr>
          <w:szCs w:val="22"/>
          <w:u w:val="single"/>
        </w:rPr>
      </w:pPr>
    </w:p>
    <w:p w14:paraId="0DB3E051" w14:textId="653B40D1" w:rsidR="005B1F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042D837C" w14:textId="1C9E078B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t xml:space="preserve">Ehinokokoze ir bīstama cilvēkiem. Tā kā ehinokokoze ir slimība, par kuru jāziņo Pasaules Dzīvnieku veselības organizācijai (WOAH), no attiecīgās kompetentās iestādes (piemēram, ekspertiem vai parazitoloģijas institūtiem) jāsaņem </w:t>
      </w:r>
      <w:r w:rsidR="00B54258">
        <w:t xml:space="preserve"> norādījumi </w:t>
      </w:r>
      <w:r w:rsidRPr="00E036FD">
        <w:t xml:space="preserve">par ārstēšanu un turpmāko rīcību, kā arī par </w:t>
      </w:r>
      <w:r w:rsidR="00B54258">
        <w:t>cilvēku veselības</w:t>
      </w:r>
      <w:r w:rsidR="00B54258" w:rsidRPr="00E036FD">
        <w:t xml:space="preserve"> </w:t>
      </w:r>
      <w:r w:rsidRPr="00E036FD">
        <w:t>aizsardzību.</w:t>
      </w:r>
    </w:p>
    <w:p w14:paraId="77BC0C37" w14:textId="77777777" w:rsidR="004E7749" w:rsidRPr="00E57A7D" w:rsidRDefault="004E77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93BB2E" w14:textId="77777777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2BB1A86" w14:textId="77777777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Drīkst lietot grūsnības </w:t>
      </w:r>
      <w:r w:rsidRPr="00654D42">
        <w:t xml:space="preserve">un laktācija </w:t>
      </w:r>
      <w:r w:rsidRPr="00E57A7D">
        <w:t>laikā.</w:t>
      </w:r>
    </w:p>
    <w:p w14:paraId="0EF56C10" w14:textId="77777777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</w:p>
    <w:p w14:paraId="783F4C25" w14:textId="77777777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2F591955" w14:textId="082DAF51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vaislas dzīvniekiem.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DE27E87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EDCE9A0" w14:textId="6DD4CF26" w:rsidR="004E7749" w:rsidRDefault="004E7749" w:rsidP="005B1FD0">
      <w:pPr>
        <w:tabs>
          <w:tab w:val="clear" w:pos="567"/>
        </w:tabs>
        <w:spacing w:line="240" w:lineRule="auto"/>
      </w:pPr>
      <w:r w:rsidRPr="00E036FD">
        <w:t>Vienlaicīga</w:t>
      </w:r>
      <w:r w:rsidR="00B54258">
        <w:t xml:space="preserve"> šo</w:t>
      </w:r>
      <w:r w:rsidRPr="00E036FD">
        <w:t xml:space="preserve"> veterināro zāļu lietošana ar selamektīnu </w:t>
      </w:r>
      <w:r w:rsidR="00B54258">
        <w:t>ir</w:t>
      </w:r>
      <w:r w:rsidR="00B54258" w:rsidRPr="00E036FD">
        <w:t xml:space="preserve"> </w:t>
      </w:r>
      <w:r w:rsidRPr="00E036FD">
        <w:t>labi panes</w:t>
      </w:r>
      <w:r w:rsidR="00B54258">
        <w:t>ama</w:t>
      </w:r>
      <w:r w:rsidRPr="00E036FD">
        <w:t xml:space="preserve">. Ja ārstēšanas laikā ar </w:t>
      </w:r>
      <w:r w:rsidR="00B54258">
        <w:t xml:space="preserve">šīm </w:t>
      </w:r>
      <w:r w:rsidRPr="00E036FD">
        <w:t xml:space="preserve">veterinārajām zālēm ieteiktajā devā lietoja makrociklisko laktonu selamektīnu, mijiedarbība </w:t>
      </w:r>
      <w:r w:rsidR="00B54258">
        <w:t xml:space="preserve"> nav</w:t>
      </w:r>
      <w:r w:rsidR="00B54258" w:rsidRPr="00E036FD">
        <w:t xml:space="preserve"> </w:t>
      </w:r>
      <w:r w:rsidRPr="00E036FD">
        <w:t xml:space="preserve">novērota. Tā kā nav veikti papildu pētījumi, lietojot </w:t>
      </w:r>
      <w:r w:rsidR="00B54258">
        <w:t xml:space="preserve">šīs veterinārās zāles </w:t>
      </w:r>
      <w:r w:rsidRPr="00E036FD">
        <w:t>vienlaikus ar citiem makrocikliskajiem laktoniem, ievēro</w:t>
      </w:r>
      <w:r w:rsidR="00B54258">
        <w:t>t</w:t>
      </w:r>
      <w:r w:rsidRPr="00E036FD">
        <w:t xml:space="preserve"> piesardzīb</w:t>
      </w:r>
      <w:r w:rsidR="00B54258">
        <w:t>u</w:t>
      </w:r>
      <w:r w:rsidRPr="00E036FD">
        <w:t>. Šādi pētījumi nav veikti arī vaislas dzīvniekiem.</w:t>
      </w:r>
    </w:p>
    <w:p w14:paraId="2113B4DA" w14:textId="77777777" w:rsidR="004624C8" w:rsidRDefault="004624C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4305FE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94A56EB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t>Citas pazīmes, izņemot tās, kas novērotas, lietojot ieteikto devu, nav novērotas.</w:t>
      </w:r>
    </w:p>
    <w:p w14:paraId="73F54BC3" w14:textId="7D4F40F0" w:rsidR="004E7749" w:rsidRPr="00E036FD" w:rsidRDefault="00B54258" w:rsidP="004E7749">
      <w:pPr>
        <w:tabs>
          <w:tab w:val="clear" w:pos="567"/>
        </w:tabs>
        <w:spacing w:line="240" w:lineRule="auto"/>
        <w:rPr>
          <w:iCs/>
          <w:szCs w:val="22"/>
        </w:rPr>
      </w:pPr>
      <w:r>
        <w:t>Šo v</w:t>
      </w:r>
      <w:r w:rsidR="004E7749" w:rsidRPr="00E036FD">
        <w:t xml:space="preserve">eterināro zāļu panesība jauniem </w:t>
      </w:r>
      <w:r>
        <w:t xml:space="preserve">kolliju </w:t>
      </w:r>
      <w:r w:rsidRPr="00E036FD">
        <w:t>šķirņ</w:t>
      </w:r>
      <w:r>
        <w:t>es</w:t>
      </w:r>
      <w:r w:rsidRPr="00E036FD">
        <w:t xml:space="preserve"> </w:t>
      </w:r>
      <w:r w:rsidR="004E7749" w:rsidRPr="00E036FD">
        <w:t xml:space="preserve">kucēniem nav pētīta. </w:t>
      </w:r>
    </w:p>
    <w:p w14:paraId="17B942F4" w14:textId="77777777" w:rsidR="004E7749" w:rsidRPr="00E57A7D" w:rsidRDefault="004E7749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480CC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036FD">
        <w:t>Suņi:</w:t>
      </w:r>
    </w:p>
    <w:p w14:paraId="478DB83F" w14:textId="77777777" w:rsidR="004E7749" w:rsidRPr="00E57A7D" w:rsidRDefault="004E7749" w:rsidP="004E77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5522"/>
      </w:tblGrid>
      <w:tr w:rsidR="004E7749" w14:paraId="6B46ACAC" w14:textId="77777777" w:rsidTr="00EA0BAF">
        <w:tc>
          <w:tcPr>
            <w:tcW w:w="1953" w:type="pct"/>
          </w:tcPr>
          <w:p w14:paraId="22E23430" w14:textId="77777777" w:rsidR="004E7749" w:rsidRPr="00E57A7D" w:rsidRDefault="004E7749" w:rsidP="00EA0BA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AF8E41C" w14:textId="77777777" w:rsidR="004E7749" w:rsidRPr="00E57A7D" w:rsidRDefault="004E7749" w:rsidP="00EA0BA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47" w:type="pct"/>
            <w:hideMark/>
          </w:tcPr>
          <w:p w14:paraId="1953FBBD" w14:textId="647B36A4" w:rsidR="004E7749" w:rsidRPr="00E036FD" w:rsidRDefault="004E7749" w:rsidP="00EA0BA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Gremošanas trakta traucējumi (piemēram, </w:t>
            </w:r>
            <w:r w:rsidR="00B54258">
              <w:rPr>
                <w:rFonts w:ascii="Times New Roman" w:hAnsi="Times New Roman"/>
                <w:color w:val="auto"/>
                <w:sz w:val="22"/>
              </w:rPr>
              <w:t xml:space="preserve"> diareja</w:t>
            </w: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, siekalošanās, vemšana) </w:t>
            </w:r>
          </w:p>
          <w:p w14:paraId="45ED34E9" w14:textId="65EC15E8" w:rsidR="004E7749" w:rsidRPr="00E036FD" w:rsidRDefault="00B54258" w:rsidP="00EA0BA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>Pa</w:t>
            </w:r>
            <w:r>
              <w:rPr>
                <w:rFonts w:ascii="Times New Roman" w:hAnsi="Times New Roman"/>
                <w:color w:val="auto"/>
                <w:sz w:val="22"/>
              </w:rPr>
              <w:t>stiprinātas</w:t>
            </w: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 </w:t>
            </w:r>
            <w:r w:rsidR="004E7749" w:rsidRPr="00E036FD">
              <w:rPr>
                <w:rFonts w:ascii="Times New Roman" w:hAnsi="Times New Roman"/>
                <w:color w:val="auto"/>
                <w:sz w:val="22"/>
              </w:rPr>
              <w:t xml:space="preserve">jutības reakcija </w:t>
            </w:r>
          </w:p>
          <w:p w14:paraId="3813B1C7" w14:textId="77777777" w:rsidR="004E7749" w:rsidRPr="00E036FD" w:rsidRDefault="004E7749" w:rsidP="00EA0BA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036FD">
              <w:rPr>
                <w:rFonts w:ascii="Times New Roman" w:hAnsi="Times New Roman"/>
                <w:color w:val="auto"/>
                <w:sz w:val="22"/>
              </w:rPr>
              <w:t xml:space="preserve">Neiroloģiski traucējumi (piemēram, ataksija, krampji, muskuļu trīce) </w:t>
            </w:r>
          </w:p>
          <w:p w14:paraId="6697DEAE" w14:textId="77777777" w:rsidR="004E7749" w:rsidRPr="00E57A7D" w:rsidRDefault="004E7749" w:rsidP="00EA0BAF">
            <w:pPr>
              <w:spacing w:before="60" w:after="60"/>
              <w:rPr>
                <w:iCs/>
                <w:szCs w:val="22"/>
              </w:rPr>
            </w:pPr>
            <w:r w:rsidRPr="00E036FD">
              <w:t>Sistēmiski traucējumi (piemēram, anoreksija, letarģija)</w:t>
            </w:r>
          </w:p>
        </w:tc>
      </w:tr>
    </w:tbl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0542C92" w14:textId="7F9900A5" w:rsidR="008B4899" w:rsidRDefault="00F550BE" w:rsidP="008B4899"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8B4899">
        <w:t>tirdzniecības atļaujas turētāja vietējam</w:t>
      </w:r>
    </w:p>
    <w:p w14:paraId="01F5E7EE" w14:textId="2BBAC23D" w:rsidR="002E1853" w:rsidRDefault="008B4899" w:rsidP="004E7749">
      <w:r>
        <w:t>pārstāvim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273090FD" w14:textId="0AEE6B95" w:rsidR="004E7749" w:rsidRPr="004E7749" w:rsidRDefault="004E7749" w:rsidP="004E7749">
      <w:pPr>
        <w:rPr>
          <w:szCs w:val="22"/>
        </w:rPr>
      </w:pPr>
      <w:hyperlink r:id="rId10" w:history="1">
        <w:r w:rsidRPr="004E7749">
          <w:rPr>
            <w:rStyle w:val="Hyperlink"/>
            <w:szCs w:val="22"/>
          </w:rPr>
          <w:t>https://www.pvd.gov.lv/lv</w:t>
        </w:r>
      </w:hyperlink>
      <w:r w:rsidR="00216A9A">
        <w:rPr>
          <w:szCs w:val="22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8B7B22" w14:textId="77A1E913" w:rsidR="004E7749" w:rsidRPr="00E036FD" w:rsidRDefault="00B54258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Iekšķīgai </w:t>
      </w:r>
      <w:r w:rsidR="004E7749" w:rsidRPr="00E036FD">
        <w:t>lietošana</w:t>
      </w:r>
      <w:r>
        <w:t>i</w:t>
      </w:r>
      <w:r w:rsidR="004E7749" w:rsidRPr="00E036FD">
        <w:t xml:space="preserve">. </w:t>
      </w:r>
    </w:p>
    <w:p w14:paraId="52FF76EE" w14:textId="1CD7F9B9" w:rsidR="004E7749" w:rsidRPr="00E036FD" w:rsidRDefault="00B54258" w:rsidP="004E7749">
      <w:pPr>
        <w:spacing w:line="240" w:lineRule="auto"/>
        <w:rPr>
          <w:iCs/>
          <w:szCs w:val="22"/>
        </w:rPr>
      </w:pPr>
      <w:r>
        <w:t>Lietot m</w:t>
      </w:r>
      <w:r w:rsidR="004E7749" w:rsidRPr="00E036FD">
        <w:t>inimāl</w:t>
      </w:r>
      <w:r>
        <w:t>ajā</w:t>
      </w:r>
      <w:r w:rsidR="004E7749" w:rsidRPr="00E036FD">
        <w:t xml:space="preserve"> ieteicam</w:t>
      </w:r>
      <w:r>
        <w:t>aj</w:t>
      </w:r>
      <w:r w:rsidR="004E7749" w:rsidRPr="00E036FD">
        <w:t>ā dev</w:t>
      </w:r>
      <w:r>
        <w:t>ā</w:t>
      </w:r>
      <w:r w:rsidR="004E7749" w:rsidRPr="00E036FD">
        <w:t xml:space="preserve"> </w:t>
      </w:r>
      <w:r>
        <w:t xml:space="preserve">- </w:t>
      </w:r>
      <w:r w:rsidR="004E7749" w:rsidRPr="00E036FD">
        <w:t>0,5 mg milbemicīna oksīma un 5 mg prazikvantela uz kg kā vienreizēj</w:t>
      </w:r>
      <w:r>
        <w:t>u</w:t>
      </w:r>
      <w:r w:rsidR="004E7749" w:rsidRPr="00E036FD">
        <w:t xml:space="preserve"> dev</w:t>
      </w:r>
      <w:r>
        <w:t>u</w:t>
      </w:r>
      <w:r w:rsidR="004E7749" w:rsidRPr="00E036FD">
        <w:t xml:space="preserve">. </w:t>
      </w:r>
    </w:p>
    <w:p w14:paraId="2D826F6A" w14:textId="4359A351" w:rsidR="004E7749" w:rsidRPr="00654D42" w:rsidRDefault="00B54258" w:rsidP="004E7749">
      <w:pPr>
        <w:spacing w:line="240" w:lineRule="auto"/>
        <w:rPr>
          <w:iCs/>
          <w:szCs w:val="22"/>
        </w:rPr>
      </w:pPr>
      <w:r>
        <w:t>Šīs v</w:t>
      </w:r>
      <w:r w:rsidR="004E7749" w:rsidRPr="00E036FD">
        <w:t>eterinārās zāles lieto</w:t>
      </w:r>
      <w:r>
        <w:t>t</w:t>
      </w:r>
      <w:r w:rsidR="004E7749" w:rsidRPr="00E036FD">
        <w:t xml:space="preserve"> kopā ar </w:t>
      </w:r>
      <w:r>
        <w:t>barību</w:t>
      </w:r>
      <w:r w:rsidRPr="00E036FD">
        <w:t xml:space="preserve"> </w:t>
      </w:r>
      <w:r w:rsidR="004E7749" w:rsidRPr="00E036FD">
        <w:t xml:space="preserve">vai pēc </w:t>
      </w:r>
      <w:r>
        <w:t>ēšanas</w:t>
      </w:r>
      <w:r w:rsidR="004E7749" w:rsidRPr="00E036FD">
        <w:t>.</w:t>
      </w:r>
    </w:p>
    <w:p w14:paraId="7FF8FF02" w14:textId="77777777" w:rsidR="004E7749" w:rsidRPr="00E57A7D" w:rsidRDefault="004E7749" w:rsidP="004E7749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0E5BF733" w14:textId="77777777" w:rsidR="004E7749" w:rsidRPr="00E57A7D" w:rsidRDefault="004E7749" w:rsidP="004E7749">
      <w:pPr>
        <w:rPr>
          <w:noProof/>
          <w:szCs w:val="22"/>
        </w:rPr>
      </w:pPr>
    </w:p>
    <w:p w14:paraId="79272296" w14:textId="77777777" w:rsidR="004E7749" w:rsidRPr="00E036FD" w:rsidRDefault="004E7749" w:rsidP="004E7749">
      <w:pPr>
        <w:spacing w:line="240" w:lineRule="auto"/>
        <w:rPr>
          <w:iCs/>
          <w:szCs w:val="22"/>
        </w:rPr>
      </w:pPr>
      <w:r w:rsidRPr="00E036FD">
        <w:t xml:space="preserve">Nepietiekamas devas lietošana var būt neefektīva un var veicināt rezistences attīstību. </w:t>
      </w:r>
    </w:p>
    <w:p w14:paraId="6D66C422" w14:textId="77777777" w:rsidR="004E7749" w:rsidRPr="00E036FD" w:rsidRDefault="004E7749" w:rsidP="004E7749">
      <w:pPr>
        <w:spacing w:line="240" w:lineRule="auto"/>
        <w:rPr>
          <w:bCs/>
          <w:iCs/>
          <w:szCs w:val="22"/>
          <w:lang w:eastAsia="en-GB"/>
        </w:rPr>
      </w:pPr>
    </w:p>
    <w:p w14:paraId="1A7F3F12" w14:textId="60DB40DA" w:rsidR="004E7749" w:rsidRPr="00E036FD" w:rsidRDefault="004E7749" w:rsidP="004E7749">
      <w:pPr>
        <w:spacing w:line="240" w:lineRule="auto"/>
        <w:rPr>
          <w:b/>
          <w:iCs/>
          <w:szCs w:val="22"/>
        </w:rPr>
      </w:pPr>
      <w:r w:rsidRPr="00E036FD">
        <w:t>Atkarībā no suņa ķermeņa svara deva ir šāda:</w:t>
      </w:r>
    </w:p>
    <w:p w14:paraId="1EA34C9D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559"/>
        <w:gridCol w:w="1985"/>
      </w:tblGrid>
      <w:tr w:rsidR="004E7749" w:rsidRPr="00F76CFF" w14:paraId="7D03D27C" w14:textId="77777777" w:rsidTr="00EA0BAF">
        <w:tc>
          <w:tcPr>
            <w:tcW w:w="1559" w:type="dxa"/>
          </w:tcPr>
          <w:p w14:paraId="79BEE9EA" w14:textId="77777777" w:rsidR="004E7749" w:rsidRPr="00F76CFF" w:rsidRDefault="004E7749" w:rsidP="00EA0BAF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rPr>
                <w:b/>
              </w:rPr>
              <w:t>Svars</w:t>
            </w:r>
          </w:p>
        </w:tc>
        <w:tc>
          <w:tcPr>
            <w:tcW w:w="1985" w:type="dxa"/>
          </w:tcPr>
          <w:p w14:paraId="2C20AFC5" w14:textId="77777777" w:rsidR="004E7749" w:rsidRPr="00F76CFF" w:rsidRDefault="004E7749" w:rsidP="00EA0BA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Cs w:val="22"/>
              </w:rPr>
            </w:pPr>
            <w:r w:rsidRPr="00E036FD">
              <w:rPr>
                <w:b/>
              </w:rPr>
              <w:t>Tablešu skaits</w:t>
            </w:r>
          </w:p>
        </w:tc>
      </w:tr>
      <w:tr w:rsidR="004E7749" w:rsidRPr="00F76CFF" w14:paraId="0B5CC142" w14:textId="77777777" w:rsidTr="00EA0BAF">
        <w:tc>
          <w:tcPr>
            <w:tcW w:w="1559" w:type="dxa"/>
          </w:tcPr>
          <w:p w14:paraId="16AEC88C" w14:textId="77777777" w:rsidR="004E7749" w:rsidRPr="00F76CFF" w:rsidRDefault="004E7749" w:rsidP="00EA0BAF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0,5-1 kg</w:t>
            </w:r>
          </w:p>
        </w:tc>
        <w:tc>
          <w:tcPr>
            <w:tcW w:w="1985" w:type="dxa"/>
          </w:tcPr>
          <w:p w14:paraId="4A50731B" w14:textId="77777777" w:rsidR="004E7749" w:rsidRPr="00F76CFF" w:rsidRDefault="004E7749" w:rsidP="00EA0BA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½ tablete</w:t>
            </w:r>
          </w:p>
        </w:tc>
      </w:tr>
      <w:tr w:rsidR="004E7749" w:rsidRPr="00F76CFF" w14:paraId="15AA729B" w14:textId="77777777" w:rsidTr="00EA0BAF">
        <w:tc>
          <w:tcPr>
            <w:tcW w:w="1559" w:type="dxa"/>
          </w:tcPr>
          <w:p w14:paraId="006EAA6B" w14:textId="77777777" w:rsidR="004E7749" w:rsidRPr="00F76CFF" w:rsidRDefault="004E7749" w:rsidP="00EA0BAF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&gt; 1-5 kg</w:t>
            </w:r>
          </w:p>
        </w:tc>
        <w:tc>
          <w:tcPr>
            <w:tcW w:w="1985" w:type="dxa"/>
          </w:tcPr>
          <w:p w14:paraId="308C6925" w14:textId="77777777" w:rsidR="004E7749" w:rsidRPr="00F76CFF" w:rsidRDefault="004E7749" w:rsidP="00EA0BA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1 tablete</w:t>
            </w:r>
          </w:p>
        </w:tc>
      </w:tr>
      <w:tr w:rsidR="004E7749" w:rsidRPr="00F76CFF" w14:paraId="64E7AD2F" w14:textId="77777777" w:rsidTr="00EA0BAF">
        <w:tc>
          <w:tcPr>
            <w:tcW w:w="1559" w:type="dxa"/>
          </w:tcPr>
          <w:p w14:paraId="46FB7232" w14:textId="77777777" w:rsidR="004E7749" w:rsidRPr="00F76CFF" w:rsidRDefault="004E7749" w:rsidP="00EA0BAF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E036FD">
              <w:t>&gt; 5-10 kg</w:t>
            </w:r>
          </w:p>
        </w:tc>
        <w:tc>
          <w:tcPr>
            <w:tcW w:w="1985" w:type="dxa"/>
          </w:tcPr>
          <w:p w14:paraId="3758CE1B" w14:textId="77777777" w:rsidR="004E7749" w:rsidRPr="00F76CFF" w:rsidRDefault="004E7749" w:rsidP="00EA0BAF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szCs w:val="22"/>
              </w:rPr>
            </w:pPr>
            <w:r w:rsidRPr="00E036FD">
              <w:t>2 tabletes</w:t>
            </w:r>
          </w:p>
        </w:tc>
      </w:tr>
    </w:tbl>
    <w:p w14:paraId="26EBD9F0" w14:textId="77777777" w:rsidR="004E7749" w:rsidRPr="00E036FD" w:rsidRDefault="004E7749" w:rsidP="004E7749">
      <w:pPr>
        <w:tabs>
          <w:tab w:val="clear" w:pos="567"/>
        </w:tabs>
        <w:spacing w:line="240" w:lineRule="auto"/>
        <w:rPr>
          <w:szCs w:val="22"/>
          <w:lang w:val="en-IE" w:eastAsia="en-GB"/>
        </w:rPr>
      </w:pPr>
    </w:p>
    <w:p w14:paraId="41149B50" w14:textId="5993FE11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>Gadījumos, kad tiek lietota</w:t>
      </w:r>
      <w:r w:rsidR="009845F1">
        <w:t>s</w:t>
      </w:r>
      <w:r w:rsidRPr="00E036FD">
        <w:t xml:space="preserve"> sirdstārpu slimības profilakse</w:t>
      </w:r>
      <w:r w:rsidR="00B54258">
        <w:t>i</w:t>
      </w:r>
      <w:r w:rsidRPr="00E036FD">
        <w:t xml:space="preserve"> un vienlaikus nepieciešama ārstēšana pret lente</w:t>
      </w:r>
      <w:r w:rsidR="00B54258">
        <w:t>ņu invāziju</w:t>
      </w:r>
      <w:r w:rsidRPr="00E036FD">
        <w:t xml:space="preserve">, </w:t>
      </w:r>
      <w:r w:rsidR="00B54258">
        <w:t xml:space="preserve">šīs </w:t>
      </w:r>
      <w:r w:rsidRPr="00E036FD">
        <w:t>veterinārās zāles var aizstāt monovalentās zāles sirdstārpu slimības profilaksei.</w:t>
      </w:r>
    </w:p>
    <w:p w14:paraId="4E971EB5" w14:textId="7777777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en-IE" w:eastAsia="en-GB"/>
        </w:rPr>
      </w:pPr>
    </w:p>
    <w:p w14:paraId="1681ED02" w14:textId="3E5969C0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rPr>
          <w:i/>
        </w:rPr>
        <w:t>Angiostrongylus vasorum</w:t>
      </w:r>
      <w:r w:rsidR="00B54258">
        <w:t xml:space="preserve"> invāzijas</w:t>
      </w:r>
      <w:r w:rsidRPr="00E036FD">
        <w:t xml:space="preserve"> ārstēšanai milbemicīna oksīms jālieto četras reizes ar nedēļas intervālu. Ja ir indicēta vienlaicīga ārstēšana pret lenteņ</w:t>
      </w:r>
      <w:r w:rsidR="00B54258">
        <w:t>u invāziju</w:t>
      </w:r>
      <w:r w:rsidRPr="00E036FD">
        <w:t xml:space="preserve">, ieteicams vienu reizi ārstēt ar </w:t>
      </w:r>
      <w:r w:rsidR="00B54258">
        <w:t>šīm veterinārajām zālēm</w:t>
      </w:r>
      <w:r w:rsidRPr="00E036FD">
        <w:t xml:space="preserve"> un atlikušās trīs iknedēļas ārstēšanas reizes turpināt tikai ar milbemicīna oksīmu saturošām monovalentām veterinārajām zālēm.</w:t>
      </w:r>
    </w:p>
    <w:p w14:paraId="116E24BF" w14:textId="7777777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49845DA5" w14:textId="00208E45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t xml:space="preserve">Endēmiskajos apgabalos </w:t>
      </w:r>
      <w:r w:rsidR="00B54258">
        <w:t xml:space="preserve">šo veterināro zāļu </w:t>
      </w:r>
      <w:r w:rsidRPr="00E036FD">
        <w:t>lietošana ik pēc četrām nedēļām novērš angiostrongilozi, samazinot nenobriedušu (L5) un pieaugušo</w:t>
      </w:r>
      <w:r w:rsidR="00B54258">
        <w:t xml:space="preserve"> īpatņu</w:t>
      </w:r>
      <w:r w:rsidR="00B54258" w:rsidRPr="00E036FD">
        <w:t xml:space="preserve"> </w:t>
      </w:r>
      <w:r w:rsidRPr="00E036FD">
        <w:t>slogu, ja vienlaikus ir indicēta ārstēšana pret lenteņ</w:t>
      </w:r>
      <w:r w:rsidR="00B54258">
        <w:t>u invāziju</w:t>
      </w:r>
      <w:r w:rsidRPr="00E036FD">
        <w:t>.</w:t>
      </w:r>
    </w:p>
    <w:p w14:paraId="76096DDC" w14:textId="77777777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62C898D7" w14:textId="6F14D7B4" w:rsidR="004E7749" w:rsidRPr="00E036FD" w:rsidRDefault="004E7749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E036FD">
        <w:rPr>
          <w:i/>
        </w:rPr>
        <w:t>Thelazia callipaeda</w:t>
      </w:r>
      <w:r w:rsidRPr="00E036FD">
        <w:t xml:space="preserve"> </w:t>
      </w:r>
      <w:r w:rsidR="00B54258">
        <w:t xml:space="preserve">invāzijas </w:t>
      </w:r>
      <w:r w:rsidRPr="00E036FD">
        <w:t>ārstēšanai milbemicīna oksīm</w:t>
      </w:r>
      <w:r w:rsidR="00B54258">
        <w:t>u</w:t>
      </w:r>
      <w:r w:rsidRPr="00E036FD">
        <w:t xml:space="preserve"> lieto</w:t>
      </w:r>
      <w:r w:rsidR="00B54258">
        <w:t>t</w:t>
      </w:r>
      <w:r w:rsidRPr="00E036FD">
        <w:t xml:space="preserve"> 2 reizes ar septiņu dienu intervālu. Ja ir indicēta vienlaicīga ārstēšana pret lenteņ</w:t>
      </w:r>
      <w:r w:rsidR="00B54258">
        <w:t>u invāziju</w:t>
      </w:r>
      <w:r w:rsidRPr="00E036FD">
        <w:t>,</w:t>
      </w:r>
      <w:r w:rsidR="00B54258">
        <w:t xml:space="preserve"> šīs</w:t>
      </w:r>
      <w:r w:rsidRPr="00E036FD">
        <w:t xml:space="preserve"> veterinārās zāles var aizstāt monovalentās zāles, kas satur tikai milbemicīna oksīmu.</w:t>
      </w:r>
    </w:p>
    <w:p w14:paraId="449C5D20" w14:textId="77777777" w:rsidR="004E7749" w:rsidRDefault="004E7749" w:rsidP="004E7749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1A6B7EB" w14:textId="3663DB06" w:rsidR="004E7749" w:rsidRPr="00E036FD" w:rsidRDefault="00B54258" w:rsidP="004E774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Šīs veterinārās zāles </w:t>
      </w:r>
      <w:r w:rsidR="004E7749" w:rsidRPr="00E036FD">
        <w:t>lieto</w:t>
      </w:r>
      <w:r>
        <w:t>t</w:t>
      </w:r>
      <w:r w:rsidR="004E7749" w:rsidRPr="00E036FD">
        <w:t xml:space="preserve"> vienreiz iekšķīgi </w:t>
      </w:r>
      <w:r>
        <w:t>kopā ar</w:t>
      </w:r>
      <w:r w:rsidR="004E7749" w:rsidRPr="00E036FD">
        <w:t xml:space="preserve"> </w:t>
      </w:r>
      <w:r>
        <w:t>barību</w:t>
      </w:r>
      <w:r w:rsidR="004E7749" w:rsidRPr="00E036FD">
        <w:t xml:space="preserve"> vai pēc ēšanas.</w:t>
      </w:r>
    </w:p>
    <w:p w14:paraId="0C363582" w14:textId="77777777" w:rsidR="004624C8" w:rsidRPr="00E57A7D" w:rsidRDefault="004624C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4E5F60" w14:textId="2FD63D56" w:rsidR="004E7749" w:rsidRPr="00E57A7D" w:rsidRDefault="004E7749" w:rsidP="004E774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B54258">
        <w:t>s</w:t>
      </w:r>
      <w:r w:rsidRPr="00E57A7D"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8212901" w14:textId="77777777" w:rsidR="004E7749" w:rsidRPr="00E57A7D" w:rsidRDefault="004E774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50172FD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4B4C0AA" w14:textId="48FBE302" w:rsidR="004E7749" w:rsidRPr="00E57A7D" w:rsidRDefault="004E7749" w:rsidP="004E7749">
      <w:pPr>
        <w:pStyle w:val="Style5"/>
      </w:pPr>
      <w:r w:rsidRPr="00E57A7D">
        <w:t xml:space="preserve">Uzglabāt </w:t>
      </w:r>
      <w:r w:rsidRPr="00E036FD">
        <w:t>blister</w:t>
      </w:r>
      <w:r w:rsidR="00B54258">
        <w:t>i</w:t>
      </w:r>
      <w:r w:rsidRPr="00E57A7D">
        <w:t xml:space="preserve"> ārējā iepakojumā</w:t>
      </w:r>
      <w:r>
        <w:t xml:space="preserve">, </w:t>
      </w:r>
      <w:r w:rsidRPr="00E57A7D">
        <w:t>lai pasargātu no gaismas</w:t>
      </w:r>
      <w:r>
        <w:t>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0240AA9B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uz kastītes</w:t>
      </w:r>
      <w:r w:rsidR="004E7749">
        <w:t xml:space="preserve"> un blister</w:t>
      </w:r>
      <w:r w:rsidR="00216A9A">
        <w:t>a</w:t>
      </w:r>
      <w:r w:rsidR="004E7749">
        <w:t xml:space="preserve"> </w:t>
      </w:r>
      <w:r w:rsidRPr="00E57A7D">
        <w:t>pēc E</w:t>
      </w:r>
      <w:r w:rsidR="00592023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07EA4D03" w:rsidR="00C114FF" w:rsidRPr="00E811BF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592023">
        <w:t>:</w:t>
      </w:r>
      <w:r w:rsidR="004E7749">
        <w:t xml:space="preserve"> 28 dienas.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AAF9C17" w:rsidR="00C114FF" w:rsidRDefault="00F550BE" w:rsidP="00A9226B">
      <w:pPr>
        <w:tabs>
          <w:tab w:val="clear" w:pos="567"/>
        </w:tabs>
        <w:spacing w:line="240" w:lineRule="auto"/>
      </w:pPr>
      <w:r w:rsidRPr="00E811BF">
        <w:t>Neizmest veterinārās zāles kanalizācijā vai kopā ar sadzīves atkritumiem.</w:t>
      </w:r>
    </w:p>
    <w:p w14:paraId="54E03B2D" w14:textId="77777777" w:rsidR="004E7749" w:rsidRPr="004E7749" w:rsidRDefault="004E7749" w:rsidP="00A9226B">
      <w:pPr>
        <w:tabs>
          <w:tab w:val="clear" w:pos="567"/>
        </w:tabs>
        <w:spacing w:line="240" w:lineRule="auto"/>
      </w:pPr>
    </w:p>
    <w:p w14:paraId="4E737689" w14:textId="05DDBED9" w:rsidR="00DB468A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 w:rsidR="004E7749">
        <w:t>m</w:t>
      </w:r>
      <w:r w:rsidR="004E7749" w:rsidRPr="00E036FD">
        <w:t>ilbemicīna oksīms</w:t>
      </w:r>
      <w:r w:rsidR="004E7749">
        <w:t xml:space="preserve"> un prazikvantels</w:t>
      </w:r>
      <w:r w:rsidRPr="00E57A7D">
        <w:t xml:space="preserve"> var būt bīstam</w:t>
      </w:r>
      <w:r w:rsidR="00E811BF">
        <w:t>s</w:t>
      </w:r>
      <w:r w:rsidRPr="00E57A7D">
        <w:t xml:space="preserve"> zivīm un citiem ūdens organismiem.</w:t>
      </w:r>
    </w:p>
    <w:p w14:paraId="6EB3B16F" w14:textId="77777777" w:rsidR="004E7749" w:rsidRPr="00E57A7D" w:rsidRDefault="004E77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44EB31B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D192B7B" w14:textId="77777777" w:rsidR="004E7749" w:rsidRPr="00E57A7D" w:rsidRDefault="004E7749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0FF733" w14:textId="16AF60A5" w:rsidR="004E7749" w:rsidRDefault="004E7749" w:rsidP="00A9226B">
      <w:pPr>
        <w:tabs>
          <w:tab w:val="clear" w:pos="567"/>
        </w:tabs>
        <w:spacing w:line="240" w:lineRule="auto"/>
        <w:rPr>
          <w:szCs w:val="22"/>
        </w:rPr>
      </w:pPr>
      <w:r w:rsidRPr="004E7749">
        <w:rPr>
          <w:szCs w:val="22"/>
        </w:rPr>
        <w:t>Recepšu veterinārās zāles</w:t>
      </w:r>
      <w:r>
        <w:rPr>
          <w:szCs w:val="22"/>
        </w:rPr>
        <w:t>.</w:t>
      </w:r>
    </w:p>
    <w:p w14:paraId="7CD9E02E" w14:textId="77777777" w:rsidR="004E7749" w:rsidRDefault="004E77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70A53D" w14:textId="77777777" w:rsidR="004E7749" w:rsidRPr="00E57A7D" w:rsidRDefault="004E77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D4F522" w14:textId="2A59B671" w:rsidR="00115FF1" w:rsidRDefault="005D7555" w:rsidP="00DB468A">
      <w:pPr>
        <w:tabs>
          <w:tab w:val="clear" w:pos="567"/>
        </w:tabs>
        <w:spacing w:line="240" w:lineRule="auto"/>
      </w:pPr>
      <w:r w:rsidRPr="005D7555">
        <w:t>V/DCP/25/0060</w:t>
      </w:r>
    </w:p>
    <w:p w14:paraId="7577CA60" w14:textId="77777777" w:rsidR="004E7749" w:rsidRDefault="004E7749" w:rsidP="00115FF1">
      <w:pPr>
        <w:pStyle w:val="Default"/>
        <w:rPr>
          <w:rFonts w:ascii="Times New Roman" w:hAnsi="Times New Roman"/>
          <w:color w:val="auto"/>
          <w:sz w:val="22"/>
        </w:rPr>
      </w:pPr>
    </w:p>
    <w:p w14:paraId="7D6CF941" w14:textId="0DDEC79C" w:rsidR="00115FF1" w:rsidRPr="00E036FD" w:rsidRDefault="00115FF1" w:rsidP="00115FF1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E036FD">
        <w:rPr>
          <w:rFonts w:ascii="Times New Roman" w:hAnsi="Times New Roman"/>
          <w:color w:val="auto"/>
          <w:sz w:val="22"/>
        </w:rPr>
        <w:t>Blister</w:t>
      </w:r>
      <w:r w:rsidR="001F6A36">
        <w:rPr>
          <w:rFonts w:ascii="Times New Roman" w:hAnsi="Times New Roman"/>
          <w:color w:val="auto"/>
          <w:sz w:val="22"/>
        </w:rPr>
        <w:t>i</w:t>
      </w:r>
      <w:r w:rsidRPr="00E036FD">
        <w:rPr>
          <w:rFonts w:ascii="Times New Roman" w:hAnsi="Times New Roman"/>
          <w:color w:val="auto"/>
          <w:sz w:val="22"/>
        </w:rPr>
        <w:t>, kas izgatavoti no OPA/ALU/PVC ar alumīnija foliju kartona kast</w:t>
      </w:r>
      <w:r w:rsidR="001F6A36">
        <w:rPr>
          <w:rFonts w:ascii="Times New Roman" w:hAnsi="Times New Roman"/>
          <w:color w:val="auto"/>
          <w:sz w:val="22"/>
        </w:rPr>
        <w:t>īt</w:t>
      </w:r>
      <w:r w:rsidRPr="00E036FD">
        <w:rPr>
          <w:rFonts w:ascii="Times New Roman" w:hAnsi="Times New Roman"/>
          <w:color w:val="auto"/>
          <w:sz w:val="22"/>
        </w:rPr>
        <w:t>ē.</w:t>
      </w:r>
    </w:p>
    <w:p w14:paraId="58A3391C" w14:textId="77777777" w:rsidR="00115FF1" w:rsidRPr="00E036FD" w:rsidRDefault="00115FF1" w:rsidP="00115F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08D2C2D0" w14:textId="369C552F" w:rsidR="00115FF1" w:rsidRPr="00E036FD" w:rsidRDefault="00115FF1" w:rsidP="00115F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E036FD">
        <w:rPr>
          <w:u w:val="single"/>
        </w:rPr>
        <w:t xml:space="preserve">Iepakojuma </w:t>
      </w:r>
      <w:r w:rsidR="0048154E">
        <w:rPr>
          <w:u w:val="single"/>
        </w:rPr>
        <w:t xml:space="preserve"> lielumi</w:t>
      </w:r>
      <w:r w:rsidRPr="00E036FD">
        <w:rPr>
          <w:u w:val="single"/>
        </w:rPr>
        <w:t>:</w:t>
      </w:r>
    </w:p>
    <w:p w14:paraId="18885EA9" w14:textId="629432D0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2 tabletēm</w:t>
      </w:r>
      <w:r>
        <w:rPr>
          <w:sz w:val="22"/>
        </w:rPr>
        <w:t xml:space="preserve"> </w:t>
      </w:r>
      <w:r w:rsidRPr="00E036FD">
        <w:rPr>
          <w:sz w:val="22"/>
        </w:rPr>
        <w:t>(1 blistera sloksne pa 2)</w:t>
      </w:r>
      <w:r>
        <w:rPr>
          <w:sz w:val="22"/>
        </w:rPr>
        <w:t>.</w:t>
      </w:r>
    </w:p>
    <w:p w14:paraId="42A43C9B" w14:textId="523F2A0B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4 tabletēm (2 blisteru sloksnes pa 2 vai 1 blistera sloksne pa 4)</w:t>
      </w:r>
      <w:r>
        <w:rPr>
          <w:sz w:val="22"/>
        </w:rPr>
        <w:t>.</w:t>
      </w:r>
    </w:p>
    <w:p w14:paraId="31B5DD87" w14:textId="2DD413DD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8 tabletēm (4 blisteru sloksnes pa 2 vai 2 blisteru sloksnes pa 4)</w:t>
      </w:r>
      <w:r>
        <w:rPr>
          <w:sz w:val="22"/>
        </w:rPr>
        <w:t>.</w:t>
      </w:r>
    </w:p>
    <w:p w14:paraId="29004801" w14:textId="253E4AF7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10 tabletēm (5 blisteru sloksnes pa 2 vai 1 blistera sloksne pa 10)</w:t>
      </w:r>
      <w:r>
        <w:rPr>
          <w:sz w:val="22"/>
        </w:rPr>
        <w:t>.</w:t>
      </w:r>
    </w:p>
    <w:p w14:paraId="0AD71E8A" w14:textId="3E7B37AA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16 tabletēm (4 blisteru sloksnes pa 4 vai 2 blisteru sloksnes pa 8)</w:t>
      </w:r>
      <w:r>
        <w:rPr>
          <w:sz w:val="22"/>
        </w:rPr>
        <w:t>.</w:t>
      </w:r>
    </w:p>
    <w:p w14:paraId="79BB553E" w14:textId="144FD38F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20 tabletēm (10 blisteru sloksnes pa 2, 5 blisteru sloksnes pa 4 vai 2 blisteru sloksnes pa 10)</w:t>
      </w:r>
      <w:r>
        <w:rPr>
          <w:sz w:val="22"/>
        </w:rPr>
        <w:t>.</w:t>
      </w:r>
    </w:p>
    <w:p w14:paraId="22C225CF" w14:textId="7824FE83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24 tabletēm (6 blisteru sloksnes pa 4 vai 3 blisteru sloksnes pa 8)</w:t>
      </w:r>
      <w:r>
        <w:rPr>
          <w:sz w:val="22"/>
        </w:rPr>
        <w:t>.</w:t>
      </w:r>
    </w:p>
    <w:p w14:paraId="0D313A76" w14:textId="62DFB618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30 tabletēm (3 blisteru sloksnes pa 10 vai 15 blisteru sloksnes pa 2)</w:t>
      </w:r>
      <w:r>
        <w:rPr>
          <w:sz w:val="22"/>
        </w:rPr>
        <w:t>.</w:t>
      </w:r>
    </w:p>
    <w:p w14:paraId="349C868D" w14:textId="74ECB676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32 tabletēm (8 blisteru sloksnes pa 4 vai 4 blisteru sloksnes pa 8)</w:t>
      </w:r>
      <w:r>
        <w:rPr>
          <w:sz w:val="22"/>
        </w:rPr>
        <w:t>.</w:t>
      </w:r>
    </w:p>
    <w:p w14:paraId="73E2A636" w14:textId="28B8E4A6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40 tabletēm (10 blisteru sloksnes pa 4, 5 blisteru sloksnes pa 8 vai 4 blisteru sloksnes pa 10)</w:t>
      </w:r>
      <w:r>
        <w:rPr>
          <w:sz w:val="22"/>
        </w:rPr>
        <w:t>.</w:t>
      </w:r>
    </w:p>
    <w:p w14:paraId="590F6166" w14:textId="125CD1FC" w:rsidR="00115FF1" w:rsidRPr="00E036FD" w:rsidRDefault="00115FF1" w:rsidP="00115FF1">
      <w:pPr>
        <w:pStyle w:val="CommentText"/>
        <w:spacing w:line="240" w:lineRule="auto"/>
        <w:ind w:right="-46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48 tabletēm (24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2, 12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4 vai 6 blisteru sloksnes</w:t>
      </w:r>
      <w:r w:rsidRPr="00E036FD" w:rsidDel="007E0A7D">
        <w:rPr>
          <w:sz w:val="22"/>
        </w:rPr>
        <w:t xml:space="preserve"> </w:t>
      </w:r>
      <w:r w:rsidRPr="00E036FD">
        <w:rPr>
          <w:sz w:val="22"/>
        </w:rPr>
        <w:t>pa 8)</w:t>
      </w:r>
      <w:r>
        <w:rPr>
          <w:sz w:val="22"/>
        </w:rPr>
        <w:t>.</w:t>
      </w:r>
    </w:p>
    <w:p w14:paraId="3E186297" w14:textId="4B7B430B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50 tabletēm (5 blisteru sloksnes pa 10)</w:t>
      </w:r>
      <w:r>
        <w:rPr>
          <w:sz w:val="22"/>
        </w:rPr>
        <w:t>.</w:t>
      </w:r>
    </w:p>
    <w:p w14:paraId="488B2135" w14:textId="7EB5DB9A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96 tabletēm (12 blisteru sloksnes pa 8)</w:t>
      </w:r>
      <w:r>
        <w:rPr>
          <w:sz w:val="22"/>
        </w:rPr>
        <w:t>.</w:t>
      </w:r>
    </w:p>
    <w:p w14:paraId="1C85CCBE" w14:textId="4BC82BE4" w:rsidR="00115FF1" w:rsidRPr="00E036FD" w:rsidRDefault="00115FF1" w:rsidP="00115FF1">
      <w:pPr>
        <w:pStyle w:val="CommentText"/>
        <w:spacing w:line="240" w:lineRule="auto"/>
        <w:rPr>
          <w:rFonts w:eastAsia="Aptos"/>
          <w:sz w:val="22"/>
          <w:szCs w:val="22"/>
        </w:rPr>
      </w:pPr>
      <w:r w:rsidRPr="00E036FD">
        <w:rPr>
          <w:sz w:val="22"/>
        </w:rPr>
        <w:t>Kartona kast</w:t>
      </w:r>
      <w:r w:rsidR="0048154E">
        <w:rPr>
          <w:sz w:val="22"/>
        </w:rPr>
        <w:t>īt</w:t>
      </w:r>
      <w:r w:rsidRPr="00E036FD">
        <w:rPr>
          <w:sz w:val="22"/>
        </w:rPr>
        <w:t>e ar 100 tabletēm (10 blisteru sloksnes pa 10)</w:t>
      </w:r>
      <w:r>
        <w:rPr>
          <w:sz w:val="22"/>
        </w:rPr>
        <w:t>.</w:t>
      </w:r>
    </w:p>
    <w:p w14:paraId="01158876" w14:textId="77777777" w:rsidR="00115FF1" w:rsidRDefault="00115FF1" w:rsidP="00DB468A">
      <w:pPr>
        <w:tabs>
          <w:tab w:val="clear" w:pos="567"/>
        </w:tabs>
        <w:spacing w:line="240" w:lineRule="auto"/>
      </w:pPr>
    </w:p>
    <w:p w14:paraId="75593FE9" w14:textId="1CCD0A6C" w:rsidR="00115FF1" w:rsidRPr="00115FF1" w:rsidRDefault="004A7CA7" w:rsidP="00DB468A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="00F550BE" w:rsidRPr="00E57A7D">
        <w:t>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455219" w14:textId="77777777" w:rsidR="005D7555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12D3B1" w14:textId="77777777" w:rsidR="005D7555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98180F" w14:textId="77777777" w:rsidR="005D7555" w:rsidRDefault="005D75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A2707F" w14:textId="77777777" w:rsidR="004E7749" w:rsidRPr="00E57A7D" w:rsidRDefault="004E77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2D745" w14:textId="1704B881" w:rsidR="00DB468A" w:rsidRPr="00E57A7D" w:rsidRDefault="005D7555" w:rsidP="00DB468A">
      <w:pPr>
        <w:rPr>
          <w:szCs w:val="22"/>
        </w:rPr>
      </w:pPr>
      <w:r>
        <w:t>01/09/2025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ACC71FF" w:rsidR="00DB468A" w:rsidRPr="00E57A7D" w:rsidRDefault="00F550BE" w:rsidP="00DB468A">
      <w:pPr>
        <w:rPr>
          <w:iCs/>
          <w:szCs w:val="22"/>
        </w:rPr>
      </w:pPr>
      <w:bookmarkStart w:id="13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1F6A36">
        <w:rPr>
          <w:iCs/>
          <w:szCs w:val="22"/>
          <w:u w:val="single"/>
        </w:rPr>
        <w:t>,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3"/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CC8D71" w14:textId="77777777" w:rsidR="00115FF1" w:rsidRPr="00115FF1" w:rsidRDefault="00115FF1" w:rsidP="00115FF1">
      <w:pPr>
        <w:tabs>
          <w:tab w:val="clear" w:pos="567"/>
          <w:tab w:val="left" w:pos="0"/>
        </w:tabs>
        <w:rPr>
          <w:bCs/>
          <w:szCs w:val="22"/>
        </w:rPr>
      </w:pPr>
      <w:r w:rsidRPr="00115FF1">
        <w:rPr>
          <w:bCs/>
          <w:szCs w:val="22"/>
        </w:rPr>
        <w:t>Chanelle Pharmaceuticals Manufacturing Ltd.,</w:t>
      </w:r>
    </w:p>
    <w:p w14:paraId="065AF2C2" w14:textId="77777777" w:rsidR="00115FF1" w:rsidRPr="00115FF1" w:rsidRDefault="00115FF1" w:rsidP="00115FF1">
      <w:pPr>
        <w:tabs>
          <w:tab w:val="clear" w:pos="567"/>
          <w:tab w:val="left" w:pos="0"/>
        </w:tabs>
        <w:rPr>
          <w:bCs/>
          <w:szCs w:val="22"/>
        </w:rPr>
      </w:pPr>
      <w:r w:rsidRPr="00115FF1">
        <w:rPr>
          <w:bCs/>
          <w:szCs w:val="22"/>
        </w:rPr>
        <w:t>Loughrea,</w:t>
      </w:r>
    </w:p>
    <w:p w14:paraId="1F25C95F" w14:textId="77777777" w:rsidR="00115FF1" w:rsidRDefault="00115FF1" w:rsidP="00115FF1">
      <w:pPr>
        <w:tabs>
          <w:tab w:val="clear" w:pos="567"/>
          <w:tab w:val="left" w:pos="0"/>
        </w:tabs>
        <w:rPr>
          <w:bCs/>
          <w:szCs w:val="22"/>
        </w:rPr>
      </w:pPr>
      <w:r>
        <w:rPr>
          <w:bCs/>
          <w:szCs w:val="22"/>
        </w:rPr>
        <w:t>Co. Galway</w:t>
      </w:r>
    </w:p>
    <w:p w14:paraId="5D3ACEF9" w14:textId="2243D3EC" w:rsidR="00115FF1" w:rsidRPr="00115FF1" w:rsidRDefault="00115FF1" w:rsidP="00115FF1">
      <w:pPr>
        <w:tabs>
          <w:tab w:val="clear" w:pos="567"/>
          <w:tab w:val="left" w:pos="0"/>
        </w:tabs>
        <w:rPr>
          <w:bCs/>
          <w:szCs w:val="22"/>
        </w:rPr>
      </w:pPr>
      <w:r w:rsidRPr="00115FF1">
        <w:rPr>
          <w:bCs/>
          <w:szCs w:val="22"/>
        </w:rPr>
        <w:t>Īrija</w:t>
      </w:r>
    </w:p>
    <w:p w14:paraId="34231C18" w14:textId="77777777" w:rsidR="00115FF1" w:rsidRPr="00115FF1" w:rsidRDefault="00115FF1" w:rsidP="00115FF1">
      <w:pPr>
        <w:tabs>
          <w:tab w:val="clear" w:pos="567"/>
          <w:tab w:val="left" w:pos="0"/>
        </w:tabs>
        <w:rPr>
          <w:bCs/>
          <w:szCs w:val="22"/>
        </w:rPr>
      </w:pPr>
      <w:r w:rsidRPr="00115FF1">
        <w:rPr>
          <w:bCs/>
          <w:szCs w:val="22"/>
        </w:rPr>
        <w:t>Tālrunis: +353 (0)91 841788</w:t>
      </w:r>
    </w:p>
    <w:p w14:paraId="41F9A54D" w14:textId="0DEAC13F" w:rsidR="00115FF1" w:rsidRPr="00115FF1" w:rsidRDefault="00115FF1" w:rsidP="00115FF1">
      <w:pPr>
        <w:tabs>
          <w:tab w:val="clear" w:pos="567"/>
          <w:tab w:val="left" w:pos="0"/>
        </w:tabs>
        <w:rPr>
          <w:bCs/>
          <w:szCs w:val="22"/>
          <w:lang w:val="en-GB"/>
        </w:rPr>
      </w:pPr>
      <w:hyperlink r:id="rId12" w:history="1">
        <w:r w:rsidRPr="00115FF1">
          <w:rPr>
            <w:rStyle w:val="Hyperlink"/>
            <w:bCs/>
            <w:szCs w:val="22"/>
          </w:rPr>
          <w:t>vetpharmacoviggroup@chanellegroup.ie</w:t>
        </w:r>
      </w:hyperlink>
      <w:r>
        <w:rPr>
          <w:bCs/>
          <w:szCs w:val="22"/>
        </w:rPr>
        <w:t xml:space="preserve"> 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6C2B"/>
    <w:rsid w:val="00021B82"/>
    <w:rsid w:val="00024777"/>
    <w:rsid w:val="00024E21"/>
    <w:rsid w:val="00027100"/>
    <w:rsid w:val="00032580"/>
    <w:rsid w:val="00036C50"/>
    <w:rsid w:val="000410FC"/>
    <w:rsid w:val="00042C59"/>
    <w:rsid w:val="0005100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02F0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5FF1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E5AB9"/>
    <w:rsid w:val="001F3239"/>
    <w:rsid w:val="001F3EF9"/>
    <w:rsid w:val="001F3FC8"/>
    <w:rsid w:val="001F473A"/>
    <w:rsid w:val="001F627D"/>
    <w:rsid w:val="001F6622"/>
    <w:rsid w:val="001F6A36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6A9A"/>
    <w:rsid w:val="002207C0"/>
    <w:rsid w:val="0022380D"/>
    <w:rsid w:val="00224B93"/>
    <w:rsid w:val="0023676E"/>
    <w:rsid w:val="00240F52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2E60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4FD2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6C0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279"/>
    <w:rsid w:val="003737C8"/>
    <w:rsid w:val="0037589D"/>
    <w:rsid w:val="00376BB1"/>
    <w:rsid w:val="00377E23"/>
    <w:rsid w:val="00382258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1601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24C8"/>
    <w:rsid w:val="00470294"/>
    <w:rsid w:val="00471EBE"/>
    <w:rsid w:val="00474C50"/>
    <w:rsid w:val="004771F9"/>
    <w:rsid w:val="0048154E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749"/>
    <w:rsid w:val="004E7ECE"/>
    <w:rsid w:val="004F4DB1"/>
    <w:rsid w:val="004F6F64"/>
    <w:rsid w:val="005000D9"/>
    <w:rsid w:val="005004EC"/>
    <w:rsid w:val="00501051"/>
    <w:rsid w:val="005016A9"/>
    <w:rsid w:val="0050259A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555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561A"/>
    <w:rsid w:val="006326D8"/>
    <w:rsid w:val="0063377D"/>
    <w:rsid w:val="006344BE"/>
    <w:rsid w:val="00634A66"/>
    <w:rsid w:val="00635F19"/>
    <w:rsid w:val="00635FE6"/>
    <w:rsid w:val="00640336"/>
    <w:rsid w:val="00640FC9"/>
    <w:rsid w:val="006414D3"/>
    <w:rsid w:val="006432F2"/>
    <w:rsid w:val="00643AB9"/>
    <w:rsid w:val="006475C2"/>
    <w:rsid w:val="0065320F"/>
    <w:rsid w:val="00653223"/>
    <w:rsid w:val="00653D64"/>
    <w:rsid w:val="006548F8"/>
    <w:rsid w:val="00654D42"/>
    <w:rsid w:val="00654E13"/>
    <w:rsid w:val="00657C97"/>
    <w:rsid w:val="00660BAB"/>
    <w:rsid w:val="00665EA3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3FB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0E29"/>
    <w:rsid w:val="0077719D"/>
    <w:rsid w:val="00780DF0"/>
    <w:rsid w:val="007810B7"/>
    <w:rsid w:val="00782F0F"/>
    <w:rsid w:val="0078367C"/>
    <w:rsid w:val="0078372E"/>
    <w:rsid w:val="0078538F"/>
    <w:rsid w:val="00787482"/>
    <w:rsid w:val="007A286D"/>
    <w:rsid w:val="007A314D"/>
    <w:rsid w:val="007A38DF"/>
    <w:rsid w:val="007A6DDD"/>
    <w:rsid w:val="007A72D6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3980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B4899"/>
    <w:rsid w:val="008C261B"/>
    <w:rsid w:val="008C33E8"/>
    <w:rsid w:val="008C4FCA"/>
    <w:rsid w:val="008C57C2"/>
    <w:rsid w:val="008C7882"/>
    <w:rsid w:val="008D2261"/>
    <w:rsid w:val="008D4C28"/>
    <w:rsid w:val="008D577B"/>
    <w:rsid w:val="008D60EC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3C08"/>
    <w:rsid w:val="009274C0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45F1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58FB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2B0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26B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4190"/>
    <w:rsid w:val="00AE6AA0"/>
    <w:rsid w:val="00AF5527"/>
    <w:rsid w:val="00B00CA4"/>
    <w:rsid w:val="00B01696"/>
    <w:rsid w:val="00B02494"/>
    <w:rsid w:val="00B03310"/>
    <w:rsid w:val="00B05DB1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4258"/>
    <w:rsid w:val="00B5634E"/>
    <w:rsid w:val="00B57E76"/>
    <w:rsid w:val="00B601C5"/>
    <w:rsid w:val="00B60AC9"/>
    <w:rsid w:val="00B6460C"/>
    <w:rsid w:val="00B67323"/>
    <w:rsid w:val="00B700BE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10F7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0C85"/>
    <w:rsid w:val="00C01F77"/>
    <w:rsid w:val="00C01FFC"/>
    <w:rsid w:val="00C05321"/>
    <w:rsid w:val="00C058B8"/>
    <w:rsid w:val="00C06AE4"/>
    <w:rsid w:val="00C11147"/>
    <w:rsid w:val="00C114FF"/>
    <w:rsid w:val="00C11D49"/>
    <w:rsid w:val="00C13F6B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6EA1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182E"/>
    <w:rsid w:val="00CA2553"/>
    <w:rsid w:val="00CA4542"/>
    <w:rsid w:val="00CB07EB"/>
    <w:rsid w:val="00CC1E65"/>
    <w:rsid w:val="00CC55EC"/>
    <w:rsid w:val="00CC567A"/>
    <w:rsid w:val="00CC7073"/>
    <w:rsid w:val="00CD2E49"/>
    <w:rsid w:val="00CD4059"/>
    <w:rsid w:val="00CD4E5A"/>
    <w:rsid w:val="00CD6AFD"/>
    <w:rsid w:val="00CE03CE"/>
    <w:rsid w:val="00CE0F5D"/>
    <w:rsid w:val="00CE1A6A"/>
    <w:rsid w:val="00CE75E3"/>
    <w:rsid w:val="00CF0DFF"/>
    <w:rsid w:val="00CF11BD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1C6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266"/>
    <w:rsid w:val="00D606B2"/>
    <w:rsid w:val="00D623A4"/>
    <w:rsid w:val="00D625A7"/>
    <w:rsid w:val="00D64074"/>
    <w:rsid w:val="00D65777"/>
    <w:rsid w:val="00D66480"/>
    <w:rsid w:val="00D66A51"/>
    <w:rsid w:val="00D6719F"/>
    <w:rsid w:val="00D70933"/>
    <w:rsid w:val="00D728A0"/>
    <w:rsid w:val="00D75EBC"/>
    <w:rsid w:val="00D83661"/>
    <w:rsid w:val="00D837FC"/>
    <w:rsid w:val="00D87CE8"/>
    <w:rsid w:val="00D87F1E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357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6728F"/>
    <w:rsid w:val="00E67F74"/>
    <w:rsid w:val="00E70337"/>
    <w:rsid w:val="00E70E7C"/>
    <w:rsid w:val="00E71313"/>
    <w:rsid w:val="00E72606"/>
    <w:rsid w:val="00E7387B"/>
    <w:rsid w:val="00E73C3E"/>
    <w:rsid w:val="00E74050"/>
    <w:rsid w:val="00E74194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483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37B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7788F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A25"/>
    <w:rsid w:val="00FD7B98"/>
    <w:rsid w:val="00FE018E"/>
    <w:rsid w:val="00FE05B8"/>
    <w:rsid w:val="00FF18D2"/>
    <w:rsid w:val="00FF22F5"/>
    <w:rsid w:val="00FF299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72B6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115F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etpharmacoviggroup@chanellegroup.i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3796</Words>
  <Characters>26240</Characters>
  <Application>Microsoft Office Word</Application>
  <DocSecurity>0</DocSecurity>
  <Lines>218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Company/>
  <LinksUpToDate>false</LinksUpToDate>
  <CharactersWithSpaces>29977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