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74FB8C63" w14:textId="77777777" w:rsidR="00EB480B" w:rsidRPr="00230007" w:rsidRDefault="00EB480B" w:rsidP="00EB480B">
      <w:pPr>
        <w:tabs>
          <w:tab w:val="clear" w:pos="567"/>
          <w:tab w:val="left" w:pos="426"/>
          <w:tab w:val="left" w:pos="709"/>
        </w:tabs>
        <w:spacing w:line="240" w:lineRule="auto"/>
        <w:rPr>
          <w:szCs w:val="24"/>
        </w:rPr>
      </w:pPr>
      <w:r w:rsidRPr="00AA09C9">
        <w:rPr>
          <w:szCs w:val="24"/>
        </w:rPr>
        <w:t>Bupaq Multidose</w:t>
      </w:r>
      <w:r>
        <w:rPr>
          <w:szCs w:val="24"/>
        </w:rPr>
        <w:t xml:space="preserve"> 0,3 mg/ml šķīdums injekcijām suņiem un kaķiem</w:t>
      </w:r>
    </w:p>
    <w:p w14:paraId="413B1CFC" w14:textId="6A752590" w:rsidR="00C114FF" w:rsidRPr="00E57A7D" w:rsidRDefault="00C114FF" w:rsidP="00342DBD">
      <w:pPr>
        <w:tabs>
          <w:tab w:val="clear" w:pos="567"/>
          <w:tab w:val="left" w:pos="6096"/>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5628C23B" w14:textId="03541FF2" w:rsidR="00D610E1" w:rsidRPr="004C6D19" w:rsidRDefault="00F93164" w:rsidP="00D610E1">
      <w:pPr>
        <w:tabs>
          <w:tab w:val="left" w:pos="720"/>
        </w:tabs>
        <w:spacing w:line="240" w:lineRule="auto"/>
        <w:rPr>
          <w:szCs w:val="24"/>
          <w:lang w:val="fr-FR"/>
        </w:rPr>
      </w:pPr>
      <w:r>
        <w:rPr>
          <w:szCs w:val="24"/>
        </w:rPr>
        <w:t>Katrs</w:t>
      </w:r>
      <w:r w:rsidR="00D610E1">
        <w:rPr>
          <w:szCs w:val="24"/>
        </w:rPr>
        <w:t> ml satur:</w:t>
      </w:r>
    </w:p>
    <w:p w14:paraId="5D169F00" w14:textId="77777777" w:rsidR="00D610E1" w:rsidRPr="00E57A7D" w:rsidRDefault="00D610E1" w:rsidP="00A9226B">
      <w:pPr>
        <w:tabs>
          <w:tab w:val="clear" w:pos="567"/>
        </w:tabs>
        <w:spacing w:line="240" w:lineRule="auto"/>
        <w:rPr>
          <w:szCs w:val="22"/>
        </w:rPr>
      </w:pPr>
    </w:p>
    <w:p w14:paraId="40F83E04" w14:textId="77777777" w:rsidR="00F93164" w:rsidRDefault="00F550BE" w:rsidP="00EB480B">
      <w:pPr>
        <w:tabs>
          <w:tab w:val="left" w:pos="720"/>
        </w:tabs>
        <w:spacing w:line="240" w:lineRule="auto"/>
        <w:rPr>
          <w:b/>
          <w:szCs w:val="22"/>
        </w:rPr>
      </w:pPr>
      <w:r w:rsidRPr="00E77619">
        <w:rPr>
          <w:b/>
          <w:szCs w:val="22"/>
        </w:rPr>
        <w:t>Aktīvās viela</w:t>
      </w:r>
      <w:r w:rsidR="00D610E1">
        <w:rPr>
          <w:b/>
          <w:szCs w:val="22"/>
        </w:rPr>
        <w:t>s</w:t>
      </w:r>
      <w:r w:rsidR="002B2BB1" w:rsidRPr="00E77619">
        <w:rPr>
          <w:b/>
          <w:szCs w:val="22"/>
        </w:rPr>
        <w:t>:</w:t>
      </w:r>
      <w:r w:rsidR="00EB480B">
        <w:rPr>
          <w:b/>
          <w:szCs w:val="22"/>
        </w:rPr>
        <w:t xml:space="preserve"> </w:t>
      </w:r>
    </w:p>
    <w:p w14:paraId="4A1F829B" w14:textId="3D0914C4" w:rsidR="00EB480B" w:rsidRPr="004C6D19" w:rsidRDefault="00EB480B" w:rsidP="00EB480B">
      <w:pPr>
        <w:tabs>
          <w:tab w:val="left" w:pos="720"/>
        </w:tabs>
        <w:spacing w:line="240" w:lineRule="auto"/>
        <w:rPr>
          <w:szCs w:val="24"/>
          <w:lang w:val="fr-FR"/>
        </w:rPr>
      </w:pPr>
      <w:r>
        <w:rPr>
          <w:szCs w:val="24"/>
        </w:rPr>
        <w:t>Buprenorfīns (hidrohlorīda veidā)</w:t>
      </w:r>
      <w:r w:rsidR="00AA09C9">
        <w:rPr>
          <w:szCs w:val="24"/>
          <w:lang w:val="fr-FR"/>
        </w:rPr>
        <w:tab/>
      </w:r>
      <w:r>
        <w:rPr>
          <w:szCs w:val="24"/>
        </w:rPr>
        <w:t>0,3 mg</w:t>
      </w:r>
    </w:p>
    <w:p w14:paraId="1FC27597" w14:textId="35E25CC2" w:rsidR="00C114FF" w:rsidRPr="00E77619" w:rsidRDefault="00C114FF" w:rsidP="00A9226B">
      <w:pPr>
        <w:tabs>
          <w:tab w:val="clear" w:pos="567"/>
        </w:tabs>
        <w:spacing w:line="240" w:lineRule="auto"/>
        <w:rPr>
          <w:b/>
          <w:szCs w:val="22"/>
        </w:rPr>
      </w:pPr>
    </w:p>
    <w:p w14:paraId="2E13479F" w14:textId="35865D12" w:rsidR="00981AC1" w:rsidRPr="004C6D19" w:rsidRDefault="00F550BE" w:rsidP="00981AC1">
      <w:pPr>
        <w:spacing w:line="240" w:lineRule="auto"/>
        <w:rPr>
          <w:szCs w:val="24"/>
          <w:lang w:val="fr-FR"/>
        </w:rPr>
      </w:pPr>
      <w:r w:rsidRPr="00E77619">
        <w:rPr>
          <w:b/>
          <w:szCs w:val="22"/>
        </w:rPr>
        <w:t>Palīgvielas:</w:t>
      </w:r>
    </w:p>
    <w:p w14:paraId="71F15FA2" w14:textId="34AF6B7D"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14:paraId="3B4C68FB" w14:textId="77777777" w:rsidTr="002C4565">
        <w:tc>
          <w:tcPr>
            <w:tcW w:w="4524" w:type="dxa"/>
            <w:shd w:val="clear" w:color="auto" w:fill="auto"/>
            <w:vAlign w:val="center"/>
          </w:tcPr>
          <w:p w14:paraId="0ADB8C0F" w14:textId="4E92D081" w:rsidR="00872C48" w:rsidRPr="00E57A7D" w:rsidRDefault="000B46FB" w:rsidP="00617B81">
            <w:pPr>
              <w:spacing w:before="60" w:after="60"/>
              <w:rPr>
                <w:b/>
                <w:bCs/>
                <w:iCs/>
                <w:szCs w:val="22"/>
              </w:rPr>
            </w:pPr>
            <w:r>
              <w:rPr>
                <w:b/>
                <w:bCs/>
                <w:iCs/>
                <w:szCs w:val="22"/>
              </w:rPr>
              <w:t>P</w:t>
            </w:r>
            <w:r w:rsidR="00F550BE" w:rsidRPr="00E57A7D">
              <w:rPr>
                <w:b/>
                <w:bCs/>
                <w:iCs/>
                <w:szCs w:val="22"/>
              </w:rPr>
              <w:t xml:space="preserve">alīgvielu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shd w:val="clear" w:color="auto" w:fill="auto"/>
            <w:vAlign w:val="center"/>
          </w:tcPr>
          <w:p w14:paraId="2398E315" w14:textId="3E8A0883" w:rsidR="00872C48" w:rsidRPr="00E57A7D" w:rsidRDefault="00F550BE"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8B243E" w14:paraId="2E78E786" w14:textId="77777777" w:rsidTr="002C4565">
        <w:tc>
          <w:tcPr>
            <w:tcW w:w="4524" w:type="dxa"/>
            <w:shd w:val="clear" w:color="auto" w:fill="auto"/>
            <w:vAlign w:val="center"/>
          </w:tcPr>
          <w:p w14:paraId="7D64428A" w14:textId="36866503" w:rsidR="00872C48" w:rsidRPr="00E57A7D" w:rsidRDefault="00D610E1" w:rsidP="00617B81">
            <w:pPr>
              <w:spacing w:before="60" w:after="60"/>
              <w:ind w:left="567" w:hanging="567"/>
              <w:rPr>
                <w:iCs/>
                <w:szCs w:val="22"/>
              </w:rPr>
            </w:pPr>
            <w:r>
              <w:rPr>
                <w:szCs w:val="24"/>
              </w:rPr>
              <w:t>Hlorkrezols</w:t>
            </w:r>
          </w:p>
        </w:tc>
        <w:tc>
          <w:tcPr>
            <w:tcW w:w="4537" w:type="dxa"/>
            <w:shd w:val="clear" w:color="auto" w:fill="auto"/>
            <w:vAlign w:val="center"/>
          </w:tcPr>
          <w:p w14:paraId="0A59B4C7" w14:textId="498062D7" w:rsidR="00872C48" w:rsidRPr="00E57A7D" w:rsidRDefault="00D610E1" w:rsidP="00BF00EF">
            <w:pPr>
              <w:spacing w:before="60" w:after="60"/>
              <w:rPr>
                <w:iCs/>
                <w:szCs w:val="22"/>
              </w:rPr>
            </w:pPr>
            <w:r>
              <w:rPr>
                <w:szCs w:val="24"/>
              </w:rPr>
              <w:t>1,35 mg</w:t>
            </w:r>
          </w:p>
        </w:tc>
      </w:tr>
      <w:tr w:rsidR="008B243E" w14:paraId="3B994E71" w14:textId="77777777" w:rsidTr="002C4565">
        <w:tc>
          <w:tcPr>
            <w:tcW w:w="4524" w:type="dxa"/>
            <w:shd w:val="clear" w:color="auto" w:fill="auto"/>
            <w:vAlign w:val="center"/>
          </w:tcPr>
          <w:p w14:paraId="6F56C01E" w14:textId="66BCE823" w:rsidR="00872C48" w:rsidRPr="00E57A7D" w:rsidRDefault="00D610E1" w:rsidP="00617B81">
            <w:pPr>
              <w:spacing w:before="60" w:after="60"/>
              <w:rPr>
                <w:iCs/>
                <w:szCs w:val="22"/>
              </w:rPr>
            </w:pPr>
            <w:r>
              <w:rPr>
                <w:iCs/>
                <w:szCs w:val="22"/>
              </w:rPr>
              <w:t>Glikozes monohidrāts</w:t>
            </w:r>
          </w:p>
        </w:tc>
        <w:tc>
          <w:tcPr>
            <w:tcW w:w="4537" w:type="dxa"/>
            <w:shd w:val="clear" w:color="auto" w:fill="auto"/>
            <w:vAlign w:val="center"/>
          </w:tcPr>
          <w:p w14:paraId="6E1520D4" w14:textId="77777777" w:rsidR="00872C48" w:rsidRPr="00E57A7D" w:rsidRDefault="00872C48" w:rsidP="00BF00EF">
            <w:pPr>
              <w:spacing w:before="60" w:after="60"/>
              <w:rPr>
                <w:iCs/>
                <w:szCs w:val="22"/>
              </w:rPr>
            </w:pPr>
          </w:p>
        </w:tc>
      </w:tr>
      <w:tr w:rsidR="008B243E" w14:paraId="680F21F1" w14:textId="77777777" w:rsidTr="002C4565">
        <w:tc>
          <w:tcPr>
            <w:tcW w:w="4524" w:type="dxa"/>
            <w:shd w:val="clear" w:color="auto" w:fill="auto"/>
            <w:vAlign w:val="center"/>
          </w:tcPr>
          <w:p w14:paraId="03630E69" w14:textId="242879B7" w:rsidR="00872C48" w:rsidRPr="00E57A7D" w:rsidRDefault="00D610E1" w:rsidP="00617B81">
            <w:pPr>
              <w:spacing w:before="60" w:after="60"/>
              <w:rPr>
                <w:iCs/>
                <w:szCs w:val="22"/>
              </w:rPr>
            </w:pPr>
            <w:r>
              <w:rPr>
                <w:iCs/>
                <w:szCs w:val="22"/>
              </w:rPr>
              <w:t xml:space="preserve">Sālsskābe </w:t>
            </w:r>
            <w:r w:rsidRPr="00401899">
              <w:rPr>
                <w:iCs/>
                <w:szCs w:val="22"/>
              </w:rPr>
              <w:t xml:space="preserve">(pH </w:t>
            </w:r>
            <w:r w:rsidR="00401899" w:rsidRPr="00072E64">
              <w:rPr>
                <w:iCs/>
                <w:szCs w:val="22"/>
              </w:rPr>
              <w:t xml:space="preserve"> pielāgošanai</w:t>
            </w:r>
            <w:r w:rsidRPr="00401899">
              <w:rPr>
                <w:iCs/>
                <w:szCs w:val="22"/>
              </w:rPr>
              <w:t>)</w:t>
            </w:r>
          </w:p>
        </w:tc>
        <w:tc>
          <w:tcPr>
            <w:tcW w:w="4537" w:type="dxa"/>
            <w:shd w:val="clear" w:color="auto" w:fill="auto"/>
            <w:vAlign w:val="center"/>
          </w:tcPr>
          <w:p w14:paraId="0A2C7EF5" w14:textId="77777777" w:rsidR="00872C48" w:rsidRPr="00E57A7D" w:rsidRDefault="00872C48" w:rsidP="00BF00EF">
            <w:pPr>
              <w:spacing w:before="60" w:after="60"/>
              <w:rPr>
                <w:iCs/>
                <w:szCs w:val="22"/>
              </w:rPr>
            </w:pPr>
          </w:p>
        </w:tc>
      </w:tr>
      <w:tr w:rsidR="008B243E" w14:paraId="75E57EAA" w14:textId="77777777" w:rsidTr="002C4565">
        <w:tc>
          <w:tcPr>
            <w:tcW w:w="4524" w:type="dxa"/>
            <w:shd w:val="clear" w:color="auto" w:fill="auto"/>
            <w:vAlign w:val="center"/>
          </w:tcPr>
          <w:p w14:paraId="27960972" w14:textId="5287DDA2" w:rsidR="00872C48" w:rsidRPr="00AA09C9" w:rsidRDefault="00D610E1" w:rsidP="00617B81">
            <w:pPr>
              <w:spacing w:before="60" w:after="60"/>
              <w:ind w:left="567" w:hanging="567"/>
              <w:rPr>
                <w:iCs/>
                <w:szCs w:val="22"/>
              </w:rPr>
            </w:pPr>
            <w:r w:rsidRPr="00AA09C9">
              <w:rPr>
                <w:iCs/>
                <w:szCs w:val="22"/>
              </w:rPr>
              <w:t>Ūdens injekcijām</w:t>
            </w:r>
          </w:p>
        </w:tc>
        <w:tc>
          <w:tcPr>
            <w:tcW w:w="4537" w:type="dxa"/>
            <w:shd w:val="clear" w:color="auto" w:fill="auto"/>
            <w:vAlign w:val="center"/>
          </w:tcPr>
          <w:p w14:paraId="41F52DA9" w14:textId="77777777" w:rsidR="00872C48" w:rsidRPr="00E57A7D" w:rsidRDefault="00872C48" w:rsidP="00BF00EF">
            <w:pPr>
              <w:spacing w:before="60" w:after="60"/>
              <w:rPr>
                <w:iCs/>
                <w:szCs w:val="22"/>
              </w:rPr>
            </w:pPr>
          </w:p>
        </w:tc>
      </w:tr>
    </w:tbl>
    <w:p w14:paraId="2B1495FC" w14:textId="77777777" w:rsidR="002C4565" w:rsidRDefault="002C4565" w:rsidP="00A9226B">
      <w:pPr>
        <w:tabs>
          <w:tab w:val="clear" w:pos="567"/>
        </w:tabs>
        <w:spacing w:line="240" w:lineRule="auto"/>
        <w:rPr>
          <w:iCs/>
          <w:szCs w:val="22"/>
        </w:rPr>
      </w:pPr>
    </w:p>
    <w:p w14:paraId="508B3E4E" w14:textId="38C899AB" w:rsidR="00D610E1" w:rsidRPr="004C6D19" w:rsidRDefault="00D610E1" w:rsidP="00D610E1">
      <w:pPr>
        <w:pStyle w:val="NormalIndent"/>
        <w:spacing w:after="0"/>
        <w:ind w:left="0"/>
        <w:jc w:val="left"/>
        <w:rPr>
          <w:rFonts w:ascii="Times New Roman" w:hAnsi="Times New Roman"/>
          <w:sz w:val="22"/>
          <w:szCs w:val="24"/>
          <w:lang w:val="fr-FR"/>
        </w:rPr>
      </w:pPr>
      <w:r>
        <w:rPr>
          <w:rFonts w:ascii="Times New Roman" w:hAnsi="Times New Roman"/>
          <w:sz w:val="22"/>
          <w:szCs w:val="24"/>
          <w:lang w:val="lv-LV"/>
        </w:rPr>
        <w:t>Dzidrs, bezkrāsains līdz gandrīz bezkrāsains šķīdums</w:t>
      </w:r>
      <w:r w:rsidR="00E01C73">
        <w:rPr>
          <w:rFonts w:ascii="Times New Roman" w:hAnsi="Times New Roman"/>
          <w:sz w:val="22"/>
          <w:szCs w:val="24"/>
          <w:lang w:val="lv-LV"/>
        </w:rPr>
        <w:t>.</w:t>
      </w:r>
    </w:p>
    <w:p w14:paraId="7113DD9D" w14:textId="77777777" w:rsidR="00D610E1" w:rsidRPr="00D610E1" w:rsidRDefault="00D610E1" w:rsidP="00A9226B">
      <w:pPr>
        <w:tabs>
          <w:tab w:val="clear" w:pos="567"/>
        </w:tabs>
        <w:spacing w:line="240" w:lineRule="auto"/>
        <w:rPr>
          <w:color w:val="008000"/>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Default="00F550BE" w:rsidP="00B13B6D">
      <w:pPr>
        <w:pStyle w:val="Style1"/>
      </w:pPr>
      <w:r w:rsidRPr="00E57A7D">
        <w:t>3.1</w:t>
      </w:r>
      <w:r w:rsidR="000B46FB">
        <w:t>.</w:t>
      </w:r>
      <w:r w:rsidRPr="00E57A7D">
        <w:tab/>
        <w:t>Mērķsugas</w:t>
      </w:r>
    </w:p>
    <w:p w14:paraId="6EFE4626" w14:textId="77777777" w:rsidR="00981AC1" w:rsidRDefault="00981AC1" w:rsidP="00B13B6D">
      <w:pPr>
        <w:pStyle w:val="Style1"/>
      </w:pPr>
    </w:p>
    <w:p w14:paraId="202B67C4" w14:textId="3714E49E" w:rsidR="00981AC1" w:rsidRPr="00981AC1" w:rsidRDefault="00981AC1" w:rsidP="00981AC1">
      <w:pPr>
        <w:pStyle w:val="Style1"/>
        <w:rPr>
          <w:b w:val="0"/>
          <w:bCs/>
          <w:lang w:val="fr-FR"/>
        </w:rPr>
      </w:pPr>
      <w:r w:rsidRPr="00981AC1">
        <w:rPr>
          <w:b w:val="0"/>
          <w:bCs/>
        </w:rPr>
        <w:t>Suņi un kaķi</w:t>
      </w:r>
      <w:r w:rsidR="00E01C73">
        <w:rPr>
          <w:b w:val="0"/>
          <w:bCs/>
        </w:rPr>
        <w:t>.</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4BA5D2B2" w14:textId="12131363" w:rsidR="00FD07B8" w:rsidRPr="00FD07B8" w:rsidRDefault="00FD07B8" w:rsidP="00FD07B8">
      <w:pPr>
        <w:tabs>
          <w:tab w:val="clear" w:pos="567"/>
        </w:tabs>
        <w:spacing w:line="240" w:lineRule="auto"/>
        <w:rPr>
          <w:u w:val="single"/>
          <w:lang w:val="fr-FR"/>
        </w:rPr>
      </w:pPr>
      <w:r w:rsidRPr="00FD07B8">
        <w:rPr>
          <w:u w:val="single"/>
        </w:rPr>
        <w:t>S</w:t>
      </w:r>
      <w:r w:rsidR="007C4263">
        <w:rPr>
          <w:u w:val="single"/>
        </w:rPr>
        <w:t>uņi</w:t>
      </w:r>
    </w:p>
    <w:p w14:paraId="3390C976" w14:textId="77777777" w:rsidR="00FD07B8" w:rsidRPr="00FD07B8" w:rsidRDefault="00FD07B8" w:rsidP="00FD07B8">
      <w:pPr>
        <w:tabs>
          <w:tab w:val="clear" w:pos="567"/>
        </w:tabs>
        <w:spacing w:line="240" w:lineRule="auto"/>
        <w:rPr>
          <w:lang w:val="fr-FR"/>
        </w:rPr>
      </w:pPr>
      <w:r w:rsidRPr="00FD07B8">
        <w:t>Pēcoperācijas analgēzijai.</w:t>
      </w:r>
    </w:p>
    <w:p w14:paraId="548D82B1" w14:textId="77777777" w:rsidR="00FD07B8" w:rsidRPr="00FD07B8" w:rsidRDefault="00FD07B8" w:rsidP="00FD07B8">
      <w:pPr>
        <w:tabs>
          <w:tab w:val="clear" w:pos="567"/>
        </w:tabs>
        <w:spacing w:line="240" w:lineRule="auto"/>
        <w:rPr>
          <w:lang w:val="fr-FR"/>
        </w:rPr>
      </w:pPr>
      <w:r w:rsidRPr="00FD07B8">
        <w:t>Centrālas darbības līdzekļu sedatīvās iedarbības potencēšanai.</w:t>
      </w:r>
    </w:p>
    <w:p w14:paraId="53DB9D70" w14:textId="77777777" w:rsidR="00FD07B8" w:rsidRPr="00FD07B8" w:rsidRDefault="00FD07B8" w:rsidP="00FD07B8">
      <w:pPr>
        <w:tabs>
          <w:tab w:val="clear" w:pos="567"/>
        </w:tabs>
        <w:spacing w:line="240" w:lineRule="auto"/>
        <w:rPr>
          <w:b/>
          <w:lang w:val="fr-FR"/>
        </w:rPr>
      </w:pPr>
    </w:p>
    <w:p w14:paraId="2B33A310" w14:textId="7A9FA235" w:rsidR="00FD07B8" w:rsidRPr="00FD07B8" w:rsidRDefault="00FD07B8" w:rsidP="00FD07B8">
      <w:pPr>
        <w:tabs>
          <w:tab w:val="clear" w:pos="567"/>
        </w:tabs>
        <w:spacing w:line="240" w:lineRule="auto"/>
        <w:rPr>
          <w:u w:val="single"/>
          <w:lang w:val="fr-FR"/>
        </w:rPr>
      </w:pPr>
      <w:r w:rsidRPr="00FD07B8">
        <w:rPr>
          <w:u w:val="single"/>
        </w:rPr>
        <w:t>K</w:t>
      </w:r>
      <w:r w:rsidR="007C4263">
        <w:rPr>
          <w:u w:val="single"/>
        </w:rPr>
        <w:t>aķi</w:t>
      </w:r>
    </w:p>
    <w:p w14:paraId="055430F8" w14:textId="77035A53" w:rsidR="00E86CEE" w:rsidRDefault="00FD07B8" w:rsidP="00FD07B8">
      <w:pPr>
        <w:tabs>
          <w:tab w:val="clear" w:pos="567"/>
        </w:tabs>
        <w:spacing w:line="240" w:lineRule="auto"/>
        <w:rPr>
          <w:szCs w:val="22"/>
        </w:rPr>
      </w:pPr>
      <w:r w:rsidRPr="00FD07B8">
        <w:t>Pēcoperācijas analgēzijai.</w:t>
      </w:r>
    </w:p>
    <w:p w14:paraId="42DECC63" w14:textId="77777777" w:rsidR="00FD07B8" w:rsidRPr="00E57A7D" w:rsidRDefault="00FD07B8"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3741928A" w14:textId="3047412A" w:rsidR="00FD07B8" w:rsidRPr="004C6D19" w:rsidRDefault="00FD07B8" w:rsidP="00FD07B8">
      <w:pPr>
        <w:tabs>
          <w:tab w:val="clear" w:pos="567"/>
        </w:tabs>
        <w:spacing w:line="240" w:lineRule="auto"/>
        <w:rPr>
          <w:szCs w:val="24"/>
          <w:lang w:val="fr-FR"/>
        </w:rPr>
      </w:pPr>
      <w:r>
        <w:rPr>
          <w:szCs w:val="24"/>
        </w:rPr>
        <w:t>Nelietot</w:t>
      </w:r>
      <w:r w:rsidR="00E01C73">
        <w:rPr>
          <w:szCs w:val="24"/>
        </w:rPr>
        <w:t xml:space="preserve"> gadījumos</w:t>
      </w:r>
      <w:r>
        <w:rPr>
          <w:szCs w:val="24"/>
        </w:rPr>
        <w:t xml:space="preserve">, ja konstatēta pastiprināta jutība pret aktīvo vielu vai pret </w:t>
      </w:r>
      <w:r w:rsidR="00F93164">
        <w:rPr>
          <w:szCs w:val="24"/>
        </w:rPr>
        <w:t xml:space="preserve">jebkuru </w:t>
      </w:r>
      <w:r>
        <w:rPr>
          <w:szCs w:val="24"/>
        </w:rPr>
        <w:t xml:space="preserve">no </w:t>
      </w:r>
      <w:proofErr w:type="spellStart"/>
      <w:r>
        <w:rPr>
          <w:szCs w:val="24"/>
        </w:rPr>
        <w:t>palīgvielām</w:t>
      </w:r>
      <w:proofErr w:type="spellEnd"/>
      <w:r>
        <w:rPr>
          <w:szCs w:val="24"/>
        </w:rPr>
        <w:t>.</w:t>
      </w:r>
    </w:p>
    <w:p w14:paraId="699F872E" w14:textId="77777777" w:rsidR="00FD07B8" w:rsidRPr="004C6D19" w:rsidRDefault="00FD07B8" w:rsidP="00FD07B8">
      <w:pPr>
        <w:pStyle w:val="NormalIndent"/>
        <w:spacing w:after="0"/>
        <w:ind w:left="0"/>
        <w:jc w:val="left"/>
        <w:rPr>
          <w:rFonts w:ascii="Times New Roman" w:hAnsi="Times New Roman"/>
          <w:sz w:val="22"/>
          <w:szCs w:val="24"/>
          <w:lang w:val="fr-FR"/>
        </w:rPr>
      </w:pPr>
      <w:r>
        <w:rPr>
          <w:rFonts w:ascii="Times New Roman" w:hAnsi="Times New Roman"/>
          <w:sz w:val="22"/>
          <w:szCs w:val="24"/>
          <w:lang w:val="lv-LV"/>
        </w:rPr>
        <w:t>Neievadīt intratekāli vai peridurāli.</w:t>
      </w:r>
    </w:p>
    <w:p w14:paraId="2811E1C1" w14:textId="4516A46F" w:rsidR="00FD07B8" w:rsidRPr="004C6D19" w:rsidRDefault="00FD07B8" w:rsidP="00FD07B8">
      <w:pPr>
        <w:pStyle w:val="NormalIndent"/>
        <w:spacing w:after="0"/>
        <w:ind w:left="0"/>
        <w:jc w:val="left"/>
        <w:rPr>
          <w:rFonts w:ascii="Times New Roman" w:hAnsi="Times New Roman"/>
          <w:szCs w:val="24"/>
          <w:lang w:val="fr-FR"/>
        </w:rPr>
      </w:pPr>
      <w:r>
        <w:rPr>
          <w:rFonts w:ascii="Times New Roman" w:hAnsi="Times New Roman"/>
          <w:sz w:val="22"/>
          <w:szCs w:val="24"/>
          <w:lang w:val="lv-LV"/>
        </w:rPr>
        <w:t xml:space="preserve">Nelietot pirms ķeizargrieziena operācijas (skatīt </w:t>
      </w:r>
      <w:r w:rsidR="007C4263">
        <w:rPr>
          <w:rFonts w:ascii="Times New Roman" w:hAnsi="Times New Roman"/>
          <w:sz w:val="22"/>
          <w:szCs w:val="24"/>
          <w:lang w:val="lv-LV"/>
        </w:rPr>
        <w:t>3</w:t>
      </w:r>
      <w:r>
        <w:rPr>
          <w:rFonts w:ascii="Times New Roman" w:hAnsi="Times New Roman"/>
          <w:sz w:val="22"/>
          <w:szCs w:val="24"/>
          <w:lang w:val="lv-LV"/>
        </w:rPr>
        <w:t>.7. apakšpunktu).</w:t>
      </w:r>
      <w:r w:rsidRPr="004C6D19">
        <w:rPr>
          <w:rFonts w:ascii="Times New Roman" w:hAnsi="Times New Roman"/>
          <w:sz w:val="22"/>
          <w:szCs w:val="24"/>
          <w:lang w:val="fr-FR"/>
        </w:rPr>
        <w:t xml:space="preserve"> </w:t>
      </w:r>
    </w:p>
    <w:p w14:paraId="468D4553" w14:textId="5A2B5697" w:rsidR="00FD07B8" w:rsidRPr="00FD07B8" w:rsidRDefault="00FD07B8" w:rsidP="00FD07B8">
      <w:pPr>
        <w:tabs>
          <w:tab w:val="clear" w:pos="567"/>
        </w:tabs>
        <w:spacing w:line="240" w:lineRule="auto"/>
        <w:rPr>
          <w:lang w:val="fr-FR"/>
        </w:rPr>
      </w:pPr>
    </w:p>
    <w:p w14:paraId="2C7C17D2" w14:textId="7B766F71" w:rsidR="00C114FF" w:rsidRPr="00E57A7D" w:rsidRDefault="00F550B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0144FEE" w14:textId="6978613B" w:rsidR="00C114FF" w:rsidRPr="00E57A7D" w:rsidRDefault="00F550BE" w:rsidP="00A9226B">
      <w:pPr>
        <w:tabs>
          <w:tab w:val="clear" w:pos="567"/>
        </w:tabs>
        <w:spacing w:line="240" w:lineRule="auto"/>
        <w:rPr>
          <w:szCs w:val="22"/>
        </w:rPr>
      </w:pPr>
      <w:r w:rsidRPr="00E57A7D">
        <w:t>Nav</w:t>
      </w:r>
      <w:r w:rsidR="00D610E1">
        <w:t>.</w:t>
      </w:r>
    </w:p>
    <w:p w14:paraId="664B3713" w14:textId="77777777" w:rsidR="002838C8" w:rsidRPr="00E57A7D" w:rsidRDefault="002838C8" w:rsidP="00A9226B">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2C8E21F6" w14:textId="77777777" w:rsidR="00F04CA9" w:rsidRDefault="00F04CA9" w:rsidP="00A9226B">
      <w:pPr>
        <w:tabs>
          <w:tab w:val="clear" w:pos="567"/>
        </w:tabs>
        <w:spacing w:line="240" w:lineRule="auto"/>
        <w:rPr>
          <w:szCs w:val="22"/>
          <w:u w:val="single"/>
        </w:rPr>
      </w:pPr>
    </w:p>
    <w:p w14:paraId="5776F961" w14:textId="420C3B52" w:rsidR="00FD07B8" w:rsidRDefault="00146022" w:rsidP="00FD07B8">
      <w:pPr>
        <w:spacing w:line="240" w:lineRule="auto"/>
        <w:ind w:left="567" w:hanging="567"/>
        <w:rPr>
          <w:color w:val="000000"/>
          <w:u w:val="single"/>
        </w:rPr>
      </w:pPr>
      <w:r w:rsidRPr="00146022">
        <w:rPr>
          <w:color w:val="000000"/>
          <w:u w:val="single"/>
        </w:rPr>
        <w:t>Īpaši piesardzības pasākumi drošai lietošanai mērķsugām:</w:t>
      </w:r>
    </w:p>
    <w:p w14:paraId="07C7723B" w14:textId="77777777" w:rsidR="000355A1" w:rsidRPr="00FD07B8" w:rsidRDefault="000355A1" w:rsidP="00FD07B8">
      <w:pPr>
        <w:spacing w:line="240" w:lineRule="auto"/>
        <w:ind w:left="567" w:hanging="567"/>
        <w:rPr>
          <w:color w:val="000000"/>
          <w:u w:val="single"/>
        </w:rPr>
      </w:pPr>
    </w:p>
    <w:p w14:paraId="40C93869" w14:textId="7C0DE7B5" w:rsidR="00D610E1" w:rsidRDefault="00394DFB" w:rsidP="00FD07B8">
      <w:pPr>
        <w:spacing w:line="240" w:lineRule="auto"/>
        <w:rPr>
          <w:color w:val="000000"/>
        </w:rPr>
      </w:pPr>
      <w:r>
        <w:rPr>
          <w:szCs w:val="24"/>
        </w:rPr>
        <w:lastRenderedPageBreak/>
        <w:t>Šo v</w:t>
      </w:r>
      <w:r w:rsidR="00FD07B8" w:rsidRPr="00FD07B8">
        <w:rPr>
          <w:szCs w:val="24"/>
        </w:rPr>
        <w:t>eterināro zāļu lietošan</w:t>
      </w:r>
      <w:r w:rsidR="000355A1">
        <w:rPr>
          <w:szCs w:val="24"/>
        </w:rPr>
        <w:t>u</w:t>
      </w:r>
      <w:r w:rsidR="00FD07B8" w:rsidRPr="00FD07B8">
        <w:rPr>
          <w:szCs w:val="24"/>
        </w:rPr>
        <w:t xml:space="preserve"> zemāk minētajos apstākļos pieļaut </w:t>
      </w:r>
      <w:r w:rsidR="00FD07B8" w:rsidRPr="00394DFB">
        <w:rPr>
          <w:szCs w:val="24"/>
        </w:rPr>
        <w:t xml:space="preserve">tikai </w:t>
      </w:r>
      <w:r w:rsidR="00FD07B8" w:rsidRPr="00394DFB">
        <w:rPr>
          <w:color w:val="000000"/>
        </w:rPr>
        <w:t>pēc ārstējošā veterinārārsta ieguvuma un riska attiecības izvērtēšanas.</w:t>
      </w:r>
      <w:r w:rsidR="00FD07B8" w:rsidRPr="00FD07B8">
        <w:rPr>
          <w:color w:val="000000"/>
        </w:rPr>
        <w:t xml:space="preserve"> </w:t>
      </w:r>
    </w:p>
    <w:p w14:paraId="506E8C5B" w14:textId="18744D61" w:rsidR="00FD07B8" w:rsidRPr="00FD07B8" w:rsidRDefault="00FD07B8" w:rsidP="00FD07B8">
      <w:pPr>
        <w:spacing w:line="240" w:lineRule="auto"/>
        <w:rPr>
          <w:szCs w:val="24"/>
          <w:lang w:val="fr-FR"/>
        </w:rPr>
      </w:pPr>
      <w:r w:rsidRPr="00FD07B8">
        <w:rPr>
          <w:szCs w:val="24"/>
        </w:rPr>
        <w:t>Buprenorfīns var izraisīt elpošanas nomākumu un, tāpat kā citu opioīdu grupas līdzekļu lietošanas gadījumā, jāievēro piesardzība, ārstējot dzīvniekus ar elpošanas funkciju traucējumiem vai dzīvniekus, kas saņem zāles, kuras var izraisīt elpošanas nomākumu.</w:t>
      </w:r>
      <w:r w:rsidRPr="00FD07B8">
        <w:rPr>
          <w:b/>
          <w:i/>
          <w:szCs w:val="24"/>
          <w:lang w:val="fr-FR"/>
        </w:rPr>
        <w:t xml:space="preserve">  </w:t>
      </w:r>
    </w:p>
    <w:p w14:paraId="3C0B626A" w14:textId="466D9675" w:rsidR="00FD07B8" w:rsidRPr="00FD07B8" w:rsidRDefault="00FD07B8" w:rsidP="00FD07B8">
      <w:pPr>
        <w:spacing w:line="240" w:lineRule="auto"/>
        <w:rPr>
          <w:szCs w:val="24"/>
          <w:lang w:val="fr-FR"/>
        </w:rPr>
      </w:pPr>
      <w:r w:rsidRPr="00FD07B8">
        <w:rPr>
          <w:szCs w:val="24"/>
        </w:rPr>
        <w:t>Nieru, sirds vai aknu disfunkcijas vai šoka gadījumā šo</w:t>
      </w:r>
      <w:r w:rsidR="00D610E1">
        <w:rPr>
          <w:szCs w:val="24"/>
        </w:rPr>
        <w:t xml:space="preserve"> veterināro</w:t>
      </w:r>
      <w:r w:rsidRPr="00FD07B8">
        <w:rPr>
          <w:szCs w:val="24"/>
        </w:rPr>
        <w:t xml:space="preserve"> zāļu lietošana var būt saistīta ar lielāku risku.</w:t>
      </w:r>
      <w:r w:rsidRPr="00FD07B8">
        <w:rPr>
          <w:b/>
          <w:i/>
          <w:szCs w:val="24"/>
          <w:lang w:val="fr-FR"/>
        </w:rPr>
        <w:t xml:space="preserve"> </w:t>
      </w:r>
    </w:p>
    <w:p w14:paraId="1BCB50CE" w14:textId="317B3472" w:rsidR="00FD07B8" w:rsidRPr="00FD07B8" w:rsidRDefault="00FD07B8" w:rsidP="00FD07B8">
      <w:pPr>
        <w:spacing w:line="240" w:lineRule="auto"/>
        <w:rPr>
          <w:b/>
          <w:i/>
          <w:szCs w:val="24"/>
          <w:lang w:val="fr-FR"/>
        </w:rPr>
      </w:pPr>
      <w:r w:rsidRPr="00FD07B8">
        <w:rPr>
          <w:szCs w:val="24"/>
        </w:rPr>
        <w:t>Lietošanas drošums nav pilnībā izvērtēts kaķiem</w:t>
      </w:r>
      <w:r w:rsidR="002B76B3">
        <w:rPr>
          <w:szCs w:val="24"/>
        </w:rPr>
        <w:t xml:space="preserve"> ar </w:t>
      </w:r>
      <w:r w:rsidRPr="00FD07B8">
        <w:rPr>
          <w:szCs w:val="24"/>
        </w:rPr>
        <w:t>slikt</w:t>
      </w:r>
      <w:r w:rsidR="002B76B3">
        <w:rPr>
          <w:szCs w:val="24"/>
        </w:rPr>
        <w:t xml:space="preserve">u </w:t>
      </w:r>
      <w:r w:rsidRPr="00FD07B8">
        <w:rPr>
          <w:szCs w:val="24"/>
        </w:rPr>
        <w:t xml:space="preserve"> vispārēj</w:t>
      </w:r>
      <w:r w:rsidR="002B76B3">
        <w:rPr>
          <w:szCs w:val="24"/>
        </w:rPr>
        <w:t xml:space="preserve">o </w:t>
      </w:r>
      <w:r w:rsidRPr="00FD07B8">
        <w:rPr>
          <w:szCs w:val="24"/>
        </w:rPr>
        <w:t xml:space="preserve"> klīnisk</w:t>
      </w:r>
      <w:r w:rsidR="002B76B3">
        <w:rPr>
          <w:szCs w:val="24"/>
        </w:rPr>
        <w:t xml:space="preserve">o </w:t>
      </w:r>
      <w:r w:rsidRPr="00FD07B8">
        <w:rPr>
          <w:szCs w:val="24"/>
        </w:rPr>
        <w:t xml:space="preserve"> stāvokl</w:t>
      </w:r>
      <w:r w:rsidR="002B76B3">
        <w:rPr>
          <w:szCs w:val="24"/>
        </w:rPr>
        <w:t xml:space="preserve">i </w:t>
      </w:r>
      <w:r w:rsidRPr="00FD07B8">
        <w:rPr>
          <w:szCs w:val="24"/>
        </w:rPr>
        <w:t>.</w:t>
      </w:r>
    </w:p>
    <w:p w14:paraId="61E7AF92" w14:textId="3CF622AC" w:rsidR="00FD07B8" w:rsidRPr="00FD07B8" w:rsidRDefault="00FD07B8" w:rsidP="00FD07B8">
      <w:pPr>
        <w:spacing w:line="240" w:lineRule="auto"/>
        <w:rPr>
          <w:b/>
          <w:i/>
          <w:szCs w:val="24"/>
          <w:lang w:val="fr-FR"/>
        </w:rPr>
      </w:pPr>
      <w:proofErr w:type="spellStart"/>
      <w:r w:rsidRPr="00FD07B8">
        <w:rPr>
          <w:szCs w:val="24"/>
        </w:rPr>
        <w:t>Buprenorfīn</w:t>
      </w:r>
      <w:r w:rsidR="000355A1">
        <w:rPr>
          <w:szCs w:val="24"/>
        </w:rPr>
        <w:t>u</w:t>
      </w:r>
      <w:proofErr w:type="spellEnd"/>
      <w:r w:rsidRPr="00FD07B8">
        <w:rPr>
          <w:szCs w:val="24"/>
        </w:rPr>
        <w:t xml:space="preserve"> piesardzīgi lieto</w:t>
      </w:r>
      <w:r w:rsidR="000355A1">
        <w:rPr>
          <w:szCs w:val="24"/>
        </w:rPr>
        <w:t>t</w:t>
      </w:r>
      <w:r w:rsidRPr="00FD07B8">
        <w:rPr>
          <w:szCs w:val="24"/>
        </w:rPr>
        <w:t xml:space="preserve"> dzīvniekiem ar aknu darbības traucējumiem, īpaši ar žultsceļu slimībām, jo šī viela tiek metabolizēta aknās. Šādiem dzīvniekiem tas var ietekmēt</w:t>
      </w:r>
      <w:r w:rsidR="002B76B3">
        <w:rPr>
          <w:szCs w:val="24"/>
        </w:rPr>
        <w:t xml:space="preserve"> šo veterināro</w:t>
      </w:r>
      <w:r w:rsidRPr="00FD07B8">
        <w:rPr>
          <w:szCs w:val="24"/>
        </w:rPr>
        <w:t xml:space="preserve"> zāļu darbības intensitāti un ilgumu.</w:t>
      </w:r>
    </w:p>
    <w:p w14:paraId="104771D9" w14:textId="77777777" w:rsidR="00FD07B8" w:rsidRPr="00FD07B8" w:rsidRDefault="00FD07B8" w:rsidP="00FD07B8">
      <w:pPr>
        <w:spacing w:line="240" w:lineRule="auto"/>
        <w:rPr>
          <w:szCs w:val="24"/>
          <w:lang w:val="fr-FR"/>
        </w:rPr>
      </w:pPr>
      <w:r w:rsidRPr="00FD07B8">
        <w:rPr>
          <w:szCs w:val="24"/>
        </w:rPr>
        <w:t>Buprenorfīna lietošanas drošums dzīvniekiem līdz 7 nedēļu vecumam nav pierādīts.</w:t>
      </w:r>
      <w:r w:rsidRPr="00FD07B8">
        <w:rPr>
          <w:b/>
          <w:i/>
          <w:szCs w:val="24"/>
          <w:lang w:val="fr-FR"/>
        </w:rPr>
        <w:t xml:space="preserve"> </w:t>
      </w:r>
    </w:p>
    <w:p w14:paraId="1FE74456" w14:textId="67D86053" w:rsidR="00FD07B8" w:rsidRPr="00FD07B8" w:rsidRDefault="00FD07B8" w:rsidP="00FD07B8">
      <w:pPr>
        <w:spacing w:line="240" w:lineRule="auto"/>
        <w:rPr>
          <w:b/>
          <w:i/>
          <w:szCs w:val="24"/>
          <w:lang w:val="fr-FR"/>
        </w:rPr>
      </w:pPr>
      <w:r w:rsidRPr="00FD07B8">
        <w:rPr>
          <w:szCs w:val="24"/>
        </w:rPr>
        <w:t xml:space="preserve">Atkārtota lietošana, pirms pagājis </w:t>
      </w:r>
      <w:r w:rsidR="00D610E1">
        <w:rPr>
          <w:szCs w:val="24"/>
        </w:rPr>
        <w:t>3</w:t>
      </w:r>
      <w:r w:rsidRPr="00FD07B8">
        <w:rPr>
          <w:szCs w:val="24"/>
        </w:rPr>
        <w:t>.9. apakšpunktā ieteiktais atkārtotas lietošanas intervāls, nav ieteicama.</w:t>
      </w:r>
    </w:p>
    <w:p w14:paraId="06355B0E" w14:textId="340E6192" w:rsidR="00FD07B8" w:rsidRPr="00FD07B8" w:rsidRDefault="00FD07B8" w:rsidP="00FD07B8">
      <w:pPr>
        <w:spacing w:line="240" w:lineRule="auto"/>
        <w:rPr>
          <w:b/>
          <w:i/>
          <w:szCs w:val="24"/>
          <w:lang w:val="fr-FR"/>
        </w:rPr>
      </w:pPr>
      <w:r w:rsidRPr="00FD07B8">
        <w:rPr>
          <w:szCs w:val="24"/>
        </w:rPr>
        <w:t>Buprenorfīna ilgstošas lietošanas drošums kaķiem</w:t>
      </w:r>
      <w:r w:rsidR="00431027">
        <w:rPr>
          <w:szCs w:val="24"/>
        </w:rPr>
        <w:t>,</w:t>
      </w:r>
      <w:r w:rsidRPr="00FD07B8">
        <w:rPr>
          <w:szCs w:val="24"/>
        </w:rPr>
        <w:t xml:space="preserve"> lietojot ilgāk </w:t>
      </w:r>
      <w:r w:rsidR="002B76B3">
        <w:rPr>
          <w:szCs w:val="24"/>
        </w:rPr>
        <w:t>ne</w:t>
      </w:r>
      <w:r w:rsidRPr="00FD07B8">
        <w:rPr>
          <w:szCs w:val="24"/>
        </w:rPr>
        <w:t>kā 5 dienas pēc kārtas, nav pētīts.</w:t>
      </w:r>
    </w:p>
    <w:p w14:paraId="47F2EA53" w14:textId="77777777" w:rsidR="00FD07B8" w:rsidRPr="00FD07B8" w:rsidRDefault="00FD07B8" w:rsidP="00FD07B8">
      <w:pPr>
        <w:spacing w:line="240" w:lineRule="auto"/>
        <w:rPr>
          <w:b/>
          <w:szCs w:val="24"/>
          <w:lang w:val="fr-FR"/>
        </w:rPr>
      </w:pPr>
      <w:r w:rsidRPr="00FD07B8">
        <w:rPr>
          <w:szCs w:val="24"/>
        </w:rPr>
        <w:t>Opioīdu ietekme uz galvas traumu ir atkarīga no traumas veida un smaguma, kā arī no plaušu ventilācijas (elpināšanas) iespējām.</w:t>
      </w:r>
      <w:r w:rsidRPr="00FD07B8" w:rsidDel="0066118D">
        <w:rPr>
          <w:szCs w:val="24"/>
        </w:rPr>
        <w:t xml:space="preserve"> </w:t>
      </w:r>
    </w:p>
    <w:p w14:paraId="4D143B82" w14:textId="77777777" w:rsidR="00FD07B8" w:rsidRPr="00FD07B8" w:rsidRDefault="00FD07B8" w:rsidP="00FD07B8">
      <w:pPr>
        <w:tabs>
          <w:tab w:val="clear" w:pos="567"/>
        </w:tabs>
        <w:spacing w:line="240" w:lineRule="auto"/>
        <w:rPr>
          <w:b/>
          <w:color w:val="000000"/>
          <w:lang w:val="fr-FR"/>
        </w:rPr>
      </w:pPr>
    </w:p>
    <w:p w14:paraId="4616B852" w14:textId="77777777" w:rsidR="002345E7" w:rsidRDefault="002345E7" w:rsidP="002345E7">
      <w:pPr>
        <w:tabs>
          <w:tab w:val="clear" w:pos="567"/>
        </w:tabs>
        <w:spacing w:line="240" w:lineRule="auto"/>
        <w:rPr>
          <w:color w:val="000000"/>
          <w:u w:val="single"/>
        </w:rPr>
      </w:pPr>
      <w:r w:rsidRPr="002345E7">
        <w:rPr>
          <w:color w:val="000000"/>
          <w:u w:val="single"/>
        </w:rPr>
        <w:t xml:space="preserve">Īpaši piesardzības pasākumi, kas jāievēro personai, kura ievada veterinārās zāles dzīvniekiem: </w:t>
      </w:r>
    </w:p>
    <w:p w14:paraId="3E99B810" w14:textId="77777777" w:rsidR="00BA58CD" w:rsidRPr="002345E7" w:rsidRDefault="00BA58CD" w:rsidP="002345E7">
      <w:pPr>
        <w:tabs>
          <w:tab w:val="clear" w:pos="567"/>
        </w:tabs>
        <w:spacing w:line="240" w:lineRule="auto"/>
        <w:rPr>
          <w:color w:val="000000"/>
          <w:u w:val="single"/>
        </w:rPr>
      </w:pPr>
    </w:p>
    <w:p w14:paraId="3ADDBD5C" w14:textId="0903EDD9" w:rsidR="00FD07B8" w:rsidRPr="00FD07B8" w:rsidRDefault="00FD07B8" w:rsidP="00435540">
      <w:pPr>
        <w:tabs>
          <w:tab w:val="clear" w:pos="567"/>
        </w:tabs>
        <w:spacing w:line="240" w:lineRule="auto"/>
        <w:rPr>
          <w:snapToGrid w:val="0"/>
          <w:szCs w:val="24"/>
          <w:lang w:val="fr-FR" w:eastAsia="lv-LV"/>
        </w:rPr>
      </w:pPr>
      <w:r w:rsidRPr="00FD07B8">
        <w:rPr>
          <w:snapToGrid w:val="0"/>
          <w:szCs w:val="24"/>
          <w:lang w:eastAsia="lv-LV"/>
        </w:rPr>
        <w:t>Pēc nejaušas izšļakstīšanās rūpīgi mazgāt rokas/skarto zonu.</w:t>
      </w:r>
    </w:p>
    <w:p w14:paraId="67B63AF3" w14:textId="05B9719A" w:rsidR="00FD07B8" w:rsidRPr="00FD07B8" w:rsidRDefault="00FD07B8" w:rsidP="00FD07B8">
      <w:pPr>
        <w:tabs>
          <w:tab w:val="clear" w:pos="567"/>
          <w:tab w:val="left" w:pos="1134"/>
        </w:tabs>
        <w:spacing w:line="240" w:lineRule="auto"/>
        <w:rPr>
          <w:snapToGrid w:val="0"/>
          <w:sz w:val="20"/>
          <w:szCs w:val="24"/>
          <w:lang w:val="fr-FR" w:eastAsia="lv-LV"/>
        </w:rPr>
      </w:pPr>
      <w:r w:rsidRPr="00FD07B8">
        <w:rPr>
          <w:snapToGrid w:val="0"/>
          <w:szCs w:val="24"/>
          <w:lang w:eastAsia="lv-LV"/>
        </w:rPr>
        <w:t xml:space="preserve">Tā kā </w:t>
      </w:r>
      <w:proofErr w:type="spellStart"/>
      <w:r w:rsidRPr="00FD07B8">
        <w:rPr>
          <w:snapToGrid w:val="0"/>
          <w:szCs w:val="24"/>
          <w:lang w:eastAsia="lv-LV"/>
        </w:rPr>
        <w:t>buprenorfīnam</w:t>
      </w:r>
      <w:proofErr w:type="spellEnd"/>
      <w:r w:rsidRPr="00FD07B8">
        <w:rPr>
          <w:snapToGrid w:val="0"/>
          <w:szCs w:val="24"/>
          <w:lang w:eastAsia="lv-LV"/>
        </w:rPr>
        <w:t xml:space="preserve"> ir </w:t>
      </w:r>
      <w:proofErr w:type="spellStart"/>
      <w:r w:rsidRPr="00FD07B8">
        <w:rPr>
          <w:snapToGrid w:val="0"/>
          <w:szCs w:val="24"/>
          <w:lang w:eastAsia="lv-LV"/>
        </w:rPr>
        <w:t>opioīdiem</w:t>
      </w:r>
      <w:proofErr w:type="spellEnd"/>
      <w:r w:rsidRPr="00FD07B8">
        <w:rPr>
          <w:snapToGrid w:val="0"/>
          <w:szCs w:val="24"/>
          <w:lang w:eastAsia="lv-LV"/>
        </w:rPr>
        <w:t xml:space="preserve"> līdzīga darbība</w:t>
      </w:r>
      <w:r w:rsidRPr="000B479C">
        <w:rPr>
          <w:snapToGrid w:val="0"/>
          <w:szCs w:val="24"/>
          <w:lang w:eastAsia="lv-LV"/>
        </w:rPr>
        <w:t>,</w:t>
      </w:r>
      <w:r w:rsidR="00B87887" w:rsidRPr="00435540">
        <w:rPr>
          <w:snapToGrid w:val="0"/>
          <w:szCs w:val="24"/>
          <w:lang w:eastAsia="lv-LV"/>
        </w:rPr>
        <w:t xml:space="preserve"> izvairīties no</w:t>
      </w:r>
      <w:r w:rsidRPr="000B479C">
        <w:rPr>
          <w:snapToGrid w:val="0"/>
          <w:szCs w:val="24"/>
          <w:lang w:eastAsia="lv-LV"/>
        </w:rPr>
        <w:t xml:space="preserve"> </w:t>
      </w:r>
      <w:proofErr w:type="spellStart"/>
      <w:r w:rsidRPr="000B479C">
        <w:rPr>
          <w:snapToGrid w:val="0"/>
          <w:szCs w:val="24"/>
          <w:lang w:eastAsia="lv-LV"/>
        </w:rPr>
        <w:t>pašinjicēšana</w:t>
      </w:r>
      <w:r w:rsidR="00B87887" w:rsidRPr="000B479C">
        <w:rPr>
          <w:snapToGrid w:val="0"/>
          <w:szCs w:val="24"/>
          <w:lang w:eastAsia="lv-LV"/>
        </w:rPr>
        <w:t>s</w:t>
      </w:r>
      <w:proofErr w:type="spellEnd"/>
      <w:r w:rsidRPr="000B479C">
        <w:rPr>
          <w:snapToGrid w:val="0"/>
          <w:szCs w:val="24"/>
          <w:lang w:eastAsia="lv-LV"/>
        </w:rPr>
        <w:t>.</w:t>
      </w:r>
      <w:r w:rsidRPr="00FD07B8">
        <w:rPr>
          <w:b/>
          <w:i/>
          <w:snapToGrid w:val="0"/>
          <w:szCs w:val="24"/>
          <w:lang w:val="fr-FR" w:eastAsia="lv-LV"/>
        </w:rPr>
        <w:t xml:space="preserve"> </w:t>
      </w:r>
      <w:r w:rsidRPr="00FD07B8">
        <w:rPr>
          <w:snapToGrid w:val="0"/>
          <w:szCs w:val="24"/>
          <w:lang w:eastAsia="lv-LV"/>
        </w:rPr>
        <w:t xml:space="preserve">Ja notikusi nejauša </w:t>
      </w:r>
      <w:proofErr w:type="spellStart"/>
      <w:r w:rsidRPr="00FD07B8">
        <w:rPr>
          <w:snapToGrid w:val="0"/>
          <w:szCs w:val="24"/>
          <w:lang w:eastAsia="lv-LV"/>
        </w:rPr>
        <w:t>pašinj</w:t>
      </w:r>
      <w:r w:rsidR="00BA58CD">
        <w:rPr>
          <w:snapToGrid w:val="0"/>
          <w:szCs w:val="24"/>
          <w:lang w:eastAsia="lv-LV"/>
        </w:rPr>
        <w:t>jicēšana</w:t>
      </w:r>
      <w:proofErr w:type="spellEnd"/>
      <w:r w:rsidRPr="00FD07B8">
        <w:rPr>
          <w:snapToGrid w:val="0"/>
          <w:szCs w:val="24"/>
          <w:lang w:eastAsia="lv-LV"/>
        </w:rPr>
        <w:t xml:space="preserve"> vai norīšana, nekavējoties meklēt medicīnisko palīdzību un uzrādīt lietošanas instrukciju vai iepakojuma marķējumu ārstam.</w:t>
      </w:r>
      <w:r w:rsidRPr="00FD07B8">
        <w:rPr>
          <w:b/>
          <w:i/>
          <w:snapToGrid w:val="0"/>
          <w:szCs w:val="24"/>
          <w:lang w:val="fr-FR" w:eastAsia="lv-LV"/>
        </w:rPr>
        <w:t xml:space="preserve"> </w:t>
      </w:r>
      <w:r w:rsidRPr="00FD07B8">
        <w:rPr>
          <w:snapToGrid w:val="0"/>
          <w:szCs w:val="24"/>
          <w:lang w:eastAsia="lv-LV"/>
        </w:rPr>
        <w:t>Gadījumā, ja notikusi nejauša parenterāla ievadīšana, jābūt pieejamam naloksonam.</w:t>
      </w:r>
    </w:p>
    <w:p w14:paraId="550075E3" w14:textId="6DF9D9BE" w:rsidR="00FD07B8" w:rsidRPr="00FD07B8" w:rsidRDefault="00FD07B8" w:rsidP="00FD07B8">
      <w:pPr>
        <w:tabs>
          <w:tab w:val="clear" w:pos="567"/>
          <w:tab w:val="left" w:pos="1134"/>
        </w:tabs>
        <w:spacing w:line="240" w:lineRule="auto"/>
        <w:rPr>
          <w:snapToGrid w:val="0"/>
          <w:sz w:val="20"/>
          <w:szCs w:val="24"/>
          <w:lang w:val="fr-FR" w:eastAsia="lv-LV"/>
        </w:rPr>
      </w:pPr>
      <w:r w:rsidRPr="00FD07B8">
        <w:rPr>
          <w:snapToGrid w:val="0"/>
          <w:szCs w:val="24"/>
          <w:lang w:eastAsia="lv-LV"/>
        </w:rPr>
        <w:t xml:space="preserve">Ja notikusi </w:t>
      </w:r>
      <w:r w:rsidR="00D610E1">
        <w:rPr>
          <w:snapToGrid w:val="0"/>
          <w:szCs w:val="24"/>
          <w:lang w:eastAsia="lv-LV"/>
        </w:rPr>
        <w:t xml:space="preserve">nejauša </w:t>
      </w:r>
      <w:r w:rsidRPr="00FD07B8">
        <w:rPr>
          <w:snapToGrid w:val="0"/>
          <w:szCs w:val="24"/>
          <w:lang w:eastAsia="lv-LV"/>
        </w:rPr>
        <w:t xml:space="preserve">saskare ar acīm vai </w:t>
      </w:r>
      <w:r w:rsidR="00D610E1">
        <w:rPr>
          <w:snapToGrid w:val="0"/>
          <w:szCs w:val="24"/>
          <w:lang w:eastAsia="lv-LV"/>
        </w:rPr>
        <w:t>izšļakstīšanās uz ādas</w:t>
      </w:r>
      <w:r w:rsidRPr="00FD07B8">
        <w:rPr>
          <w:snapToGrid w:val="0"/>
          <w:szCs w:val="24"/>
          <w:lang w:eastAsia="lv-LV"/>
        </w:rPr>
        <w:t>, rūpīgi mazgāt ar aukstu</w:t>
      </w:r>
      <w:r w:rsidR="00E01C73">
        <w:rPr>
          <w:snapToGrid w:val="0"/>
          <w:szCs w:val="24"/>
          <w:lang w:eastAsia="lv-LV"/>
        </w:rPr>
        <w:t>,</w:t>
      </w:r>
      <w:r w:rsidRPr="00FD07B8">
        <w:rPr>
          <w:snapToGrid w:val="0"/>
          <w:szCs w:val="24"/>
          <w:lang w:eastAsia="lv-LV"/>
        </w:rPr>
        <w:t xml:space="preserve"> tekošu ūdeni.</w:t>
      </w:r>
      <w:r w:rsidRPr="00FD07B8">
        <w:rPr>
          <w:snapToGrid w:val="0"/>
          <w:szCs w:val="24"/>
          <w:lang w:val="fr-FR" w:eastAsia="lv-LV"/>
        </w:rPr>
        <w:t xml:space="preserve"> </w:t>
      </w:r>
      <w:r w:rsidRPr="00FD07B8">
        <w:rPr>
          <w:snapToGrid w:val="0"/>
          <w:szCs w:val="24"/>
          <w:lang w:eastAsia="lv-LV"/>
        </w:rPr>
        <w:t>Ja kairinājums saglabājas, meklēt medicīnisk</w:t>
      </w:r>
      <w:r w:rsidR="00E01C73">
        <w:rPr>
          <w:snapToGrid w:val="0"/>
          <w:szCs w:val="24"/>
          <w:lang w:eastAsia="lv-LV"/>
        </w:rPr>
        <w:t>o</w:t>
      </w:r>
      <w:r w:rsidRPr="00FD07B8">
        <w:rPr>
          <w:snapToGrid w:val="0"/>
          <w:szCs w:val="24"/>
          <w:lang w:eastAsia="lv-LV"/>
        </w:rPr>
        <w:t xml:space="preserve"> palīdzību.</w:t>
      </w:r>
    </w:p>
    <w:p w14:paraId="577E69EC" w14:textId="77777777" w:rsidR="00FD07B8" w:rsidRDefault="00FD07B8" w:rsidP="00A9226B">
      <w:pPr>
        <w:tabs>
          <w:tab w:val="clear" w:pos="567"/>
        </w:tabs>
        <w:spacing w:line="240" w:lineRule="auto"/>
        <w:rPr>
          <w:szCs w:val="22"/>
        </w:rPr>
      </w:pPr>
    </w:p>
    <w:p w14:paraId="1935BC64" w14:textId="77777777" w:rsidR="007C4263" w:rsidRDefault="007C4263" w:rsidP="007C4263">
      <w:pPr>
        <w:tabs>
          <w:tab w:val="clear" w:pos="567"/>
        </w:tabs>
        <w:spacing w:line="240" w:lineRule="auto"/>
        <w:rPr>
          <w:szCs w:val="22"/>
          <w:u w:val="single"/>
        </w:rPr>
      </w:pPr>
      <w:r w:rsidRPr="007C4263">
        <w:rPr>
          <w:szCs w:val="22"/>
          <w:u w:val="single"/>
        </w:rPr>
        <w:t>Īpaši piesardzības pasākumi vides aizsardzībai:</w:t>
      </w:r>
    </w:p>
    <w:p w14:paraId="2888372D" w14:textId="77777777" w:rsidR="00BA58CD" w:rsidRPr="007C4263" w:rsidRDefault="00BA58CD" w:rsidP="007C4263">
      <w:pPr>
        <w:tabs>
          <w:tab w:val="clear" w:pos="567"/>
        </w:tabs>
        <w:spacing w:line="240" w:lineRule="auto"/>
        <w:rPr>
          <w:szCs w:val="22"/>
          <w:u w:val="single"/>
        </w:rPr>
      </w:pPr>
    </w:p>
    <w:p w14:paraId="4D478774" w14:textId="799F4AE6" w:rsidR="007C4263" w:rsidRPr="007C4263" w:rsidRDefault="007C4263" w:rsidP="007C4263">
      <w:pPr>
        <w:tabs>
          <w:tab w:val="clear" w:pos="567"/>
        </w:tabs>
        <w:spacing w:line="240" w:lineRule="auto"/>
        <w:rPr>
          <w:szCs w:val="22"/>
        </w:rPr>
      </w:pPr>
      <w:r w:rsidRPr="007C4263">
        <w:rPr>
          <w:szCs w:val="22"/>
        </w:rPr>
        <w:t>Nav piemērojami.</w:t>
      </w:r>
    </w:p>
    <w:p w14:paraId="0BCB56D8" w14:textId="77777777" w:rsidR="007C4263" w:rsidRPr="00E57A7D" w:rsidRDefault="007C4263" w:rsidP="00A9226B">
      <w:pPr>
        <w:tabs>
          <w:tab w:val="clear" w:pos="567"/>
        </w:tabs>
        <w:spacing w:line="240" w:lineRule="auto"/>
        <w:rPr>
          <w:szCs w:val="22"/>
        </w:rPr>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07D4EDCD" w14:textId="77777777" w:rsidR="00D610E1" w:rsidRDefault="00D610E1" w:rsidP="00D610E1">
      <w:pPr>
        <w:tabs>
          <w:tab w:val="clear" w:pos="567"/>
        </w:tabs>
        <w:spacing w:line="240" w:lineRule="auto"/>
        <w:rPr>
          <w:szCs w:val="22"/>
        </w:rPr>
      </w:pPr>
    </w:p>
    <w:p w14:paraId="0EB38720" w14:textId="10D22A7F" w:rsidR="00D610E1" w:rsidRPr="00955630" w:rsidRDefault="005B2E5C" w:rsidP="00D610E1">
      <w:pPr>
        <w:tabs>
          <w:tab w:val="clear" w:pos="567"/>
        </w:tabs>
        <w:spacing w:line="240" w:lineRule="auto"/>
        <w:rPr>
          <w:b/>
          <w:bCs/>
          <w:szCs w:val="22"/>
        </w:rPr>
      </w:pPr>
      <w:r>
        <w:rPr>
          <w:b/>
          <w:bCs/>
          <w:szCs w:val="22"/>
        </w:rPr>
        <w:t>Suņiem</w:t>
      </w:r>
      <w:r w:rsidR="00D610E1" w:rsidRPr="00955630">
        <w:rPr>
          <w:b/>
          <w:bCs/>
          <w:szCs w:val="22"/>
        </w:rPr>
        <w:t xml:space="preserve">: </w:t>
      </w:r>
    </w:p>
    <w:p w14:paraId="18538C34" w14:textId="77777777" w:rsidR="00D610E1" w:rsidRPr="005201E7" w:rsidRDefault="00D610E1" w:rsidP="00D610E1">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D610E1" w:rsidRPr="005201E7" w14:paraId="1EF93888" w14:textId="77777777" w:rsidTr="00F93164">
        <w:tc>
          <w:tcPr>
            <w:tcW w:w="1957" w:type="pct"/>
          </w:tcPr>
          <w:p w14:paraId="5836557F" w14:textId="4DB84C84" w:rsidR="00D610E1" w:rsidRPr="005201E7" w:rsidRDefault="005B2E5C" w:rsidP="00F93164">
            <w:pPr>
              <w:spacing w:before="60" w:after="60"/>
              <w:rPr>
                <w:szCs w:val="22"/>
              </w:rPr>
            </w:pPr>
            <w:r>
              <w:rPr>
                <w:szCs w:val="22"/>
              </w:rPr>
              <w:t>Reti</w:t>
            </w:r>
          </w:p>
          <w:p w14:paraId="377AC23A" w14:textId="238689F9" w:rsidR="00D610E1" w:rsidRPr="005201E7" w:rsidRDefault="00D610E1" w:rsidP="00F93164">
            <w:pPr>
              <w:spacing w:before="60" w:after="60"/>
              <w:rPr>
                <w:szCs w:val="22"/>
              </w:rPr>
            </w:pPr>
            <w:r w:rsidRPr="005201E7">
              <w:rPr>
                <w:szCs w:val="22"/>
              </w:rPr>
              <w:t>(</w:t>
            </w:r>
            <w:r w:rsidR="001E00F7" w:rsidRPr="001E00F7">
              <w:rPr>
                <w:szCs w:val="22"/>
              </w:rPr>
              <w:t>1 līdz 10 dzīvniekiem / 10 000 ārstētajiem dzīvniekiem</w:t>
            </w:r>
            <w:r w:rsidRPr="005201E7">
              <w:rPr>
                <w:szCs w:val="22"/>
              </w:rPr>
              <w:t>):</w:t>
            </w:r>
          </w:p>
        </w:tc>
        <w:tc>
          <w:tcPr>
            <w:tcW w:w="3043" w:type="pct"/>
          </w:tcPr>
          <w:p w14:paraId="7B7A03C8" w14:textId="16566DE1" w:rsidR="00D610E1" w:rsidRDefault="001E00F7" w:rsidP="00F93164">
            <w:pPr>
              <w:spacing w:before="60" w:after="60"/>
              <w:rPr>
                <w:iCs/>
                <w:szCs w:val="22"/>
              </w:rPr>
            </w:pPr>
            <w:r>
              <w:rPr>
                <w:szCs w:val="22"/>
              </w:rPr>
              <w:t>Hipertensija</w:t>
            </w:r>
            <w:r w:rsidR="00D610E1">
              <w:rPr>
                <w:szCs w:val="22"/>
              </w:rPr>
              <w:t xml:space="preserve">, </w:t>
            </w:r>
            <w:r>
              <w:rPr>
                <w:szCs w:val="22"/>
              </w:rPr>
              <w:t>tahikardija</w:t>
            </w:r>
            <w:r w:rsidR="00D610E1">
              <w:rPr>
                <w:szCs w:val="22"/>
              </w:rPr>
              <w:t>;</w:t>
            </w:r>
            <w:r w:rsidR="00D610E1" w:rsidRPr="005201E7" w:rsidDel="002673F4">
              <w:rPr>
                <w:iCs/>
                <w:szCs w:val="22"/>
              </w:rPr>
              <w:t xml:space="preserve"> </w:t>
            </w:r>
          </w:p>
          <w:p w14:paraId="12F01242" w14:textId="6DE6AB47" w:rsidR="00D610E1" w:rsidRPr="005201E7" w:rsidRDefault="001E00F7" w:rsidP="00F93164">
            <w:pPr>
              <w:spacing w:before="60" w:after="60"/>
              <w:rPr>
                <w:iCs/>
                <w:szCs w:val="22"/>
              </w:rPr>
            </w:pPr>
            <w:r>
              <w:rPr>
                <w:szCs w:val="22"/>
              </w:rPr>
              <w:t>sedācija</w:t>
            </w:r>
            <w:r w:rsidR="00D610E1" w:rsidRPr="009C0633">
              <w:rPr>
                <w:szCs w:val="22"/>
                <w:vertAlign w:val="superscript"/>
              </w:rPr>
              <w:t>1</w:t>
            </w:r>
            <w:r w:rsidR="00D610E1">
              <w:rPr>
                <w:szCs w:val="22"/>
              </w:rPr>
              <w:t xml:space="preserve">. </w:t>
            </w:r>
          </w:p>
        </w:tc>
      </w:tr>
      <w:tr w:rsidR="00D610E1" w:rsidRPr="005201E7" w14:paraId="4A719C94" w14:textId="77777777" w:rsidTr="00F93164">
        <w:tc>
          <w:tcPr>
            <w:tcW w:w="1957" w:type="pct"/>
          </w:tcPr>
          <w:p w14:paraId="59FA88FB" w14:textId="45EC804F" w:rsidR="00D610E1" w:rsidRPr="005201E7" w:rsidRDefault="001E00F7" w:rsidP="00F93164">
            <w:pPr>
              <w:spacing w:before="60" w:after="60"/>
              <w:rPr>
                <w:szCs w:val="22"/>
              </w:rPr>
            </w:pPr>
            <w:r>
              <w:rPr>
                <w:szCs w:val="22"/>
              </w:rPr>
              <w:t>Ļoti reti</w:t>
            </w:r>
          </w:p>
          <w:p w14:paraId="7B65DB46" w14:textId="7FA06C69" w:rsidR="00D610E1" w:rsidRPr="005201E7" w:rsidRDefault="001E00F7" w:rsidP="00F93164">
            <w:pPr>
              <w:spacing w:before="60" w:after="60"/>
              <w:rPr>
                <w:szCs w:val="22"/>
              </w:rPr>
            </w:pPr>
            <w:r w:rsidRPr="001E00F7">
              <w:rPr>
                <w:szCs w:val="22"/>
              </w:rPr>
              <w:t>(&lt;1 dzīvniekam / 10 000 ārstētajiem dzīvniekiem, tostarp atsevišķi ziņojumi</w:t>
            </w:r>
            <w:r w:rsidR="00D610E1" w:rsidRPr="005201E7">
              <w:rPr>
                <w:szCs w:val="22"/>
              </w:rPr>
              <w:t>):</w:t>
            </w:r>
          </w:p>
        </w:tc>
        <w:tc>
          <w:tcPr>
            <w:tcW w:w="3043" w:type="pct"/>
            <w:hideMark/>
          </w:tcPr>
          <w:p w14:paraId="0D9A0152" w14:textId="21BD7AEC" w:rsidR="00D610E1" w:rsidRPr="00F90D61" w:rsidRDefault="001E00F7" w:rsidP="00F93164">
            <w:pPr>
              <w:spacing w:before="60" w:after="60"/>
              <w:rPr>
                <w:szCs w:val="22"/>
                <w:vertAlign w:val="superscript"/>
              </w:rPr>
            </w:pPr>
            <w:r>
              <w:rPr>
                <w:szCs w:val="22"/>
              </w:rPr>
              <w:t>Reakcija injekcijas vietā</w:t>
            </w:r>
            <w:r w:rsidR="00D610E1" w:rsidRPr="00F90D61">
              <w:rPr>
                <w:szCs w:val="22"/>
                <w:vertAlign w:val="superscript"/>
              </w:rPr>
              <w:t>2</w:t>
            </w:r>
            <w:r w:rsidR="00D610E1" w:rsidRPr="00F90D61">
              <w:rPr>
                <w:szCs w:val="22"/>
              </w:rPr>
              <w:t xml:space="preserve">, </w:t>
            </w:r>
            <w:r>
              <w:rPr>
                <w:szCs w:val="22"/>
              </w:rPr>
              <w:t>sāpes injekcijas vietā</w:t>
            </w:r>
            <w:r>
              <w:rPr>
                <w:szCs w:val="22"/>
                <w:vertAlign w:val="superscript"/>
              </w:rPr>
              <w:t>2</w:t>
            </w:r>
            <w:r w:rsidR="00D610E1" w:rsidRPr="00F90D61">
              <w:rPr>
                <w:szCs w:val="22"/>
              </w:rPr>
              <w:t>;</w:t>
            </w:r>
          </w:p>
          <w:p w14:paraId="6831680D" w14:textId="0E40A1E0" w:rsidR="00D610E1" w:rsidRPr="00F90D61" w:rsidRDefault="001E00F7" w:rsidP="00F93164">
            <w:pPr>
              <w:spacing w:before="60" w:after="60"/>
              <w:rPr>
                <w:iCs/>
                <w:szCs w:val="22"/>
              </w:rPr>
            </w:pPr>
            <w:r>
              <w:rPr>
                <w:szCs w:val="22"/>
              </w:rPr>
              <w:t>vokalizācija</w:t>
            </w:r>
            <w:r w:rsidR="00D610E1" w:rsidRPr="00F90D61">
              <w:rPr>
                <w:szCs w:val="22"/>
                <w:vertAlign w:val="superscript"/>
              </w:rPr>
              <w:t>3</w:t>
            </w:r>
            <w:r w:rsidR="00D610E1" w:rsidRPr="00F90D61">
              <w:rPr>
                <w:szCs w:val="22"/>
              </w:rPr>
              <w:t>.</w:t>
            </w:r>
            <w:r w:rsidR="00D610E1" w:rsidRPr="00F90D61" w:rsidDel="002673F4">
              <w:rPr>
                <w:iCs/>
                <w:szCs w:val="22"/>
              </w:rPr>
              <w:t xml:space="preserve"> </w:t>
            </w:r>
          </w:p>
        </w:tc>
      </w:tr>
      <w:tr w:rsidR="00D610E1" w:rsidRPr="005201E7" w14:paraId="59B6BF5A" w14:textId="77777777" w:rsidTr="00F93164">
        <w:tc>
          <w:tcPr>
            <w:tcW w:w="1957" w:type="pct"/>
          </w:tcPr>
          <w:p w14:paraId="0390BC27" w14:textId="297218D1" w:rsidR="00D610E1" w:rsidRPr="005201E7" w:rsidRDefault="001E00F7" w:rsidP="00F93164">
            <w:pPr>
              <w:spacing w:before="60" w:after="60"/>
              <w:rPr>
                <w:szCs w:val="22"/>
              </w:rPr>
            </w:pPr>
            <w:r>
              <w:rPr>
                <w:szCs w:val="22"/>
              </w:rPr>
              <w:t>Nenoteikts biežums</w:t>
            </w:r>
            <w:r w:rsidR="00D610E1">
              <w:rPr>
                <w:szCs w:val="22"/>
              </w:rPr>
              <w:t xml:space="preserve"> (</w:t>
            </w:r>
            <w:r w:rsidR="00394DFB">
              <w:rPr>
                <w:szCs w:val="22"/>
              </w:rPr>
              <w:t>nevar</w:t>
            </w:r>
            <w:r>
              <w:rPr>
                <w:szCs w:val="22"/>
              </w:rPr>
              <w:t xml:space="preserve"> noteikt pēc pieejamajiem datiem</w:t>
            </w:r>
            <w:r w:rsidR="00D610E1">
              <w:rPr>
                <w:szCs w:val="22"/>
              </w:rPr>
              <w:t>):</w:t>
            </w:r>
          </w:p>
        </w:tc>
        <w:tc>
          <w:tcPr>
            <w:tcW w:w="3043" w:type="pct"/>
          </w:tcPr>
          <w:p w14:paraId="628EC43C" w14:textId="6173C555" w:rsidR="00D610E1" w:rsidRDefault="001E00F7" w:rsidP="00F93164">
            <w:pPr>
              <w:spacing w:before="60" w:after="60"/>
              <w:rPr>
                <w:szCs w:val="24"/>
              </w:rPr>
            </w:pPr>
            <w:r>
              <w:rPr>
                <w:szCs w:val="24"/>
              </w:rPr>
              <w:t>Hipersalivācija</w:t>
            </w:r>
            <w:r w:rsidR="00D610E1">
              <w:rPr>
                <w:szCs w:val="24"/>
              </w:rPr>
              <w:t>;</w:t>
            </w:r>
          </w:p>
          <w:p w14:paraId="1A0B281C" w14:textId="22D0CE24" w:rsidR="00D610E1" w:rsidRDefault="001E00F7" w:rsidP="00F93164">
            <w:pPr>
              <w:spacing w:before="60" w:after="60"/>
              <w:rPr>
                <w:szCs w:val="24"/>
              </w:rPr>
            </w:pPr>
            <w:r>
              <w:rPr>
                <w:szCs w:val="24"/>
              </w:rPr>
              <w:t>bradikardija</w:t>
            </w:r>
            <w:r w:rsidR="00D610E1">
              <w:rPr>
                <w:szCs w:val="24"/>
              </w:rPr>
              <w:t>;</w:t>
            </w:r>
          </w:p>
          <w:p w14:paraId="390E8CBE" w14:textId="79CD2BA1" w:rsidR="00D610E1" w:rsidRDefault="001E00F7" w:rsidP="00F93164">
            <w:pPr>
              <w:spacing w:before="60" w:after="60"/>
              <w:rPr>
                <w:szCs w:val="24"/>
              </w:rPr>
            </w:pPr>
            <w:r>
              <w:rPr>
                <w:szCs w:val="24"/>
              </w:rPr>
              <w:t>hipotermija</w:t>
            </w:r>
            <w:r w:rsidR="00D610E1">
              <w:rPr>
                <w:szCs w:val="24"/>
              </w:rPr>
              <w:t xml:space="preserve">, </w:t>
            </w:r>
            <w:r>
              <w:rPr>
                <w:szCs w:val="24"/>
              </w:rPr>
              <w:t>dehidratācija</w:t>
            </w:r>
            <w:r w:rsidR="00D610E1">
              <w:rPr>
                <w:szCs w:val="24"/>
              </w:rPr>
              <w:t>;</w:t>
            </w:r>
          </w:p>
          <w:p w14:paraId="7E3A354E" w14:textId="751A2C2A" w:rsidR="00D610E1" w:rsidRDefault="001E00F7" w:rsidP="00F93164">
            <w:pPr>
              <w:spacing w:before="60" w:after="60"/>
              <w:rPr>
                <w:szCs w:val="24"/>
              </w:rPr>
            </w:pPr>
            <w:r>
              <w:rPr>
                <w:szCs w:val="24"/>
              </w:rPr>
              <w:t>uzbudinājums</w:t>
            </w:r>
            <w:r w:rsidR="00D610E1">
              <w:rPr>
                <w:szCs w:val="24"/>
              </w:rPr>
              <w:t>;</w:t>
            </w:r>
          </w:p>
          <w:p w14:paraId="1A1BDAD6" w14:textId="3CAB0F95" w:rsidR="00D610E1" w:rsidRDefault="001E00F7" w:rsidP="00F93164">
            <w:pPr>
              <w:spacing w:before="60" w:after="60"/>
              <w:rPr>
                <w:szCs w:val="24"/>
              </w:rPr>
            </w:pPr>
            <w:r>
              <w:rPr>
                <w:szCs w:val="24"/>
              </w:rPr>
              <w:t>mioze</w:t>
            </w:r>
            <w:r w:rsidR="00D610E1">
              <w:rPr>
                <w:szCs w:val="24"/>
              </w:rPr>
              <w:t>;</w:t>
            </w:r>
          </w:p>
          <w:p w14:paraId="39A713FE" w14:textId="2878D242" w:rsidR="00D610E1" w:rsidRPr="005201E7" w:rsidRDefault="001E00F7" w:rsidP="00F93164">
            <w:pPr>
              <w:spacing w:before="60" w:after="60"/>
              <w:rPr>
                <w:iCs/>
                <w:szCs w:val="22"/>
              </w:rPr>
            </w:pPr>
            <w:r>
              <w:rPr>
                <w:szCs w:val="22"/>
              </w:rPr>
              <w:t>elpošanas nomākums</w:t>
            </w:r>
            <w:r w:rsidR="00D610E1">
              <w:rPr>
                <w:szCs w:val="22"/>
              </w:rPr>
              <w:t xml:space="preserve">. </w:t>
            </w:r>
          </w:p>
        </w:tc>
      </w:tr>
    </w:tbl>
    <w:p w14:paraId="52D7D5DB" w14:textId="526BD6FC" w:rsidR="00D610E1" w:rsidRPr="00AA09C9" w:rsidRDefault="00D610E1" w:rsidP="00D610E1">
      <w:pPr>
        <w:pStyle w:val="NormalIndent"/>
        <w:spacing w:after="0"/>
        <w:ind w:left="0"/>
        <w:jc w:val="left"/>
        <w:rPr>
          <w:lang w:val="lv-LV"/>
        </w:rPr>
      </w:pPr>
      <w:r w:rsidRPr="00AA09C9">
        <w:rPr>
          <w:rFonts w:ascii="Times New Roman" w:hAnsi="Times New Roman"/>
          <w:sz w:val="22"/>
          <w:szCs w:val="24"/>
          <w:vertAlign w:val="superscript"/>
          <w:lang w:val="lv-LV"/>
        </w:rPr>
        <w:t>1</w:t>
      </w:r>
      <w:r w:rsidRPr="00AA09C9">
        <w:rPr>
          <w:rFonts w:ascii="Times New Roman" w:hAnsi="Times New Roman"/>
          <w:sz w:val="22"/>
          <w:szCs w:val="24"/>
          <w:lang w:val="lv-LV"/>
        </w:rPr>
        <w:t xml:space="preserve"> </w:t>
      </w:r>
      <w:r w:rsidR="001E00F7" w:rsidRPr="00AA09C9">
        <w:rPr>
          <w:rFonts w:ascii="Times New Roman" w:hAnsi="Times New Roman"/>
          <w:bCs/>
          <w:iCs/>
          <w:sz w:val="22"/>
          <w:szCs w:val="22"/>
          <w:lang w:val="lv-LV"/>
        </w:rPr>
        <w:t>Ja lietots analgēzijas nodrošināšanai</w:t>
      </w:r>
      <w:r w:rsidRPr="00AA09C9">
        <w:rPr>
          <w:rFonts w:ascii="Times New Roman" w:hAnsi="Times New Roman"/>
          <w:sz w:val="22"/>
          <w:szCs w:val="22"/>
          <w:lang w:val="lv-LV"/>
        </w:rPr>
        <w:t xml:space="preserve">. </w:t>
      </w:r>
      <w:r w:rsidR="001E00F7" w:rsidRPr="00AA09C9">
        <w:rPr>
          <w:rFonts w:ascii="Times New Roman" w:hAnsi="Times New Roman"/>
          <w:sz w:val="22"/>
          <w:szCs w:val="22"/>
          <w:lang w:val="lv-LV"/>
        </w:rPr>
        <w:t>Var rasties, lietojot devu, kas pārsniedz ieteikto devu</w:t>
      </w:r>
      <w:r w:rsidRPr="00AA09C9">
        <w:rPr>
          <w:lang w:val="lv-LV"/>
        </w:rPr>
        <w:t>.</w:t>
      </w:r>
    </w:p>
    <w:p w14:paraId="3D341D8F" w14:textId="32EA5D7A" w:rsidR="00D610E1" w:rsidRPr="00AA09C9" w:rsidRDefault="00D610E1" w:rsidP="00D610E1">
      <w:pPr>
        <w:pStyle w:val="NormalIndent"/>
        <w:spacing w:after="0"/>
        <w:ind w:left="0"/>
        <w:jc w:val="left"/>
        <w:rPr>
          <w:rFonts w:ascii="Times New Roman" w:hAnsi="Times New Roman"/>
          <w:sz w:val="22"/>
          <w:szCs w:val="22"/>
          <w:lang w:val="es-ES_tradnl"/>
        </w:rPr>
      </w:pPr>
      <w:r w:rsidRPr="00AA09C9">
        <w:rPr>
          <w:rFonts w:ascii="Times New Roman" w:hAnsi="Times New Roman"/>
          <w:sz w:val="22"/>
          <w:szCs w:val="24"/>
          <w:vertAlign w:val="superscript"/>
          <w:lang w:val="es-ES_tradnl"/>
        </w:rPr>
        <w:t>2</w:t>
      </w:r>
      <w:r w:rsidRPr="00AA09C9">
        <w:rPr>
          <w:rFonts w:ascii="Times New Roman" w:hAnsi="Times New Roman"/>
          <w:sz w:val="22"/>
          <w:szCs w:val="24"/>
          <w:lang w:val="es-ES_tradnl"/>
        </w:rPr>
        <w:t xml:space="preserve"> </w:t>
      </w:r>
      <w:r w:rsidR="001E00F7" w:rsidRPr="00AA09C9">
        <w:rPr>
          <w:rFonts w:ascii="Times New Roman" w:hAnsi="Times New Roman"/>
          <w:sz w:val="22"/>
          <w:szCs w:val="22"/>
          <w:lang w:val="es-ES_tradnl"/>
        </w:rPr>
        <w:t>Ar lokālu diskomfortu</w:t>
      </w:r>
      <w:r w:rsidRPr="00AA09C9">
        <w:rPr>
          <w:rFonts w:ascii="Times New Roman" w:hAnsi="Times New Roman"/>
          <w:sz w:val="22"/>
          <w:szCs w:val="22"/>
          <w:lang w:val="es-ES_tradnl"/>
        </w:rPr>
        <w:t xml:space="preserve">. </w:t>
      </w:r>
      <w:r w:rsidR="001E00F7" w:rsidRPr="00AA09C9">
        <w:rPr>
          <w:rFonts w:ascii="Times New Roman" w:hAnsi="Times New Roman"/>
          <w:sz w:val="22"/>
          <w:szCs w:val="22"/>
          <w:lang w:val="es-ES_tradnl"/>
        </w:rPr>
        <w:t>Ietekme parasti ir īslaicīga</w:t>
      </w:r>
      <w:r w:rsidRPr="00AA09C9">
        <w:rPr>
          <w:rFonts w:ascii="Times New Roman" w:hAnsi="Times New Roman"/>
          <w:sz w:val="22"/>
          <w:szCs w:val="22"/>
          <w:lang w:val="es-ES_tradnl"/>
        </w:rPr>
        <w:t>.</w:t>
      </w:r>
    </w:p>
    <w:p w14:paraId="135EB91D" w14:textId="55FE5F77" w:rsidR="00D610E1" w:rsidRPr="004375D0" w:rsidRDefault="00D610E1" w:rsidP="00D610E1">
      <w:pPr>
        <w:pStyle w:val="NormalIndent"/>
        <w:spacing w:after="0"/>
        <w:ind w:left="0"/>
        <w:jc w:val="left"/>
        <w:rPr>
          <w:rFonts w:ascii="Times New Roman" w:hAnsi="Times New Roman"/>
          <w:sz w:val="22"/>
          <w:szCs w:val="22"/>
        </w:rPr>
      </w:pPr>
      <w:r w:rsidRPr="00C7397B">
        <w:rPr>
          <w:rFonts w:ascii="Times New Roman" w:hAnsi="Times New Roman"/>
          <w:sz w:val="22"/>
          <w:szCs w:val="22"/>
          <w:vertAlign w:val="superscript"/>
        </w:rPr>
        <w:t>3</w:t>
      </w:r>
      <w:r>
        <w:rPr>
          <w:rFonts w:ascii="Times New Roman" w:hAnsi="Times New Roman"/>
          <w:sz w:val="22"/>
          <w:szCs w:val="22"/>
        </w:rPr>
        <w:t xml:space="preserve"> </w:t>
      </w:r>
      <w:r w:rsidR="001E00F7">
        <w:rPr>
          <w:rFonts w:ascii="Times New Roman" w:hAnsi="Times New Roman"/>
          <w:sz w:val="22"/>
          <w:szCs w:val="22"/>
        </w:rPr>
        <w:t xml:space="preserve">To </w:t>
      </w:r>
      <w:proofErr w:type="spellStart"/>
      <w:r w:rsidR="001E00F7">
        <w:rPr>
          <w:rFonts w:ascii="Times New Roman" w:hAnsi="Times New Roman"/>
          <w:sz w:val="22"/>
          <w:szCs w:val="22"/>
        </w:rPr>
        <w:t>izraisa</w:t>
      </w:r>
      <w:proofErr w:type="spellEnd"/>
      <w:r w:rsidR="001E00F7">
        <w:rPr>
          <w:rFonts w:ascii="Times New Roman" w:hAnsi="Times New Roman"/>
          <w:sz w:val="22"/>
          <w:szCs w:val="22"/>
        </w:rPr>
        <w:t xml:space="preserve"> </w:t>
      </w:r>
      <w:proofErr w:type="spellStart"/>
      <w:r w:rsidR="001E00F7">
        <w:rPr>
          <w:rFonts w:ascii="Times New Roman" w:hAnsi="Times New Roman"/>
          <w:sz w:val="22"/>
          <w:szCs w:val="22"/>
        </w:rPr>
        <w:t>sāpes</w:t>
      </w:r>
      <w:proofErr w:type="spellEnd"/>
      <w:r w:rsidR="001E00F7">
        <w:rPr>
          <w:rFonts w:ascii="Times New Roman" w:hAnsi="Times New Roman"/>
          <w:sz w:val="22"/>
          <w:szCs w:val="22"/>
        </w:rPr>
        <w:t xml:space="preserve"> </w:t>
      </w:r>
      <w:proofErr w:type="spellStart"/>
      <w:r w:rsidR="001E00F7">
        <w:rPr>
          <w:rFonts w:ascii="Times New Roman" w:hAnsi="Times New Roman"/>
          <w:sz w:val="22"/>
          <w:szCs w:val="22"/>
        </w:rPr>
        <w:t>injekcijas</w:t>
      </w:r>
      <w:proofErr w:type="spellEnd"/>
      <w:r w:rsidR="001E00F7">
        <w:rPr>
          <w:rFonts w:ascii="Times New Roman" w:hAnsi="Times New Roman"/>
          <w:sz w:val="22"/>
          <w:szCs w:val="22"/>
        </w:rPr>
        <w:t xml:space="preserve"> </w:t>
      </w:r>
      <w:proofErr w:type="spellStart"/>
      <w:r w:rsidR="001E00F7">
        <w:rPr>
          <w:rFonts w:ascii="Times New Roman" w:hAnsi="Times New Roman"/>
          <w:sz w:val="22"/>
          <w:szCs w:val="22"/>
        </w:rPr>
        <w:t>vietā</w:t>
      </w:r>
      <w:proofErr w:type="spellEnd"/>
      <w:r>
        <w:rPr>
          <w:rFonts w:ascii="Times New Roman" w:hAnsi="Times New Roman"/>
          <w:sz w:val="22"/>
          <w:szCs w:val="22"/>
        </w:rPr>
        <w:t xml:space="preserve">. </w:t>
      </w:r>
    </w:p>
    <w:p w14:paraId="33F04FEC" w14:textId="77777777" w:rsidR="00D610E1" w:rsidRDefault="00D610E1" w:rsidP="00D610E1">
      <w:pPr>
        <w:pStyle w:val="NormalIndent"/>
        <w:spacing w:after="0"/>
        <w:ind w:left="0"/>
        <w:jc w:val="left"/>
        <w:rPr>
          <w:rFonts w:ascii="Times New Roman" w:hAnsi="Times New Roman"/>
          <w:sz w:val="22"/>
          <w:szCs w:val="24"/>
        </w:rPr>
      </w:pPr>
    </w:p>
    <w:p w14:paraId="2536E807" w14:textId="305AFCEE" w:rsidR="00D610E1" w:rsidRPr="009C0633" w:rsidRDefault="001E00F7" w:rsidP="00D610E1">
      <w:pPr>
        <w:tabs>
          <w:tab w:val="clear" w:pos="567"/>
        </w:tabs>
        <w:spacing w:line="240" w:lineRule="auto"/>
        <w:rPr>
          <w:b/>
          <w:bCs/>
          <w:szCs w:val="22"/>
        </w:rPr>
      </w:pPr>
      <w:r>
        <w:rPr>
          <w:b/>
          <w:bCs/>
          <w:szCs w:val="22"/>
        </w:rPr>
        <w:t>Kaķiem</w:t>
      </w:r>
      <w:r w:rsidR="00D610E1" w:rsidRPr="009C0633">
        <w:rPr>
          <w:b/>
          <w:bCs/>
          <w:szCs w:val="22"/>
        </w:rPr>
        <w:t xml:space="preserve">: </w:t>
      </w:r>
    </w:p>
    <w:p w14:paraId="46701F79" w14:textId="77777777" w:rsidR="00D610E1" w:rsidRPr="005201E7" w:rsidRDefault="00D610E1" w:rsidP="00D610E1">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D610E1" w:rsidRPr="005201E7" w14:paraId="1664DB5A" w14:textId="77777777" w:rsidTr="00F93164">
        <w:tc>
          <w:tcPr>
            <w:tcW w:w="1957" w:type="pct"/>
          </w:tcPr>
          <w:p w14:paraId="56743102" w14:textId="6DACDFB4" w:rsidR="00D610E1" w:rsidRPr="005201E7" w:rsidRDefault="001E00F7" w:rsidP="00F93164">
            <w:pPr>
              <w:spacing w:before="60" w:after="60"/>
              <w:rPr>
                <w:szCs w:val="22"/>
              </w:rPr>
            </w:pPr>
            <w:r>
              <w:rPr>
                <w:szCs w:val="22"/>
              </w:rPr>
              <w:t>Bieži</w:t>
            </w:r>
          </w:p>
          <w:p w14:paraId="42890194" w14:textId="77619198" w:rsidR="00D610E1" w:rsidRPr="005201E7" w:rsidRDefault="00D610E1" w:rsidP="00F93164">
            <w:pPr>
              <w:spacing w:before="60" w:after="60"/>
              <w:rPr>
                <w:szCs w:val="22"/>
              </w:rPr>
            </w:pPr>
            <w:r w:rsidRPr="005201E7">
              <w:rPr>
                <w:szCs w:val="22"/>
              </w:rPr>
              <w:t>(</w:t>
            </w:r>
            <w:r w:rsidR="001E00F7" w:rsidRPr="001E00F7">
              <w:rPr>
                <w:szCs w:val="22"/>
              </w:rPr>
              <w:t>1 līdz 10 dzīvniekiem / 100 ārstētajiem dzīvniekiem</w:t>
            </w:r>
            <w:r w:rsidRPr="005201E7">
              <w:rPr>
                <w:szCs w:val="22"/>
              </w:rPr>
              <w:t>):</w:t>
            </w:r>
          </w:p>
        </w:tc>
        <w:tc>
          <w:tcPr>
            <w:tcW w:w="3043" w:type="pct"/>
          </w:tcPr>
          <w:p w14:paraId="1D0E5B2B" w14:textId="7E48FF53" w:rsidR="00D610E1" w:rsidRDefault="00D610E1" w:rsidP="00F93164">
            <w:pPr>
              <w:spacing w:before="60" w:after="60"/>
              <w:rPr>
                <w:szCs w:val="22"/>
              </w:rPr>
            </w:pPr>
            <w:r w:rsidRPr="0023160F">
              <w:rPr>
                <w:szCs w:val="22"/>
              </w:rPr>
              <w:t>M</w:t>
            </w:r>
            <w:r w:rsidR="001E00F7">
              <w:rPr>
                <w:szCs w:val="22"/>
              </w:rPr>
              <w:t>idriāze</w:t>
            </w:r>
            <w:r w:rsidRPr="005B665F">
              <w:rPr>
                <w:szCs w:val="22"/>
                <w:vertAlign w:val="superscript"/>
              </w:rPr>
              <w:t>1</w:t>
            </w:r>
            <w:r>
              <w:rPr>
                <w:szCs w:val="22"/>
              </w:rPr>
              <w:t>;</w:t>
            </w:r>
          </w:p>
          <w:p w14:paraId="4ACC3046" w14:textId="5826D545" w:rsidR="00D610E1" w:rsidRPr="005201E7" w:rsidRDefault="001E00F7" w:rsidP="00F93164">
            <w:pPr>
              <w:spacing w:before="60" w:after="60"/>
              <w:rPr>
                <w:iCs/>
                <w:szCs w:val="22"/>
              </w:rPr>
            </w:pPr>
            <w:r>
              <w:rPr>
                <w:szCs w:val="22"/>
              </w:rPr>
              <w:t>uzvedības traucējumi</w:t>
            </w:r>
            <w:r w:rsidR="00D610E1" w:rsidRPr="009C0633">
              <w:rPr>
                <w:szCs w:val="22"/>
                <w:vertAlign w:val="superscript"/>
              </w:rPr>
              <w:t>1</w:t>
            </w:r>
            <w:r w:rsidR="00D610E1">
              <w:rPr>
                <w:szCs w:val="22"/>
                <w:vertAlign w:val="superscript"/>
              </w:rPr>
              <w:t>,2</w:t>
            </w:r>
            <w:r w:rsidR="00D610E1">
              <w:rPr>
                <w:szCs w:val="22"/>
              </w:rPr>
              <w:t xml:space="preserve">. </w:t>
            </w:r>
          </w:p>
        </w:tc>
      </w:tr>
      <w:tr w:rsidR="00D610E1" w:rsidRPr="005201E7" w14:paraId="684937EB" w14:textId="77777777" w:rsidTr="00F93164">
        <w:tc>
          <w:tcPr>
            <w:tcW w:w="1957" w:type="pct"/>
          </w:tcPr>
          <w:p w14:paraId="363FD114" w14:textId="14B9BFC9" w:rsidR="00D610E1" w:rsidRPr="005201E7" w:rsidRDefault="00D610E1" w:rsidP="00F93164">
            <w:pPr>
              <w:spacing w:before="60" w:after="60"/>
              <w:rPr>
                <w:szCs w:val="22"/>
              </w:rPr>
            </w:pPr>
            <w:r w:rsidRPr="005201E7">
              <w:rPr>
                <w:szCs w:val="22"/>
              </w:rPr>
              <w:t>R</w:t>
            </w:r>
            <w:r w:rsidR="001E00F7">
              <w:rPr>
                <w:szCs w:val="22"/>
              </w:rPr>
              <w:t>eti</w:t>
            </w:r>
          </w:p>
          <w:p w14:paraId="4944CDBF" w14:textId="1C626A39" w:rsidR="00D610E1" w:rsidRPr="005201E7" w:rsidRDefault="00D610E1" w:rsidP="00F93164">
            <w:pPr>
              <w:spacing w:before="60" w:after="60"/>
              <w:rPr>
                <w:szCs w:val="22"/>
              </w:rPr>
            </w:pPr>
            <w:r w:rsidRPr="005201E7">
              <w:rPr>
                <w:szCs w:val="22"/>
              </w:rPr>
              <w:t>(</w:t>
            </w:r>
            <w:r w:rsidR="001E00F7" w:rsidRPr="001E00F7">
              <w:rPr>
                <w:szCs w:val="22"/>
              </w:rPr>
              <w:t>1 līdz 10 dzīvniekiem / 10 000 ārstētajiem dzīvniekiem</w:t>
            </w:r>
            <w:r w:rsidRPr="005201E7">
              <w:rPr>
                <w:szCs w:val="22"/>
              </w:rPr>
              <w:t>):</w:t>
            </w:r>
          </w:p>
        </w:tc>
        <w:tc>
          <w:tcPr>
            <w:tcW w:w="3043" w:type="pct"/>
          </w:tcPr>
          <w:p w14:paraId="6F95FE49" w14:textId="0EBCE235" w:rsidR="00D610E1" w:rsidRPr="005201E7" w:rsidRDefault="00D610E1" w:rsidP="00F93164">
            <w:pPr>
              <w:spacing w:before="60" w:after="60"/>
              <w:rPr>
                <w:iCs/>
                <w:szCs w:val="22"/>
              </w:rPr>
            </w:pPr>
            <w:r>
              <w:rPr>
                <w:szCs w:val="22"/>
              </w:rPr>
              <w:t>S</w:t>
            </w:r>
            <w:r w:rsidRPr="00D9715B">
              <w:rPr>
                <w:szCs w:val="22"/>
              </w:rPr>
              <w:t>ed</w:t>
            </w:r>
            <w:r w:rsidR="001E00F7">
              <w:rPr>
                <w:szCs w:val="22"/>
              </w:rPr>
              <w:t>ācija</w:t>
            </w:r>
            <w:r>
              <w:rPr>
                <w:szCs w:val="22"/>
                <w:vertAlign w:val="superscript"/>
              </w:rPr>
              <w:t>3</w:t>
            </w:r>
            <w:r>
              <w:rPr>
                <w:szCs w:val="22"/>
              </w:rPr>
              <w:t xml:space="preserve">. </w:t>
            </w:r>
          </w:p>
        </w:tc>
      </w:tr>
      <w:tr w:rsidR="00D610E1" w:rsidRPr="005201E7" w14:paraId="65168025" w14:textId="77777777" w:rsidTr="00F93164">
        <w:tc>
          <w:tcPr>
            <w:tcW w:w="1957" w:type="pct"/>
          </w:tcPr>
          <w:p w14:paraId="64C9BDEA" w14:textId="77777777" w:rsidR="001E00F7" w:rsidRPr="005201E7" w:rsidRDefault="001E00F7" w:rsidP="001E00F7">
            <w:pPr>
              <w:spacing w:before="60" w:after="60"/>
              <w:rPr>
                <w:szCs w:val="22"/>
              </w:rPr>
            </w:pPr>
            <w:r>
              <w:rPr>
                <w:szCs w:val="22"/>
              </w:rPr>
              <w:t>Ļoti reti</w:t>
            </w:r>
          </w:p>
          <w:p w14:paraId="1A279740" w14:textId="2A87AF6C" w:rsidR="00D610E1" w:rsidRPr="005201E7" w:rsidRDefault="001E00F7" w:rsidP="001E00F7">
            <w:pPr>
              <w:spacing w:before="60" w:after="60"/>
              <w:rPr>
                <w:szCs w:val="22"/>
              </w:rPr>
            </w:pPr>
            <w:r w:rsidRPr="001E00F7">
              <w:rPr>
                <w:szCs w:val="22"/>
              </w:rPr>
              <w:t>(&lt;1 dzīvniekam / 10 000 ārstētajiem dzīvniekiem, tostarp atsevišķi ziņojumi</w:t>
            </w:r>
            <w:r w:rsidRPr="005201E7">
              <w:rPr>
                <w:szCs w:val="22"/>
              </w:rPr>
              <w:t>):</w:t>
            </w:r>
          </w:p>
        </w:tc>
        <w:tc>
          <w:tcPr>
            <w:tcW w:w="3043" w:type="pct"/>
            <w:hideMark/>
          </w:tcPr>
          <w:p w14:paraId="7BE24258" w14:textId="09E84A38" w:rsidR="00D610E1" w:rsidRPr="00F90D61" w:rsidRDefault="001E00F7" w:rsidP="00F93164">
            <w:pPr>
              <w:spacing w:before="60" w:after="60"/>
              <w:rPr>
                <w:szCs w:val="22"/>
                <w:vertAlign w:val="superscript"/>
              </w:rPr>
            </w:pPr>
            <w:r>
              <w:rPr>
                <w:szCs w:val="22"/>
              </w:rPr>
              <w:t>Reakcija injekcijas vietā</w:t>
            </w:r>
            <w:r w:rsidR="00D610E1">
              <w:rPr>
                <w:szCs w:val="22"/>
                <w:vertAlign w:val="superscript"/>
              </w:rPr>
              <w:t>4</w:t>
            </w:r>
            <w:r w:rsidR="00D610E1" w:rsidRPr="00DE7EA9">
              <w:rPr>
                <w:szCs w:val="22"/>
              </w:rPr>
              <w:t>,</w:t>
            </w:r>
            <w:r w:rsidR="00D610E1" w:rsidRPr="00DE7EA9">
              <w:rPr>
                <w:szCs w:val="22"/>
                <w:vertAlign w:val="superscript"/>
              </w:rPr>
              <w:t xml:space="preserve"> </w:t>
            </w:r>
            <w:r>
              <w:rPr>
                <w:szCs w:val="22"/>
              </w:rPr>
              <w:t>sāpes injekcijas vietā</w:t>
            </w:r>
            <w:r w:rsidR="00D610E1">
              <w:rPr>
                <w:szCs w:val="22"/>
                <w:vertAlign w:val="superscript"/>
              </w:rPr>
              <w:t>4</w:t>
            </w:r>
            <w:r w:rsidR="00D610E1" w:rsidRPr="00DE7EA9">
              <w:rPr>
                <w:szCs w:val="22"/>
              </w:rPr>
              <w:t>;</w:t>
            </w:r>
          </w:p>
          <w:p w14:paraId="321830D7" w14:textId="35C61326" w:rsidR="00D610E1" w:rsidRPr="00F90D61" w:rsidRDefault="001E00F7" w:rsidP="00F93164">
            <w:pPr>
              <w:spacing w:before="60" w:after="60"/>
              <w:rPr>
                <w:iCs/>
                <w:szCs w:val="22"/>
              </w:rPr>
            </w:pPr>
            <w:r>
              <w:rPr>
                <w:szCs w:val="22"/>
              </w:rPr>
              <w:t>vokalizācija</w:t>
            </w:r>
            <w:r w:rsidR="00D610E1">
              <w:rPr>
                <w:szCs w:val="22"/>
                <w:vertAlign w:val="superscript"/>
              </w:rPr>
              <w:t>5</w:t>
            </w:r>
            <w:r w:rsidR="00D610E1" w:rsidRPr="00F90D61">
              <w:rPr>
                <w:szCs w:val="22"/>
              </w:rPr>
              <w:t>.</w:t>
            </w:r>
          </w:p>
        </w:tc>
      </w:tr>
      <w:tr w:rsidR="00D610E1" w:rsidRPr="005201E7" w14:paraId="08715077" w14:textId="77777777" w:rsidTr="00F93164">
        <w:tc>
          <w:tcPr>
            <w:tcW w:w="1957" w:type="pct"/>
          </w:tcPr>
          <w:p w14:paraId="2B3EF5B1" w14:textId="3566A1C8" w:rsidR="00D610E1" w:rsidRPr="005201E7" w:rsidRDefault="001E00F7" w:rsidP="00F93164">
            <w:pPr>
              <w:spacing w:before="60" w:after="60"/>
              <w:rPr>
                <w:szCs w:val="22"/>
              </w:rPr>
            </w:pPr>
            <w:r>
              <w:rPr>
                <w:szCs w:val="22"/>
              </w:rPr>
              <w:t>Nenoteikts biežums (</w:t>
            </w:r>
            <w:r w:rsidR="00394DFB">
              <w:rPr>
                <w:szCs w:val="22"/>
              </w:rPr>
              <w:t>nevar</w:t>
            </w:r>
            <w:r>
              <w:rPr>
                <w:szCs w:val="22"/>
              </w:rPr>
              <w:t xml:space="preserve"> noteikt pēc pieejamajiem datiem):</w:t>
            </w:r>
          </w:p>
        </w:tc>
        <w:tc>
          <w:tcPr>
            <w:tcW w:w="3043" w:type="pct"/>
          </w:tcPr>
          <w:p w14:paraId="29645082" w14:textId="144A0CE8" w:rsidR="00D610E1" w:rsidRPr="00D9715B" w:rsidRDefault="001E00F7" w:rsidP="00F93164">
            <w:pPr>
              <w:spacing w:before="60" w:after="60"/>
              <w:rPr>
                <w:szCs w:val="22"/>
              </w:rPr>
            </w:pPr>
            <w:r>
              <w:rPr>
                <w:szCs w:val="22"/>
              </w:rPr>
              <w:t>Elpošanas nomākums</w:t>
            </w:r>
            <w:r w:rsidR="00D610E1">
              <w:rPr>
                <w:szCs w:val="22"/>
              </w:rPr>
              <w:t>.</w:t>
            </w:r>
          </w:p>
        </w:tc>
      </w:tr>
    </w:tbl>
    <w:p w14:paraId="7E289269" w14:textId="11630F52" w:rsidR="00D610E1" w:rsidRDefault="00D610E1" w:rsidP="00D610E1">
      <w:pPr>
        <w:pStyle w:val="NormalIndent"/>
        <w:spacing w:after="0"/>
        <w:ind w:left="0"/>
        <w:jc w:val="left"/>
        <w:rPr>
          <w:rFonts w:ascii="Times New Roman" w:hAnsi="Times New Roman"/>
          <w:sz w:val="22"/>
          <w:szCs w:val="22"/>
        </w:rPr>
      </w:pPr>
      <w:r>
        <w:rPr>
          <w:rFonts w:ascii="Times New Roman" w:hAnsi="Times New Roman"/>
          <w:sz w:val="22"/>
          <w:szCs w:val="22"/>
          <w:vertAlign w:val="superscript"/>
        </w:rPr>
        <w:t>1</w:t>
      </w:r>
      <w:r>
        <w:rPr>
          <w:rFonts w:ascii="Times New Roman" w:hAnsi="Times New Roman"/>
          <w:sz w:val="22"/>
          <w:szCs w:val="22"/>
        </w:rPr>
        <w:t xml:space="preserve"> </w:t>
      </w:r>
      <w:r w:rsidR="005F67A9">
        <w:rPr>
          <w:rFonts w:ascii="Times New Roman" w:hAnsi="Times New Roman"/>
          <w:sz w:val="22"/>
          <w:szCs w:val="22"/>
        </w:rPr>
        <w:t xml:space="preserve">Parasti </w:t>
      </w:r>
      <w:proofErr w:type="spellStart"/>
      <w:r w:rsidR="005F67A9">
        <w:rPr>
          <w:rFonts w:ascii="Times New Roman" w:hAnsi="Times New Roman"/>
          <w:sz w:val="22"/>
          <w:szCs w:val="22"/>
        </w:rPr>
        <w:t>izzudīs</w:t>
      </w:r>
      <w:proofErr w:type="spellEnd"/>
      <w:r w:rsidR="005F67A9">
        <w:rPr>
          <w:rFonts w:ascii="Times New Roman" w:hAnsi="Times New Roman"/>
          <w:sz w:val="22"/>
          <w:szCs w:val="22"/>
        </w:rPr>
        <w:t xml:space="preserve"> 24 </w:t>
      </w:r>
      <w:proofErr w:type="spellStart"/>
      <w:r w:rsidR="005F67A9">
        <w:rPr>
          <w:rFonts w:ascii="Times New Roman" w:hAnsi="Times New Roman"/>
          <w:sz w:val="22"/>
          <w:szCs w:val="22"/>
        </w:rPr>
        <w:t>stundu</w:t>
      </w:r>
      <w:proofErr w:type="spellEnd"/>
      <w:r w:rsidR="005F67A9">
        <w:rPr>
          <w:rFonts w:ascii="Times New Roman" w:hAnsi="Times New Roman"/>
          <w:sz w:val="22"/>
          <w:szCs w:val="22"/>
        </w:rPr>
        <w:t xml:space="preserve"> </w:t>
      </w:r>
      <w:proofErr w:type="spellStart"/>
      <w:r w:rsidR="005F67A9">
        <w:rPr>
          <w:rFonts w:ascii="Times New Roman" w:hAnsi="Times New Roman"/>
          <w:sz w:val="22"/>
          <w:szCs w:val="22"/>
        </w:rPr>
        <w:t>laikā</w:t>
      </w:r>
      <w:proofErr w:type="spellEnd"/>
      <w:r w:rsidRPr="0023160F">
        <w:rPr>
          <w:rFonts w:ascii="Times New Roman" w:hAnsi="Times New Roman"/>
          <w:sz w:val="22"/>
          <w:szCs w:val="22"/>
        </w:rPr>
        <w:t>.</w:t>
      </w:r>
    </w:p>
    <w:p w14:paraId="7585B449" w14:textId="22B72788" w:rsidR="00D610E1" w:rsidRPr="005F67A9" w:rsidRDefault="00D610E1" w:rsidP="00D610E1">
      <w:pPr>
        <w:pStyle w:val="NormalIndent"/>
        <w:spacing w:after="0"/>
        <w:ind w:left="0"/>
        <w:jc w:val="left"/>
        <w:rPr>
          <w:rFonts w:ascii="Times New Roman" w:hAnsi="Times New Roman"/>
          <w:sz w:val="22"/>
          <w:szCs w:val="22"/>
        </w:rPr>
      </w:pPr>
      <w:r>
        <w:rPr>
          <w:rFonts w:ascii="Times New Roman" w:hAnsi="Times New Roman"/>
          <w:sz w:val="22"/>
          <w:szCs w:val="24"/>
          <w:vertAlign w:val="superscript"/>
        </w:rPr>
        <w:t>2</w:t>
      </w:r>
      <w:r>
        <w:rPr>
          <w:rFonts w:ascii="Times New Roman" w:hAnsi="Times New Roman"/>
          <w:sz w:val="22"/>
          <w:szCs w:val="24"/>
        </w:rPr>
        <w:t xml:space="preserve"> </w:t>
      </w:r>
      <w:proofErr w:type="spellStart"/>
      <w:r w:rsidR="005F67A9" w:rsidRPr="005F67A9">
        <w:rPr>
          <w:rFonts w:ascii="Times New Roman" w:hAnsi="Times New Roman"/>
          <w:sz w:val="22"/>
          <w:szCs w:val="22"/>
        </w:rPr>
        <w:t>Eiforijas</w:t>
      </w:r>
      <w:proofErr w:type="spellEnd"/>
      <w:r w:rsidR="005F67A9" w:rsidRPr="005F67A9">
        <w:rPr>
          <w:rFonts w:ascii="Times New Roman" w:hAnsi="Times New Roman"/>
          <w:sz w:val="22"/>
          <w:szCs w:val="22"/>
        </w:rPr>
        <w:t xml:space="preserve"> </w:t>
      </w:r>
      <w:proofErr w:type="spellStart"/>
      <w:r w:rsidR="005F67A9" w:rsidRPr="005F67A9">
        <w:rPr>
          <w:rFonts w:ascii="Times New Roman" w:hAnsi="Times New Roman"/>
          <w:sz w:val="22"/>
          <w:szCs w:val="22"/>
        </w:rPr>
        <w:t>pazīmes</w:t>
      </w:r>
      <w:proofErr w:type="spellEnd"/>
      <w:r w:rsidRPr="005F67A9">
        <w:rPr>
          <w:rFonts w:ascii="Times New Roman" w:hAnsi="Times New Roman"/>
          <w:sz w:val="22"/>
          <w:szCs w:val="22"/>
        </w:rPr>
        <w:t xml:space="preserve"> (</w:t>
      </w:r>
      <w:proofErr w:type="spellStart"/>
      <w:r w:rsidR="005F67A9" w:rsidRPr="00780BDE">
        <w:rPr>
          <w:rFonts w:ascii="Times New Roman" w:hAnsi="Times New Roman"/>
          <w:sz w:val="22"/>
          <w:szCs w:val="22"/>
        </w:rPr>
        <w:t>pastiprināta</w:t>
      </w:r>
      <w:proofErr w:type="spellEnd"/>
      <w:r w:rsidR="005F67A9" w:rsidRPr="00780BDE">
        <w:rPr>
          <w:rFonts w:ascii="Times New Roman" w:hAnsi="Times New Roman"/>
          <w:sz w:val="22"/>
          <w:szCs w:val="22"/>
        </w:rPr>
        <w:t xml:space="preserve"> </w:t>
      </w:r>
      <w:proofErr w:type="spellStart"/>
      <w:r w:rsidR="005F67A9" w:rsidRPr="00780BDE">
        <w:rPr>
          <w:rFonts w:ascii="Times New Roman" w:hAnsi="Times New Roman"/>
          <w:sz w:val="22"/>
          <w:szCs w:val="22"/>
        </w:rPr>
        <w:t>murrāšana</w:t>
      </w:r>
      <w:proofErr w:type="spellEnd"/>
      <w:r w:rsidR="005F67A9" w:rsidRPr="00780BDE">
        <w:rPr>
          <w:rFonts w:ascii="Times New Roman" w:hAnsi="Times New Roman"/>
          <w:sz w:val="22"/>
          <w:szCs w:val="22"/>
        </w:rPr>
        <w:t xml:space="preserve">, </w:t>
      </w:r>
      <w:proofErr w:type="spellStart"/>
      <w:r w:rsidR="005F67A9" w:rsidRPr="00780BDE">
        <w:rPr>
          <w:rFonts w:ascii="Times New Roman" w:hAnsi="Times New Roman"/>
          <w:sz w:val="22"/>
          <w:szCs w:val="22"/>
        </w:rPr>
        <w:t>mīņāšanās</w:t>
      </w:r>
      <w:proofErr w:type="spellEnd"/>
      <w:r w:rsidR="005F67A9" w:rsidRPr="00780BDE">
        <w:rPr>
          <w:rFonts w:ascii="Times New Roman" w:hAnsi="Times New Roman"/>
          <w:sz w:val="22"/>
          <w:szCs w:val="22"/>
        </w:rPr>
        <w:t xml:space="preserve">, </w:t>
      </w:r>
      <w:proofErr w:type="spellStart"/>
      <w:r w:rsidR="005F67A9" w:rsidRPr="00780BDE">
        <w:rPr>
          <w:rFonts w:ascii="Times New Roman" w:hAnsi="Times New Roman"/>
          <w:sz w:val="22"/>
          <w:szCs w:val="22"/>
        </w:rPr>
        <w:t>pieglaušanās</w:t>
      </w:r>
      <w:proofErr w:type="spellEnd"/>
      <w:r w:rsidRPr="005F67A9">
        <w:rPr>
          <w:rFonts w:ascii="Times New Roman" w:hAnsi="Times New Roman"/>
          <w:sz w:val="22"/>
          <w:szCs w:val="22"/>
        </w:rPr>
        <w:t xml:space="preserve">). </w:t>
      </w:r>
    </w:p>
    <w:p w14:paraId="25625553" w14:textId="3C3BEBC4" w:rsidR="00D610E1" w:rsidRPr="0061545D" w:rsidRDefault="00D610E1" w:rsidP="00D610E1">
      <w:pPr>
        <w:pStyle w:val="NormalIndent"/>
        <w:spacing w:after="0"/>
        <w:ind w:left="0"/>
        <w:jc w:val="left"/>
      </w:pPr>
      <w:r>
        <w:rPr>
          <w:rFonts w:ascii="Times New Roman" w:hAnsi="Times New Roman"/>
          <w:sz w:val="22"/>
          <w:szCs w:val="22"/>
          <w:vertAlign w:val="superscript"/>
        </w:rPr>
        <w:t>3</w:t>
      </w:r>
      <w:r>
        <w:rPr>
          <w:rFonts w:ascii="Times New Roman" w:hAnsi="Times New Roman"/>
          <w:sz w:val="22"/>
          <w:szCs w:val="22"/>
        </w:rPr>
        <w:t xml:space="preserve"> </w:t>
      </w:r>
      <w:r w:rsidR="005F67A9">
        <w:rPr>
          <w:rFonts w:ascii="Times New Roman" w:hAnsi="Times New Roman"/>
          <w:bCs/>
          <w:iCs/>
          <w:sz w:val="22"/>
          <w:szCs w:val="22"/>
        </w:rPr>
        <w:t xml:space="preserve">Ja </w:t>
      </w:r>
      <w:proofErr w:type="spellStart"/>
      <w:r w:rsidR="005F67A9">
        <w:rPr>
          <w:rFonts w:ascii="Times New Roman" w:hAnsi="Times New Roman"/>
          <w:bCs/>
          <w:iCs/>
          <w:sz w:val="22"/>
          <w:szCs w:val="22"/>
        </w:rPr>
        <w:t>lietots</w:t>
      </w:r>
      <w:proofErr w:type="spellEnd"/>
      <w:r w:rsidR="005F67A9">
        <w:rPr>
          <w:rFonts w:ascii="Times New Roman" w:hAnsi="Times New Roman"/>
          <w:bCs/>
          <w:iCs/>
          <w:sz w:val="22"/>
          <w:szCs w:val="22"/>
        </w:rPr>
        <w:t xml:space="preserve"> </w:t>
      </w:r>
      <w:proofErr w:type="spellStart"/>
      <w:r w:rsidR="005F67A9">
        <w:rPr>
          <w:rFonts w:ascii="Times New Roman" w:hAnsi="Times New Roman"/>
          <w:bCs/>
          <w:iCs/>
          <w:sz w:val="22"/>
          <w:szCs w:val="22"/>
        </w:rPr>
        <w:t>analgēzijas</w:t>
      </w:r>
      <w:proofErr w:type="spellEnd"/>
      <w:r w:rsidR="005F67A9">
        <w:rPr>
          <w:rFonts w:ascii="Times New Roman" w:hAnsi="Times New Roman"/>
          <w:bCs/>
          <w:iCs/>
          <w:sz w:val="22"/>
          <w:szCs w:val="22"/>
        </w:rPr>
        <w:t xml:space="preserve"> </w:t>
      </w:r>
      <w:proofErr w:type="spellStart"/>
      <w:r w:rsidR="005F67A9">
        <w:rPr>
          <w:rFonts w:ascii="Times New Roman" w:hAnsi="Times New Roman"/>
          <w:bCs/>
          <w:iCs/>
          <w:sz w:val="22"/>
          <w:szCs w:val="22"/>
        </w:rPr>
        <w:t>nodrošināšanai</w:t>
      </w:r>
      <w:proofErr w:type="spellEnd"/>
      <w:r w:rsidR="005F67A9">
        <w:rPr>
          <w:rFonts w:ascii="Times New Roman" w:hAnsi="Times New Roman"/>
          <w:sz w:val="22"/>
          <w:szCs w:val="22"/>
        </w:rPr>
        <w:t>.</w:t>
      </w:r>
      <w:r w:rsidR="005F67A9" w:rsidRPr="00D9715B">
        <w:rPr>
          <w:rFonts w:ascii="Times New Roman" w:hAnsi="Times New Roman"/>
          <w:sz w:val="22"/>
          <w:szCs w:val="22"/>
        </w:rPr>
        <w:t xml:space="preserve"> </w:t>
      </w:r>
      <w:r w:rsidR="005F67A9">
        <w:rPr>
          <w:rFonts w:ascii="Times New Roman" w:hAnsi="Times New Roman"/>
          <w:sz w:val="22"/>
          <w:szCs w:val="22"/>
        </w:rPr>
        <w:t xml:space="preserve">Var </w:t>
      </w:r>
      <w:proofErr w:type="spellStart"/>
      <w:r w:rsidR="005F67A9">
        <w:rPr>
          <w:rFonts w:ascii="Times New Roman" w:hAnsi="Times New Roman"/>
          <w:sz w:val="22"/>
          <w:szCs w:val="22"/>
        </w:rPr>
        <w:t>rasties</w:t>
      </w:r>
      <w:proofErr w:type="spellEnd"/>
      <w:r w:rsidR="005F67A9">
        <w:rPr>
          <w:rFonts w:ascii="Times New Roman" w:hAnsi="Times New Roman"/>
          <w:sz w:val="22"/>
          <w:szCs w:val="22"/>
        </w:rPr>
        <w:t xml:space="preserve">, </w:t>
      </w:r>
      <w:proofErr w:type="spellStart"/>
      <w:r w:rsidR="005F67A9">
        <w:rPr>
          <w:rFonts w:ascii="Times New Roman" w:hAnsi="Times New Roman"/>
          <w:sz w:val="22"/>
          <w:szCs w:val="22"/>
        </w:rPr>
        <w:t>lietojot</w:t>
      </w:r>
      <w:proofErr w:type="spellEnd"/>
      <w:r w:rsidR="005F67A9">
        <w:rPr>
          <w:rFonts w:ascii="Times New Roman" w:hAnsi="Times New Roman"/>
          <w:sz w:val="22"/>
          <w:szCs w:val="22"/>
        </w:rPr>
        <w:t xml:space="preserve"> </w:t>
      </w:r>
      <w:proofErr w:type="spellStart"/>
      <w:r w:rsidR="005F67A9">
        <w:rPr>
          <w:rFonts w:ascii="Times New Roman" w:hAnsi="Times New Roman"/>
          <w:sz w:val="22"/>
          <w:szCs w:val="22"/>
        </w:rPr>
        <w:t>devu</w:t>
      </w:r>
      <w:proofErr w:type="spellEnd"/>
      <w:r w:rsidR="005F67A9">
        <w:rPr>
          <w:rFonts w:ascii="Times New Roman" w:hAnsi="Times New Roman"/>
          <w:sz w:val="22"/>
          <w:szCs w:val="22"/>
        </w:rPr>
        <w:t xml:space="preserve">, kas </w:t>
      </w:r>
      <w:proofErr w:type="spellStart"/>
      <w:r w:rsidR="005F67A9">
        <w:rPr>
          <w:rFonts w:ascii="Times New Roman" w:hAnsi="Times New Roman"/>
          <w:sz w:val="22"/>
          <w:szCs w:val="22"/>
        </w:rPr>
        <w:t>pārsniedz</w:t>
      </w:r>
      <w:proofErr w:type="spellEnd"/>
      <w:r w:rsidR="005F67A9">
        <w:rPr>
          <w:rFonts w:ascii="Times New Roman" w:hAnsi="Times New Roman"/>
          <w:sz w:val="22"/>
          <w:szCs w:val="22"/>
        </w:rPr>
        <w:t xml:space="preserve"> </w:t>
      </w:r>
      <w:proofErr w:type="spellStart"/>
      <w:r w:rsidR="005F67A9">
        <w:rPr>
          <w:rFonts w:ascii="Times New Roman" w:hAnsi="Times New Roman"/>
          <w:sz w:val="22"/>
          <w:szCs w:val="22"/>
        </w:rPr>
        <w:t>ieteikto</w:t>
      </w:r>
      <w:proofErr w:type="spellEnd"/>
      <w:r w:rsidR="005F67A9">
        <w:rPr>
          <w:rFonts w:ascii="Times New Roman" w:hAnsi="Times New Roman"/>
          <w:sz w:val="22"/>
          <w:szCs w:val="22"/>
        </w:rPr>
        <w:t xml:space="preserve"> </w:t>
      </w:r>
      <w:proofErr w:type="spellStart"/>
      <w:r w:rsidR="005F67A9">
        <w:rPr>
          <w:rFonts w:ascii="Times New Roman" w:hAnsi="Times New Roman"/>
          <w:sz w:val="22"/>
          <w:szCs w:val="22"/>
        </w:rPr>
        <w:t>devu</w:t>
      </w:r>
      <w:proofErr w:type="spellEnd"/>
      <w:r w:rsidRPr="00D9715B">
        <w:t>.</w:t>
      </w:r>
    </w:p>
    <w:p w14:paraId="48700DEB" w14:textId="4B7DE819" w:rsidR="00D610E1" w:rsidRPr="00780BDE" w:rsidRDefault="00D610E1" w:rsidP="00D610E1">
      <w:pPr>
        <w:pStyle w:val="NormalIndent"/>
        <w:spacing w:after="0"/>
        <w:ind w:left="0"/>
        <w:jc w:val="left"/>
        <w:rPr>
          <w:rFonts w:ascii="Times New Roman" w:hAnsi="Times New Roman"/>
          <w:sz w:val="22"/>
          <w:szCs w:val="22"/>
          <w:lang w:val="es-ES_tradnl"/>
        </w:rPr>
      </w:pPr>
      <w:r w:rsidRPr="00780BDE">
        <w:rPr>
          <w:rFonts w:ascii="Times New Roman" w:hAnsi="Times New Roman"/>
          <w:sz w:val="22"/>
          <w:szCs w:val="22"/>
          <w:vertAlign w:val="superscript"/>
          <w:lang w:val="es-ES_tradnl"/>
        </w:rPr>
        <w:t>4</w:t>
      </w:r>
      <w:r w:rsidRPr="00780BDE">
        <w:rPr>
          <w:rFonts w:ascii="Times New Roman" w:hAnsi="Times New Roman"/>
          <w:sz w:val="22"/>
          <w:szCs w:val="22"/>
          <w:lang w:val="es-ES_tradnl"/>
        </w:rPr>
        <w:t xml:space="preserve"> </w:t>
      </w:r>
      <w:r w:rsidR="005F67A9" w:rsidRPr="00780BDE">
        <w:rPr>
          <w:rFonts w:ascii="Times New Roman" w:hAnsi="Times New Roman"/>
          <w:sz w:val="22"/>
          <w:szCs w:val="22"/>
          <w:lang w:val="es-ES_tradnl"/>
        </w:rPr>
        <w:t>Ar lokālu diskomfortu. Ietekme parasti ir īslaicīga</w:t>
      </w:r>
      <w:r w:rsidRPr="00780BDE">
        <w:rPr>
          <w:rFonts w:ascii="Times New Roman" w:hAnsi="Times New Roman"/>
          <w:sz w:val="22"/>
          <w:szCs w:val="22"/>
          <w:lang w:val="es-ES_tradnl"/>
        </w:rPr>
        <w:t>.</w:t>
      </w:r>
    </w:p>
    <w:p w14:paraId="0DD2D621" w14:textId="7D6ABD03" w:rsidR="00D610E1" w:rsidRPr="00780BDE" w:rsidRDefault="00D610E1" w:rsidP="00D610E1">
      <w:pPr>
        <w:pStyle w:val="NormalIndent"/>
        <w:spacing w:after="0"/>
        <w:ind w:left="0"/>
        <w:jc w:val="left"/>
        <w:rPr>
          <w:rFonts w:ascii="Times New Roman" w:hAnsi="Times New Roman"/>
          <w:sz w:val="22"/>
          <w:szCs w:val="24"/>
          <w:lang w:val="es-ES_tradnl"/>
        </w:rPr>
      </w:pPr>
      <w:r w:rsidRPr="00780BDE">
        <w:rPr>
          <w:rFonts w:ascii="Times New Roman" w:hAnsi="Times New Roman"/>
          <w:sz w:val="22"/>
          <w:szCs w:val="22"/>
          <w:vertAlign w:val="superscript"/>
          <w:lang w:val="es-ES_tradnl"/>
        </w:rPr>
        <w:t>5</w:t>
      </w:r>
      <w:r w:rsidRPr="00780BDE">
        <w:rPr>
          <w:rFonts w:ascii="Times New Roman" w:hAnsi="Times New Roman"/>
          <w:sz w:val="22"/>
          <w:szCs w:val="22"/>
          <w:lang w:val="es-ES_tradnl"/>
        </w:rPr>
        <w:t xml:space="preserve"> </w:t>
      </w:r>
      <w:r w:rsidR="005F67A9" w:rsidRPr="00780BDE">
        <w:rPr>
          <w:rFonts w:ascii="Times New Roman" w:hAnsi="Times New Roman"/>
          <w:sz w:val="22"/>
          <w:szCs w:val="22"/>
          <w:lang w:val="es-ES_tradnl"/>
        </w:rPr>
        <w:t>To izraisa sāpes injekcijas vietā</w:t>
      </w:r>
      <w:r w:rsidRPr="00780BDE">
        <w:rPr>
          <w:rFonts w:ascii="Times New Roman" w:hAnsi="Times New Roman"/>
          <w:sz w:val="22"/>
          <w:szCs w:val="22"/>
          <w:lang w:val="es-ES_tradnl"/>
        </w:rPr>
        <w:t>.</w:t>
      </w:r>
    </w:p>
    <w:p w14:paraId="6C6D56B9" w14:textId="77777777" w:rsidR="00D610E1" w:rsidRPr="005201E7" w:rsidRDefault="00D610E1" w:rsidP="00D610E1">
      <w:pPr>
        <w:tabs>
          <w:tab w:val="clear" w:pos="567"/>
          <w:tab w:val="left" w:pos="-1701"/>
        </w:tabs>
        <w:autoSpaceDE w:val="0"/>
        <w:autoSpaceDN w:val="0"/>
        <w:adjustRightInd w:val="0"/>
        <w:rPr>
          <w:szCs w:val="22"/>
        </w:rPr>
      </w:pPr>
      <w:r w:rsidRPr="00D9715B" w:rsidDel="002673F4">
        <w:rPr>
          <w:szCs w:val="22"/>
        </w:rPr>
        <w:t xml:space="preserve"> </w:t>
      </w:r>
    </w:p>
    <w:p w14:paraId="704B83D6" w14:textId="77777777" w:rsidR="00780BDE" w:rsidRPr="00894CDE" w:rsidRDefault="00780BDE" w:rsidP="00780BDE">
      <w:pPr>
        <w:jc w:val="both"/>
      </w:pPr>
      <w:r w:rsidRPr="00894CDE">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44BD607B" w14:textId="77777777" w:rsidR="00780BDE" w:rsidRPr="00E57A7D" w:rsidRDefault="00780BDE" w:rsidP="00D610E1">
      <w:pPr>
        <w:tabs>
          <w:tab w:val="clear" w:pos="567"/>
        </w:tabs>
        <w:spacing w:line="240" w:lineRule="auto"/>
        <w:rPr>
          <w:szCs w:val="22"/>
        </w:rPr>
      </w:pPr>
    </w:p>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651AFCA6" w14:textId="77777777" w:rsidR="00FC768B" w:rsidRPr="00FC768B" w:rsidRDefault="00FC768B" w:rsidP="00FC768B">
      <w:pPr>
        <w:tabs>
          <w:tab w:val="clear" w:pos="567"/>
        </w:tabs>
        <w:spacing w:line="240" w:lineRule="auto"/>
        <w:rPr>
          <w:color w:val="000000"/>
        </w:rPr>
      </w:pPr>
      <w:r w:rsidRPr="00FC768B">
        <w:rPr>
          <w:color w:val="000000"/>
          <w:u w:val="single"/>
        </w:rPr>
        <w:t>Grūsnība:</w:t>
      </w:r>
    </w:p>
    <w:p w14:paraId="575B4ACA" w14:textId="1E8F6C60" w:rsidR="00FC768B" w:rsidRPr="00FC768B" w:rsidRDefault="00FC768B" w:rsidP="00FC768B">
      <w:pPr>
        <w:spacing w:line="240" w:lineRule="auto"/>
        <w:rPr>
          <w:szCs w:val="24"/>
          <w:lang w:val="fr-FR"/>
        </w:rPr>
      </w:pPr>
      <w:r w:rsidRPr="00FC768B">
        <w:rPr>
          <w:szCs w:val="24"/>
        </w:rPr>
        <w:t xml:space="preserve">Laboratoriskajos pētījumos žurkām netika konstatēta </w:t>
      </w:r>
      <w:proofErr w:type="spellStart"/>
      <w:r w:rsidRPr="00FC768B">
        <w:rPr>
          <w:szCs w:val="24"/>
        </w:rPr>
        <w:t>teratogēna</w:t>
      </w:r>
      <w:proofErr w:type="spellEnd"/>
      <w:r w:rsidRPr="00FC768B">
        <w:rPr>
          <w:szCs w:val="24"/>
        </w:rPr>
        <w:t xml:space="preserve"> iedarbība.</w:t>
      </w:r>
      <w:r w:rsidRPr="00FC768B">
        <w:rPr>
          <w:b/>
          <w:i/>
          <w:szCs w:val="24"/>
          <w:lang w:val="fr-FR"/>
        </w:rPr>
        <w:t xml:space="preserve"> </w:t>
      </w:r>
      <w:r w:rsidRPr="00FC768B">
        <w:rPr>
          <w:szCs w:val="24"/>
        </w:rPr>
        <w:t>Tomēr šajos pētījumos konstatēta embrija zaudēšana pēc tā implantēšanās dzemdē un augļa agrīna bojāeja.</w:t>
      </w:r>
      <w:r w:rsidRPr="00FC768B">
        <w:rPr>
          <w:b/>
          <w:i/>
          <w:szCs w:val="24"/>
          <w:lang w:val="fr-FR"/>
        </w:rPr>
        <w:t xml:space="preserve"> </w:t>
      </w:r>
      <w:r w:rsidRPr="005F56A1">
        <w:rPr>
          <w:szCs w:val="24"/>
        </w:rPr>
        <w:t xml:space="preserve">Šīs parādības varētu būt rezultāts mātes veselības stāvokļa pasliktinājumam grūsnības laikā un samazinātai </w:t>
      </w:r>
      <w:r w:rsidR="00B87887">
        <w:rPr>
          <w:szCs w:val="24"/>
        </w:rPr>
        <w:t xml:space="preserve"> pēcnācēju</w:t>
      </w:r>
      <w:r w:rsidR="00B87887" w:rsidRPr="005F56A1">
        <w:rPr>
          <w:szCs w:val="24"/>
        </w:rPr>
        <w:t xml:space="preserve"> </w:t>
      </w:r>
      <w:r w:rsidRPr="005F56A1">
        <w:rPr>
          <w:szCs w:val="24"/>
        </w:rPr>
        <w:t>postnatālai aprūpei mātes sedācijas dēļ.</w:t>
      </w:r>
    </w:p>
    <w:p w14:paraId="64510318" w14:textId="5437276B" w:rsidR="00FC768B" w:rsidRPr="00394DFB" w:rsidRDefault="00FC768B" w:rsidP="00FC768B">
      <w:pPr>
        <w:tabs>
          <w:tab w:val="clear" w:pos="567"/>
        </w:tabs>
        <w:spacing w:line="240" w:lineRule="auto"/>
        <w:rPr>
          <w:color w:val="000000"/>
        </w:rPr>
      </w:pPr>
      <w:r w:rsidRPr="00FC768B">
        <w:rPr>
          <w:szCs w:val="24"/>
        </w:rPr>
        <w:t>Tā kā reproduktīvās toksicitātes pētījumi ar mērķa sugām nav veikti,</w:t>
      </w:r>
      <w:r w:rsidR="006A4B5C">
        <w:rPr>
          <w:szCs w:val="24"/>
        </w:rPr>
        <w:t xml:space="preserve"> šīs veterinārās</w:t>
      </w:r>
      <w:r w:rsidRPr="00FC768B">
        <w:rPr>
          <w:szCs w:val="24"/>
        </w:rPr>
        <w:t xml:space="preserve"> </w:t>
      </w:r>
      <w:r w:rsidRPr="00FC768B">
        <w:rPr>
          <w:color w:val="000000"/>
        </w:rPr>
        <w:t xml:space="preserve">zāles drīkst lietot tikai </w:t>
      </w:r>
      <w:bookmarkStart w:id="0" w:name="_Hlk123657410"/>
      <w:r w:rsidRPr="00FC768B">
        <w:rPr>
          <w:color w:val="000000"/>
        </w:rPr>
        <w:t xml:space="preserve">pēc </w:t>
      </w:r>
      <w:r w:rsidRPr="00394DFB">
        <w:rPr>
          <w:color w:val="000000"/>
        </w:rPr>
        <w:t>ārstējošā veterinārārsta ieguvuma un riska attiecības izvērtēšanas.</w:t>
      </w:r>
    </w:p>
    <w:bookmarkEnd w:id="0"/>
    <w:p w14:paraId="12F09626" w14:textId="018DE140" w:rsidR="00FC768B" w:rsidRPr="00FC768B" w:rsidRDefault="00FC768B" w:rsidP="00FC768B">
      <w:pPr>
        <w:spacing w:line="240" w:lineRule="auto"/>
        <w:rPr>
          <w:szCs w:val="24"/>
          <w:lang w:val="fr-FR"/>
        </w:rPr>
      </w:pPr>
      <w:r w:rsidRPr="00394DFB">
        <w:rPr>
          <w:szCs w:val="24"/>
        </w:rPr>
        <w:t>Ņemot vērā elpošanas nomākuma risku</w:t>
      </w:r>
      <w:r w:rsidR="000B479C">
        <w:rPr>
          <w:szCs w:val="24"/>
        </w:rPr>
        <w:t xml:space="preserve"> pēcnācējam</w:t>
      </w:r>
      <w:r w:rsidRPr="00394DFB">
        <w:rPr>
          <w:szCs w:val="24"/>
        </w:rPr>
        <w:t xml:space="preserve"> pēc piedzimšanas, šīs</w:t>
      </w:r>
      <w:r w:rsidR="005F67A9" w:rsidRPr="00394DFB">
        <w:rPr>
          <w:szCs w:val="24"/>
        </w:rPr>
        <w:t xml:space="preserve"> veterinārās</w:t>
      </w:r>
      <w:r w:rsidRPr="00394DFB">
        <w:rPr>
          <w:szCs w:val="24"/>
        </w:rPr>
        <w:t xml:space="preserve"> zāles nedrīkst</w:t>
      </w:r>
      <w:r w:rsidRPr="00FC768B">
        <w:rPr>
          <w:szCs w:val="24"/>
        </w:rPr>
        <w:t xml:space="preserve"> lietot pirms ķeizargrieziena operācijas, un pēc minētās operācijas tās drīkst lietot tikai ar īpašu piesardzību (skatīt tālāk).</w:t>
      </w:r>
    </w:p>
    <w:p w14:paraId="32BCEEE5" w14:textId="77777777" w:rsidR="00FC768B" w:rsidRPr="00FC768B" w:rsidRDefault="00FC768B" w:rsidP="00FC768B">
      <w:pPr>
        <w:tabs>
          <w:tab w:val="clear" w:pos="567"/>
        </w:tabs>
        <w:spacing w:line="240" w:lineRule="auto"/>
        <w:rPr>
          <w:color w:val="000000"/>
          <w:lang w:val="fr-FR"/>
        </w:rPr>
      </w:pPr>
    </w:p>
    <w:p w14:paraId="15259EC9" w14:textId="77777777" w:rsidR="00FC768B" w:rsidRPr="00FC768B" w:rsidRDefault="00FC768B" w:rsidP="00FC768B">
      <w:pPr>
        <w:tabs>
          <w:tab w:val="clear" w:pos="567"/>
        </w:tabs>
        <w:spacing w:line="240" w:lineRule="auto"/>
        <w:rPr>
          <w:color w:val="000000"/>
        </w:rPr>
      </w:pPr>
      <w:r w:rsidRPr="00FC768B">
        <w:rPr>
          <w:color w:val="000000"/>
          <w:u w:val="single"/>
        </w:rPr>
        <w:t>Laktācija:</w:t>
      </w:r>
    </w:p>
    <w:p w14:paraId="5F494575" w14:textId="52B6EE6F" w:rsidR="00FC768B" w:rsidRPr="00FC768B" w:rsidRDefault="00FC768B" w:rsidP="00FC768B">
      <w:pPr>
        <w:spacing w:line="240" w:lineRule="auto"/>
        <w:rPr>
          <w:szCs w:val="24"/>
          <w:lang w:val="fr-FR"/>
        </w:rPr>
      </w:pPr>
      <w:r w:rsidRPr="00FC768B">
        <w:rPr>
          <w:szCs w:val="24"/>
        </w:rPr>
        <w:t xml:space="preserve">Pētījumi žurkām laktācijas </w:t>
      </w:r>
      <w:r w:rsidR="005F56A1">
        <w:rPr>
          <w:szCs w:val="24"/>
        </w:rPr>
        <w:t xml:space="preserve"> laikā</w:t>
      </w:r>
      <w:r w:rsidR="005F56A1" w:rsidRPr="00FC768B">
        <w:rPr>
          <w:szCs w:val="24"/>
        </w:rPr>
        <w:t xml:space="preserve"> </w:t>
      </w:r>
      <w:r w:rsidRPr="00FC768B">
        <w:rPr>
          <w:szCs w:val="24"/>
        </w:rPr>
        <w:t>liecina, ka pēc intramuskulāras buprenorfīna ievadīšanas neizmainīta buprenorfīna koncentrācija pienā bija līdzīga koncentrācijai plazmā vai augstāka par to.</w:t>
      </w:r>
      <w:r w:rsidRPr="00FC768B">
        <w:rPr>
          <w:b/>
          <w:i/>
          <w:szCs w:val="24"/>
          <w:lang w:val="fr-FR"/>
        </w:rPr>
        <w:t xml:space="preserve">  </w:t>
      </w:r>
      <w:r w:rsidRPr="00FC768B">
        <w:rPr>
          <w:szCs w:val="24"/>
        </w:rPr>
        <w:t xml:space="preserve">Tā kā ir iespējama buprenorfīna izdalīšanās pienā citu sugu dzīvniekiem, to nav ieteicams lietot laktācijas </w:t>
      </w:r>
      <w:r w:rsidR="00B60487">
        <w:rPr>
          <w:szCs w:val="24"/>
        </w:rPr>
        <w:t>laikā</w:t>
      </w:r>
      <w:r w:rsidRPr="00FC768B">
        <w:rPr>
          <w:szCs w:val="24"/>
        </w:rPr>
        <w:t>.</w:t>
      </w:r>
      <w:r w:rsidRPr="00FC768B">
        <w:rPr>
          <w:b/>
          <w:i/>
          <w:szCs w:val="24"/>
          <w:lang w:val="fr-FR"/>
        </w:rPr>
        <w:t xml:space="preserve"> </w:t>
      </w:r>
      <w:r w:rsidRPr="00FC768B">
        <w:rPr>
          <w:szCs w:val="24"/>
        </w:rPr>
        <w:t>Lietot tikai pēc ārstējošā veterinārārsta ieguvuma un riska attiecības izvērtēšanas.</w:t>
      </w:r>
    </w:p>
    <w:p w14:paraId="37C114DF" w14:textId="77777777" w:rsidR="00FC768B" w:rsidRPr="00E57A7D" w:rsidRDefault="00FC768B" w:rsidP="00A9226B">
      <w:pPr>
        <w:tabs>
          <w:tab w:val="clear" w:pos="567"/>
        </w:tabs>
        <w:spacing w:line="240" w:lineRule="auto"/>
        <w:rPr>
          <w:szCs w:val="22"/>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496933D0" w14:textId="77777777" w:rsidR="00FC768B" w:rsidRPr="00FC768B" w:rsidRDefault="00FC768B" w:rsidP="00FC768B">
      <w:pPr>
        <w:tabs>
          <w:tab w:val="clear" w:pos="567"/>
        </w:tabs>
        <w:spacing w:line="240" w:lineRule="auto"/>
        <w:rPr>
          <w:lang w:val="fr-FR"/>
        </w:rPr>
      </w:pPr>
      <w:r w:rsidRPr="00FC768B">
        <w:t>Buprenorfīns var izraisīt miegainību, ko var pastiprināt citi centrālas darbības līdzekļi, tostarp trankvilizatori, sedatīvie līdzekļi un miega zāles.</w:t>
      </w:r>
      <w:r w:rsidRPr="00FC768B">
        <w:rPr>
          <w:lang w:val="fr-FR"/>
        </w:rPr>
        <w:t xml:space="preserve">  </w:t>
      </w:r>
    </w:p>
    <w:p w14:paraId="63F57D1D" w14:textId="72F4ED6F" w:rsidR="00FC768B" w:rsidRPr="00FC768B" w:rsidRDefault="00FC768B" w:rsidP="00FC768B">
      <w:pPr>
        <w:tabs>
          <w:tab w:val="clear" w:pos="567"/>
        </w:tabs>
        <w:spacing w:line="240" w:lineRule="auto"/>
        <w:rPr>
          <w:lang w:val="fr-FR"/>
        </w:rPr>
      </w:pPr>
      <w:r w:rsidRPr="00FC768B">
        <w:t>Ir veikti pētījumi cilvēkiem, kas liecina, ka terapeitiskas buprenorfīna devas nemazina standarta opioīdu agonistu pretsāpju iedarbību un ka gadījumos, kad buprenorfīnu lieto normālu terapeitisko devu robežās, opioīdu agonistus standarta devā var lietot arī pirms iepriekš minēto zāļu darbības beigām, un pretsāpju iedarbība nemazinās.</w:t>
      </w:r>
      <w:r w:rsidRPr="00FC768B">
        <w:rPr>
          <w:i/>
          <w:lang w:val="fr-FR"/>
        </w:rPr>
        <w:t xml:space="preserve"> </w:t>
      </w:r>
      <w:r w:rsidRPr="00FC768B">
        <w:t xml:space="preserve">Tomēr buprenorfīnu nav ieteicams lietot vienlaicīgi ar </w:t>
      </w:r>
      <w:r w:rsidRPr="00FC768B">
        <w:lastRenderedPageBreak/>
        <w:t>morfīnu vai citiem opioīdu tipa pretsāpju līdzekļiem, piemēram, ar etorfīnu, fentanilu, petidīnu, metadonu, papaveretumu vai butorfanolu.</w:t>
      </w:r>
    </w:p>
    <w:p w14:paraId="5BCDB779" w14:textId="77777777" w:rsidR="00FC768B" w:rsidRPr="00FC768B" w:rsidRDefault="00FC768B" w:rsidP="00FC768B">
      <w:pPr>
        <w:tabs>
          <w:tab w:val="clear" w:pos="567"/>
        </w:tabs>
        <w:spacing w:line="240" w:lineRule="auto"/>
        <w:rPr>
          <w:lang w:val="fr-FR"/>
        </w:rPr>
      </w:pPr>
      <w:r w:rsidRPr="00FC768B">
        <w:t>Buprenorfīns ir lietots kopā ar acepromazīnu, alfaksalonu/alfadalonu, atropīnu, deksmedetomidīnu, halotānu, izoflurānu, ketamīnu, medetomidīnu, propofolu, sevoflurānu, tiopentālu un ksilazīnu.</w:t>
      </w:r>
      <w:r w:rsidRPr="00FC768B">
        <w:rPr>
          <w:b/>
          <w:i/>
          <w:lang w:val="fr-FR"/>
        </w:rPr>
        <w:t xml:space="preserve"> </w:t>
      </w:r>
      <w:r w:rsidRPr="00FC768B">
        <w:t>Lietojot kombinācijā ar sedatīviem līdzekļiem, var pastiprināties sirdsdarbību un elpošanu nomācošā iedarbība.</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3CEBBA15" w14:textId="77777777" w:rsidR="00FC768B" w:rsidRPr="00E57A7D" w:rsidRDefault="00FC768B" w:rsidP="00B13B6D">
      <w:pPr>
        <w:pStyle w:val="Style1"/>
      </w:pPr>
    </w:p>
    <w:p w14:paraId="00034D2C" w14:textId="120BB2AE" w:rsidR="00FC768B" w:rsidRPr="00FC768B" w:rsidRDefault="00FC768B" w:rsidP="00FC768B">
      <w:pPr>
        <w:tabs>
          <w:tab w:val="clear" w:pos="567"/>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rPr>
          <w:b/>
          <w:snapToGrid w:val="0"/>
          <w:szCs w:val="24"/>
          <w:lang w:val="fr-FR" w:eastAsia="lv-LV"/>
        </w:rPr>
      </w:pPr>
      <w:bookmarkStart w:id="1" w:name="OLE_LINK3"/>
      <w:bookmarkStart w:id="2" w:name="OLE_LINK4"/>
      <w:r w:rsidRPr="00FC768B">
        <w:rPr>
          <w:snapToGrid w:val="0"/>
          <w:szCs w:val="24"/>
          <w:lang w:eastAsia="lv-LV"/>
        </w:rPr>
        <w:t xml:space="preserve">Intramuskulārai </w:t>
      </w:r>
      <w:r w:rsidR="001344BC">
        <w:rPr>
          <w:snapToGrid w:val="0"/>
          <w:szCs w:val="24"/>
          <w:lang w:eastAsia="lv-LV"/>
        </w:rPr>
        <w:t xml:space="preserve">(i.m.) </w:t>
      </w:r>
      <w:r w:rsidRPr="00FC768B">
        <w:rPr>
          <w:snapToGrid w:val="0"/>
          <w:szCs w:val="24"/>
          <w:lang w:eastAsia="lv-LV"/>
        </w:rPr>
        <w:t>vai intravenozai</w:t>
      </w:r>
      <w:r w:rsidR="00941A25">
        <w:rPr>
          <w:snapToGrid w:val="0"/>
          <w:szCs w:val="24"/>
          <w:lang w:eastAsia="lv-LV"/>
        </w:rPr>
        <w:t xml:space="preserve"> (i.v</w:t>
      </w:r>
      <w:r w:rsidR="005F67A9">
        <w:rPr>
          <w:snapToGrid w:val="0"/>
          <w:szCs w:val="24"/>
          <w:lang w:eastAsia="lv-LV"/>
        </w:rPr>
        <w:t>.</w:t>
      </w:r>
      <w:r w:rsidR="00941A25">
        <w:rPr>
          <w:snapToGrid w:val="0"/>
          <w:szCs w:val="24"/>
          <w:lang w:eastAsia="lv-LV"/>
        </w:rPr>
        <w:t>)</w:t>
      </w:r>
      <w:r w:rsidRPr="00FC768B">
        <w:rPr>
          <w:snapToGrid w:val="0"/>
          <w:szCs w:val="24"/>
          <w:lang w:eastAsia="lv-LV"/>
        </w:rPr>
        <w:t xml:space="preserve"> lietošanai.</w:t>
      </w:r>
    </w:p>
    <w:bookmarkEnd w:id="1"/>
    <w:bookmarkEnd w:id="2"/>
    <w:p w14:paraId="19B450C0" w14:textId="77777777" w:rsidR="00FC768B" w:rsidRDefault="00FC768B" w:rsidP="00FC768B">
      <w:pPr>
        <w:tabs>
          <w:tab w:val="left" w:pos="709"/>
        </w:tabs>
        <w:spacing w:line="240" w:lineRule="auto"/>
        <w:rPr>
          <w:szCs w:val="24"/>
          <w:lang w:val="fr-FR"/>
        </w:rPr>
      </w:pPr>
    </w:p>
    <w:p w14:paraId="41948E94" w14:textId="0FC78893" w:rsidR="00074119" w:rsidRDefault="00074119" w:rsidP="00FC768B">
      <w:pPr>
        <w:tabs>
          <w:tab w:val="left" w:pos="709"/>
        </w:tabs>
        <w:spacing w:line="240" w:lineRule="auto"/>
        <w:rPr>
          <w:szCs w:val="24"/>
          <w:lang w:val="fr-FR"/>
        </w:rPr>
      </w:pPr>
      <w:r>
        <w:rPr>
          <w:szCs w:val="24"/>
          <w:lang w:val="fr-FR"/>
        </w:rPr>
        <w:t xml:space="preserve">Lai </w:t>
      </w:r>
      <w:proofErr w:type="spellStart"/>
      <w:r>
        <w:rPr>
          <w:szCs w:val="24"/>
          <w:lang w:val="fr-FR"/>
        </w:rPr>
        <w:t>nodrošinātu</w:t>
      </w:r>
      <w:proofErr w:type="spellEnd"/>
      <w:r>
        <w:rPr>
          <w:szCs w:val="24"/>
          <w:lang w:val="fr-FR"/>
        </w:rPr>
        <w:t xml:space="preserve"> </w:t>
      </w:r>
      <w:proofErr w:type="spellStart"/>
      <w:r>
        <w:rPr>
          <w:szCs w:val="24"/>
          <w:lang w:val="fr-FR"/>
        </w:rPr>
        <w:t>pareiz</w:t>
      </w:r>
      <w:r w:rsidR="001A7953">
        <w:rPr>
          <w:szCs w:val="24"/>
          <w:lang w:val="fr-FR"/>
        </w:rPr>
        <w:t>u</w:t>
      </w:r>
      <w:proofErr w:type="spellEnd"/>
      <w:r>
        <w:rPr>
          <w:szCs w:val="24"/>
          <w:lang w:val="fr-FR"/>
        </w:rPr>
        <w:t xml:space="preserve"> </w:t>
      </w:r>
      <w:proofErr w:type="spellStart"/>
      <w:r>
        <w:rPr>
          <w:szCs w:val="24"/>
          <w:lang w:val="fr-FR"/>
        </w:rPr>
        <w:t>dev</w:t>
      </w:r>
      <w:r w:rsidR="001A7953">
        <w:rPr>
          <w:szCs w:val="24"/>
          <w:lang w:val="fr-FR"/>
        </w:rPr>
        <w:t>u</w:t>
      </w:r>
      <w:proofErr w:type="spellEnd"/>
      <w:r>
        <w:rPr>
          <w:szCs w:val="24"/>
          <w:lang w:val="fr-FR"/>
        </w:rPr>
        <w:t>,</w:t>
      </w:r>
      <w:r w:rsidR="001A7953">
        <w:rPr>
          <w:szCs w:val="24"/>
          <w:lang w:val="fr-FR"/>
        </w:rPr>
        <w:t xml:space="preserve"> </w:t>
      </w:r>
      <w:proofErr w:type="spellStart"/>
      <w:r w:rsidR="001A7953">
        <w:rPr>
          <w:szCs w:val="24"/>
          <w:lang w:val="fr-FR"/>
        </w:rPr>
        <w:t>ķermeņa</w:t>
      </w:r>
      <w:proofErr w:type="spellEnd"/>
      <w:r w:rsidR="001A7953">
        <w:rPr>
          <w:szCs w:val="24"/>
          <w:lang w:val="fr-FR"/>
        </w:rPr>
        <w:t xml:space="preserve"> </w:t>
      </w:r>
      <w:proofErr w:type="spellStart"/>
      <w:r w:rsidR="001A7953">
        <w:rPr>
          <w:szCs w:val="24"/>
          <w:lang w:val="fr-FR"/>
        </w:rPr>
        <w:t>svars</w:t>
      </w:r>
      <w:proofErr w:type="spellEnd"/>
      <w:r w:rsidR="001A7953">
        <w:rPr>
          <w:szCs w:val="24"/>
          <w:lang w:val="fr-FR"/>
        </w:rPr>
        <w:t xml:space="preserve"> </w:t>
      </w:r>
      <w:proofErr w:type="spellStart"/>
      <w:r w:rsidR="001A7953">
        <w:rPr>
          <w:szCs w:val="24"/>
          <w:lang w:val="fr-FR"/>
        </w:rPr>
        <w:t>jānosaka</w:t>
      </w:r>
      <w:proofErr w:type="spellEnd"/>
      <w:r>
        <w:rPr>
          <w:szCs w:val="24"/>
          <w:lang w:val="fr-FR"/>
        </w:rPr>
        <w:t xml:space="preserve"> </w:t>
      </w:r>
      <w:proofErr w:type="spellStart"/>
      <w:r>
        <w:rPr>
          <w:szCs w:val="24"/>
          <w:lang w:val="fr-FR"/>
        </w:rPr>
        <w:t>pēc</w:t>
      </w:r>
      <w:proofErr w:type="spellEnd"/>
      <w:r>
        <w:rPr>
          <w:szCs w:val="24"/>
          <w:lang w:val="fr-FR"/>
        </w:rPr>
        <w:t xml:space="preserve"> </w:t>
      </w:r>
      <w:proofErr w:type="spellStart"/>
      <w:r>
        <w:rPr>
          <w:szCs w:val="24"/>
          <w:lang w:val="fr-FR"/>
        </w:rPr>
        <w:t>iespējas</w:t>
      </w:r>
      <w:proofErr w:type="spellEnd"/>
      <w:r>
        <w:rPr>
          <w:szCs w:val="24"/>
          <w:lang w:val="fr-FR"/>
        </w:rPr>
        <w:t xml:space="preserve"> </w:t>
      </w:r>
      <w:proofErr w:type="spellStart"/>
      <w:r>
        <w:rPr>
          <w:szCs w:val="24"/>
          <w:lang w:val="fr-FR"/>
        </w:rPr>
        <w:t>precīzāk</w:t>
      </w:r>
      <w:proofErr w:type="spellEnd"/>
      <w:r w:rsidRPr="001A7953">
        <w:rPr>
          <w:szCs w:val="24"/>
          <w:lang w:val="fr-FR"/>
        </w:rPr>
        <w:t xml:space="preserve">. </w:t>
      </w:r>
      <w:proofErr w:type="spellStart"/>
      <w:r w:rsidRPr="001A7953">
        <w:rPr>
          <w:szCs w:val="24"/>
          <w:lang w:val="fr-FR"/>
        </w:rPr>
        <w:t>Ieteicams</w:t>
      </w:r>
      <w:proofErr w:type="spellEnd"/>
      <w:r w:rsidRPr="001A7953">
        <w:rPr>
          <w:szCs w:val="24"/>
          <w:lang w:val="fr-FR"/>
        </w:rPr>
        <w:t xml:space="preserve"> </w:t>
      </w:r>
      <w:proofErr w:type="spellStart"/>
      <w:r w:rsidRPr="001A7953">
        <w:rPr>
          <w:szCs w:val="24"/>
          <w:lang w:val="fr-FR"/>
        </w:rPr>
        <w:t>izmantot</w:t>
      </w:r>
      <w:proofErr w:type="spellEnd"/>
      <w:r w:rsidRPr="001A7953">
        <w:rPr>
          <w:szCs w:val="24"/>
          <w:lang w:val="fr-FR"/>
        </w:rPr>
        <w:t xml:space="preserve"> </w:t>
      </w:r>
      <w:proofErr w:type="spellStart"/>
      <w:r w:rsidRPr="001A7953">
        <w:rPr>
          <w:szCs w:val="24"/>
          <w:lang w:val="fr-FR"/>
        </w:rPr>
        <w:t>atbilstoši</w:t>
      </w:r>
      <w:proofErr w:type="spellEnd"/>
      <w:r w:rsidRPr="001A7953">
        <w:rPr>
          <w:szCs w:val="24"/>
          <w:lang w:val="fr-FR"/>
        </w:rPr>
        <w:t xml:space="preserve"> </w:t>
      </w:r>
      <w:proofErr w:type="spellStart"/>
      <w:r w:rsidRPr="001A7953">
        <w:rPr>
          <w:szCs w:val="24"/>
          <w:lang w:val="fr-FR"/>
        </w:rPr>
        <w:t>kalibrēt</w:t>
      </w:r>
      <w:r w:rsidR="001A7953" w:rsidRPr="00072E64">
        <w:rPr>
          <w:szCs w:val="24"/>
          <w:lang w:val="fr-FR"/>
        </w:rPr>
        <w:t>as</w:t>
      </w:r>
      <w:proofErr w:type="spellEnd"/>
      <w:r w:rsidRPr="001A7953">
        <w:rPr>
          <w:szCs w:val="24"/>
          <w:lang w:val="fr-FR"/>
        </w:rPr>
        <w:t xml:space="preserve"> </w:t>
      </w:r>
      <w:proofErr w:type="spellStart"/>
      <w:proofErr w:type="gramStart"/>
      <w:r w:rsidRPr="001A7953">
        <w:rPr>
          <w:szCs w:val="24"/>
          <w:lang w:val="fr-FR"/>
        </w:rPr>
        <w:t>mērierīc</w:t>
      </w:r>
      <w:r w:rsidR="001A7953" w:rsidRPr="00435540">
        <w:rPr>
          <w:szCs w:val="24"/>
          <w:lang w:val="fr-FR"/>
        </w:rPr>
        <w:t>es</w:t>
      </w:r>
      <w:proofErr w:type="spellEnd"/>
      <w:r w:rsidR="001A7953" w:rsidRPr="00435540">
        <w:rPr>
          <w:szCs w:val="24"/>
          <w:lang w:val="fr-FR"/>
        </w:rPr>
        <w:t xml:space="preserve"> </w:t>
      </w:r>
      <w:r w:rsidRPr="001A7953">
        <w:rPr>
          <w:szCs w:val="24"/>
          <w:lang w:val="fr-FR"/>
        </w:rPr>
        <w:t>.</w:t>
      </w:r>
      <w:proofErr w:type="gramEnd"/>
    </w:p>
    <w:p w14:paraId="51BE57E5" w14:textId="77777777" w:rsidR="00074119" w:rsidRPr="00FC768B" w:rsidRDefault="00074119" w:rsidP="00FC768B">
      <w:pPr>
        <w:tabs>
          <w:tab w:val="left" w:pos="709"/>
        </w:tabs>
        <w:spacing w:line="240" w:lineRule="auto"/>
        <w:rPr>
          <w:szCs w:val="24"/>
          <w:lang w:val="fr-FR"/>
        </w:rPr>
      </w:pPr>
    </w:p>
    <w:p w14:paraId="358A9F55" w14:textId="295AAE9C" w:rsidR="00FC768B" w:rsidRPr="00FC768B" w:rsidRDefault="00FC768B" w:rsidP="00FC768B">
      <w:pPr>
        <w:tabs>
          <w:tab w:val="clear" w:pos="567"/>
          <w:tab w:val="left" w:pos="0"/>
          <w:tab w:val="left" w:pos="644"/>
          <w:tab w:val="left" w:pos="709"/>
        </w:tabs>
        <w:spacing w:line="240" w:lineRule="auto"/>
        <w:rPr>
          <w:szCs w:val="24"/>
          <w:lang w:val="fr-FR"/>
        </w:rPr>
      </w:pPr>
      <w:r w:rsidRPr="00FC768B">
        <w:rPr>
          <w:b/>
          <w:szCs w:val="24"/>
        </w:rPr>
        <w:t>S</w:t>
      </w:r>
      <w:r w:rsidR="001344BC">
        <w:rPr>
          <w:b/>
          <w:szCs w:val="24"/>
        </w:rPr>
        <w:t>uņi</w:t>
      </w:r>
      <w:r w:rsidRPr="00FC768B">
        <w:rPr>
          <w:b/>
          <w:szCs w:val="24"/>
        </w:rPr>
        <w:t>:</w:t>
      </w:r>
      <w:r w:rsidR="00A47530">
        <w:rPr>
          <w:b/>
          <w:szCs w:val="24"/>
          <w:lang w:val="fr-FR"/>
        </w:rPr>
        <w:t xml:space="preserve"> </w:t>
      </w:r>
      <w:proofErr w:type="spellStart"/>
      <w:r w:rsidRPr="00FC768B">
        <w:rPr>
          <w:b/>
          <w:szCs w:val="24"/>
        </w:rPr>
        <w:t>pēcoperācijas</w:t>
      </w:r>
      <w:proofErr w:type="spellEnd"/>
      <w:r w:rsidRPr="00FC768B">
        <w:rPr>
          <w:b/>
          <w:szCs w:val="24"/>
        </w:rPr>
        <w:t xml:space="preserve"> </w:t>
      </w:r>
      <w:proofErr w:type="spellStart"/>
      <w:r w:rsidRPr="00FC768B">
        <w:rPr>
          <w:b/>
          <w:szCs w:val="24"/>
        </w:rPr>
        <w:t>analgēzijai</w:t>
      </w:r>
      <w:proofErr w:type="spellEnd"/>
      <w:r w:rsidRPr="00FC768B">
        <w:rPr>
          <w:b/>
          <w:szCs w:val="24"/>
        </w:rPr>
        <w:t xml:space="preserve">, </w:t>
      </w:r>
      <w:proofErr w:type="spellStart"/>
      <w:r w:rsidRPr="00FC768B">
        <w:rPr>
          <w:b/>
          <w:szCs w:val="24"/>
        </w:rPr>
        <w:t>sedācijas</w:t>
      </w:r>
      <w:proofErr w:type="spellEnd"/>
      <w:r w:rsidRPr="00FC768B">
        <w:rPr>
          <w:b/>
          <w:szCs w:val="24"/>
        </w:rPr>
        <w:t xml:space="preserve"> pastiprināšanai</w:t>
      </w:r>
      <w:r w:rsidRPr="00FC768B">
        <w:rPr>
          <w:b/>
          <w:szCs w:val="24"/>
          <w:lang w:val="fr-FR"/>
        </w:rPr>
        <w:t xml:space="preserve"> </w:t>
      </w:r>
    </w:p>
    <w:p w14:paraId="220F4F6B" w14:textId="39775C92" w:rsidR="00FC768B" w:rsidRPr="00FC768B" w:rsidRDefault="00FC768B" w:rsidP="00FC768B">
      <w:pPr>
        <w:tabs>
          <w:tab w:val="clear" w:pos="567"/>
          <w:tab w:val="left" w:pos="0"/>
          <w:tab w:val="left" w:pos="644"/>
          <w:tab w:val="left" w:pos="709"/>
        </w:tabs>
        <w:spacing w:line="240" w:lineRule="auto"/>
        <w:rPr>
          <w:szCs w:val="24"/>
          <w:lang w:val="fr-FR"/>
        </w:rPr>
      </w:pPr>
      <w:r w:rsidRPr="00FC768B">
        <w:rPr>
          <w:b/>
          <w:szCs w:val="24"/>
        </w:rPr>
        <w:t>K</w:t>
      </w:r>
      <w:r w:rsidR="001344BC">
        <w:rPr>
          <w:b/>
          <w:szCs w:val="24"/>
        </w:rPr>
        <w:t>aķi</w:t>
      </w:r>
      <w:r w:rsidRPr="00FC768B">
        <w:rPr>
          <w:b/>
          <w:szCs w:val="24"/>
        </w:rPr>
        <w:t>:</w:t>
      </w:r>
      <w:r w:rsidR="00A47530">
        <w:rPr>
          <w:b/>
          <w:szCs w:val="24"/>
          <w:lang w:val="fr-FR"/>
        </w:rPr>
        <w:t xml:space="preserve"> </w:t>
      </w:r>
      <w:proofErr w:type="spellStart"/>
      <w:r w:rsidRPr="00FC768B">
        <w:rPr>
          <w:b/>
          <w:szCs w:val="24"/>
        </w:rPr>
        <w:t>pēcoperācijas</w:t>
      </w:r>
      <w:proofErr w:type="spellEnd"/>
      <w:r w:rsidRPr="00FC768B">
        <w:rPr>
          <w:b/>
          <w:szCs w:val="24"/>
        </w:rPr>
        <w:t xml:space="preserve"> </w:t>
      </w:r>
      <w:proofErr w:type="spellStart"/>
      <w:r w:rsidRPr="00FC768B">
        <w:rPr>
          <w:b/>
          <w:szCs w:val="24"/>
        </w:rPr>
        <w:t>analgēzijai</w:t>
      </w:r>
      <w:proofErr w:type="spellEnd"/>
    </w:p>
    <w:p w14:paraId="40667B43" w14:textId="77777777" w:rsidR="00FC768B" w:rsidRPr="00FC768B" w:rsidRDefault="00FC768B" w:rsidP="00FC768B">
      <w:pPr>
        <w:tabs>
          <w:tab w:val="clear" w:pos="567"/>
          <w:tab w:val="left" w:pos="0"/>
          <w:tab w:val="left" w:pos="709"/>
        </w:tabs>
        <w:spacing w:line="240" w:lineRule="auto"/>
        <w:rPr>
          <w:b/>
          <w:szCs w:val="24"/>
          <w:lang w:val="fr-FR"/>
        </w:rPr>
      </w:pPr>
    </w:p>
    <w:p w14:paraId="36938671" w14:textId="1D2E9904" w:rsidR="00FC768B" w:rsidRPr="00FC768B" w:rsidRDefault="00FC768B" w:rsidP="00FC768B">
      <w:pPr>
        <w:tabs>
          <w:tab w:val="clear" w:pos="567"/>
          <w:tab w:val="left" w:pos="0"/>
          <w:tab w:val="left" w:pos="709"/>
          <w:tab w:val="left" w:pos="1418"/>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rPr>
          <w:b/>
          <w:snapToGrid w:val="0"/>
          <w:szCs w:val="24"/>
          <w:lang w:val="pl-PL" w:eastAsia="lv-LV"/>
        </w:rPr>
      </w:pPr>
      <w:r w:rsidRPr="00FC768B">
        <w:rPr>
          <w:snapToGrid w:val="0"/>
          <w:szCs w:val="24"/>
          <w:lang w:eastAsia="lv-LV"/>
        </w:rPr>
        <w:t>10 – 20 mikrogrami</w:t>
      </w:r>
      <w:r w:rsidR="00074119">
        <w:rPr>
          <w:snapToGrid w:val="0"/>
          <w:szCs w:val="24"/>
          <w:lang w:eastAsia="lv-LV"/>
        </w:rPr>
        <w:t xml:space="preserve"> buprenorfīna hidrohlorīda</w:t>
      </w:r>
      <w:r w:rsidRPr="00FC768B">
        <w:rPr>
          <w:snapToGrid w:val="0"/>
          <w:szCs w:val="24"/>
          <w:lang w:eastAsia="lv-LV"/>
        </w:rPr>
        <w:t xml:space="preserve"> uz kg</w:t>
      </w:r>
      <w:r w:rsidR="00074119">
        <w:rPr>
          <w:snapToGrid w:val="0"/>
          <w:szCs w:val="24"/>
          <w:lang w:eastAsia="lv-LV"/>
        </w:rPr>
        <w:t xml:space="preserve"> ķermeņa </w:t>
      </w:r>
      <w:r w:rsidR="005F56A1">
        <w:rPr>
          <w:snapToGrid w:val="0"/>
          <w:szCs w:val="24"/>
          <w:lang w:eastAsia="lv-LV"/>
        </w:rPr>
        <w:t xml:space="preserve"> svara</w:t>
      </w:r>
      <w:r w:rsidRPr="00FC768B">
        <w:rPr>
          <w:snapToGrid w:val="0"/>
          <w:szCs w:val="24"/>
          <w:lang w:eastAsia="lv-LV"/>
        </w:rPr>
        <w:t xml:space="preserve"> (</w:t>
      </w:r>
      <w:r w:rsidR="00074119">
        <w:rPr>
          <w:snapToGrid w:val="0"/>
          <w:szCs w:val="24"/>
          <w:lang w:eastAsia="lv-LV"/>
        </w:rPr>
        <w:t xml:space="preserve">t.i., </w:t>
      </w:r>
      <w:r w:rsidRPr="00FC768B">
        <w:rPr>
          <w:snapToGrid w:val="0"/>
          <w:szCs w:val="24"/>
          <w:lang w:eastAsia="lv-LV"/>
        </w:rPr>
        <w:t xml:space="preserve">0,3 – 0,6 ml </w:t>
      </w:r>
      <w:r w:rsidR="00CC6FF5">
        <w:rPr>
          <w:snapToGrid w:val="0"/>
          <w:szCs w:val="24"/>
          <w:lang w:eastAsia="lv-LV"/>
        </w:rPr>
        <w:t xml:space="preserve">šo </w:t>
      </w:r>
      <w:r w:rsidR="00074119">
        <w:rPr>
          <w:snapToGrid w:val="0"/>
          <w:szCs w:val="24"/>
          <w:lang w:eastAsia="lv-LV"/>
        </w:rPr>
        <w:t xml:space="preserve">veterināro zāļu </w:t>
      </w:r>
      <w:r w:rsidRPr="00FC768B">
        <w:rPr>
          <w:snapToGrid w:val="0"/>
          <w:szCs w:val="24"/>
          <w:lang w:eastAsia="lv-LV"/>
        </w:rPr>
        <w:t>uz 10 kg)</w:t>
      </w:r>
      <w:r w:rsidR="00074119">
        <w:rPr>
          <w:snapToGrid w:val="0"/>
          <w:szCs w:val="24"/>
          <w:lang w:eastAsia="lv-LV"/>
        </w:rPr>
        <w:t>.</w:t>
      </w:r>
    </w:p>
    <w:p w14:paraId="5499735E" w14:textId="77777777" w:rsidR="00FC768B" w:rsidRPr="00FC768B" w:rsidRDefault="00FC768B" w:rsidP="00FC768B">
      <w:pPr>
        <w:tabs>
          <w:tab w:val="clear" w:pos="567"/>
          <w:tab w:val="left" w:pos="0"/>
          <w:tab w:val="left" w:pos="709"/>
          <w:tab w:val="left" w:pos="1418"/>
        </w:tabs>
        <w:autoSpaceDE w:val="0"/>
        <w:autoSpaceDN w:val="0"/>
        <w:adjustRightInd w:val="0"/>
        <w:spacing w:line="240" w:lineRule="auto"/>
        <w:rPr>
          <w:snapToGrid w:val="0"/>
          <w:szCs w:val="24"/>
          <w:lang w:val="pl-PL" w:eastAsia="lv-LV"/>
        </w:rPr>
      </w:pPr>
    </w:p>
    <w:p w14:paraId="1DEBC095" w14:textId="77777777" w:rsidR="00FC768B" w:rsidRPr="00FC768B" w:rsidRDefault="00FC768B" w:rsidP="00FC768B">
      <w:pPr>
        <w:tabs>
          <w:tab w:val="clear" w:pos="567"/>
          <w:tab w:val="left" w:pos="0"/>
          <w:tab w:val="left" w:pos="709"/>
          <w:tab w:val="left" w:pos="1418"/>
        </w:tabs>
        <w:autoSpaceDE w:val="0"/>
        <w:autoSpaceDN w:val="0"/>
        <w:adjustRightInd w:val="0"/>
        <w:spacing w:line="240" w:lineRule="auto"/>
        <w:rPr>
          <w:b/>
          <w:snapToGrid w:val="0"/>
          <w:szCs w:val="24"/>
          <w:lang w:val="pl-PL" w:eastAsia="lv-LV"/>
        </w:rPr>
      </w:pPr>
      <w:r w:rsidRPr="00FC768B">
        <w:rPr>
          <w:b/>
          <w:snapToGrid w:val="0"/>
          <w:szCs w:val="24"/>
          <w:lang w:eastAsia="lv-LV"/>
        </w:rPr>
        <w:t>Nepieciešamības gadījumā turpmākai sāpju mazināšanai zāles var lietot atkārtoti:</w:t>
      </w:r>
    </w:p>
    <w:p w14:paraId="7847C906" w14:textId="77777777" w:rsidR="00FC768B" w:rsidRPr="00FC768B" w:rsidRDefault="00FC768B" w:rsidP="00FC768B">
      <w:pPr>
        <w:tabs>
          <w:tab w:val="right" w:pos="-1418"/>
          <w:tab w:val="left" w:pos="0"/>
          <w:tab w:val="left" w:pos="709"/>
        </w:tabs>
        <w:autoSpaceDE w:val="0"/>
        <w:autoSpaceDN w:val="0"/>
        <w:adjustRightInd w:val="0"/>
        <w:spacing w:line="240" w:lineRule="auto"/>
        <w:rPr>
          <w:snapToGrid w:val="0"/>
          <w:szCs w:val="24"/>
          <w:lang w:val="pl-PL" w:eastAsia="lv-LV"/>
        </w:rPr>
      </w:pPr>
    </w:p>
    <w:p w14:paraId="74F7F485" w14:textId="1297FC62" w:rsidR="00FC768B" w:rsidRPr="00FC768B" w:rsidRDefault="00FC768B" w:rsidP="00FC768B">
      <w:pPr>
        <w:tabs>
          <w:tab w:val="right" w:pos="-1418"/>
          <w:tab w:val="left" w:pos="0"/>
          <w:tab w:val="left" w:pos="709"/>
          <w:tab w:val="left" w:pos="1276"/>
        </w:tabs>
        <w:autoSpaceDE w:val="0"/>
        <w:autoSpaceDN w:val="0"/>
        <w:adjustRightInd w:val="0"/>
        <w:spacing w:line="240" w:lineRule="auto"/>
        <w:rPr>
          <w:snapToGrid w:val="0"/>
          <w:sz w:val="24"/>
          <w:szCs w:val="24"/>
          <w:lang w:val="pl-PL" w:eastAsia="lv-LV"/>
        </w:rPr>
      </w:pPr>
      <w:r w:rsidRPr="00FC768B">
        <w:rPr>
          <w:snapToGrid w:val="0"/>
          <w:szCs w:val="24"/>
          <w:lang w:eastAsia="lv-LV"/>
        </w:rPr>
        <w:t>S</w:t>
      </w:r>
      <w:r w:rsidR="00941A25">
        <w:rPr>
          <w:snapToGrid w:val="0"/>
          <w:szCs w:val="24"/>
          <w:lang w:eastAsia="lv-LV"/>
        </w:rPr>
        <w:t>uņi</w:t>
      </w:r>
      <w:r w:rsidRPr="00FC768B">
        <w:rPr>
          <w:snapToGrid w:val="0"/>
          <w:szCs w:val="24"/>
          <w:lang w:eastAsia="lv-LV"/>
        </w:rPr>
        <w:t>:</w:t>
      </w:r>
      <w:r w:rsidR="00A47530">
        <w:rPr>
          <w:snapToGrid w:val="0"/>
          <w:szCs w:val="24"/>
          <w:lang w:eastAsia="lv-LV"/>
        </w:rPr>
        <w:t xml:space="preserve"> </w:t>
      </w:r>
      <w:r w:rsidRPr="00FC768B">
        <w:rPr>
          <w:snapToGrid w:val="0"/>
          <w:szCs w:val="24"/>
          <w:lang w:eastAsia="lv-LV"/>
        </w:rPr>
        <w:t>pēc 3 – 4 stundām, lietojot 10 </w:t>
      </w:r>
      <w:r w:rsidR="00074119" w:rsidRPr="00FC768B">
        <w:rPr>
          <w:snapToGrid w:val="0"/>
          <w:szCs w:val="24"/>
          <w:lang w:eastAsia="lv-LV"/>
        </w:rPr>
        <w:t>mikrogram</w:t>
      </w:r>
      <w:r w:rsidR="00074119">
        <w:rPr>
          <w:snapToGrid w:val="0"/>
          <w:szCs w:val="24"/>
          <w:lang w:eastAsia="lv-LV"/>
        </w:rPr>
        <w:t>us buprenorfīna hidrohlorīda</w:t>
      </w:r>
      <w:r w:rsidR="00074119" w:rsidRPr="00FC768B">
        <w:rPr>
          <w:snapToGrid w:val="0"/>
          <w:szCs w:val="24"/>
          <w:lang w:eastAsia="lv-LV"/>
        </w:rPr>
        <w:t xml:space="preserve"> uz kg</w:t>
      </w:r>
      <w:r w:rsidR="00074119">
        <w:rPr>
          <w:snapToGrid w:val="0"/>
          <w:szCs w:val="24"/>
          <w:lang w:eastAsia="lv-LV"/>
        </w:rPr>
        <w:t xml:space="preserve"> ķermeņa </w:t>
      </w:r>
      <w:r w:rsidR="005F56A1">
        <w:rPr>
          <w:snapToGrid w:val="0"/>
          <w:szCs w:val="24"/>
          <w:lang w:eastAsia="lv-LV"/>
        </w:rPr>
        <w:t xml:space="preserve"> svara</w:t>
      </w:r>
      <w:r w:rsidR="00A47530">
        <w:rPr>
          <w:snapToGrid w:val="0"/>
          <w:szCs w:val="24"/>
          <w:lang w:eastAsia="lv-LV"/>
        </w:rPr>
        <w:t>.</w:t>
      </w:r>
    </w:p>
    <w:p w14:paraId="676C9092" w14:textId="4F435047" w:rsidR="00FC768B" w:rsidRPr="00FC768B" w:rsidRDefault="00FC768B" w:rsidP="00A47530">
      <w:pPr>
        <w:tabs>
          <w:tab w:val="right" w:pos="-1418"/>
          <w:tab w:val="left" w:pos="518"/>
          <w:tab w:val="left" w:pos="709"/>
          <w:tab w:val="left" w:pos="1276"/>
        </w:tabs>
        <w:autoSpaceDE w:val="0"/>
        <w:autoSpaceDN w:val="0"/>
        <w:adjustRightInd w:val="0"/>
        <w:spacing w:line="240" w:lineRule="auto"/>
        <w:ind w:left="546"/>
        <w:rPr>
          <w:rFonts w:ascii="Verdana" w:hAnsi="Verdana"/>
          <w:snapToGrid w:val="0"/>
          <w:sz w:val="24"/>
          <w:szCs w:val="24"/>
          <w:lang w:val="pl-PL" w:eastAsia="lv-LV"/>
        </w:rPr>
      </w:pPr>
      <w:r w:rsidRPr="00FC768B">
        <w:rPr>
          <w:snapToGrid w:val="0"/>
          <w:szCs w:val="24"/>
          <w:lang w:eastAsia="lv-LV"/>
        </w:rPr>
        <w:t>vai</w:t>
      </w:r>
      <w:r w:rsidRPr="00FC768B">
        <w:rPr>
          <w:snapToGrid w:val="0"/>
          <w:szCs w:val="24"/>
          <w:lang w:val="pl-PL" w:eastAsia="lv-LV"/>
        </w:rPr>
        <w:t xml:space="preserve"> </w:t>
      </w:r>
      <w:r w:rsidRPr="00FC768B">
        <w:rPr>
          <w:snapToGrid w:val="0"/>
          <w:szCs w:val="24"/>
          <w:lang w:val="pl-PL" w:eastAsia="lv-LV"/>
        </w:rPr>
        <w:tab/>
      </w:r>
      <w:r w:rsidRPr="00FC768B">
        <w:rPr>
          <w:snapToGrid w:val="0"/>
          <w:szCs w:val="24"/>
          <w:lang w:eastAsia="lv-LV"/>
        </w:rPr>
        <w:t>pēc 5 – 6 stundām, lietojot 20 </w:t>
      </w:r>
      <w:r w:rsidR="00074119" w:rsidRPr="00FC768B">
        <w:rPr>
          <w:snapToGrid w:val="0"/>
          <w:szCs w:val="24"/>
          <w:lang w:eastAsia="lv-LV"/>
        </w:rPr>
        <w:t>mikrogram</w:t>
      </w:r>
      <w:r w:rsidR="00074119">
        <w:rPr>
          <w:snapToGrid w:val="0"/>
          <w:szCs w:val="24"/>
          <w:lang w:eastAsia="lv-LV"/>
        </w:rPr>
        <w:t>us buprenorfīna hidrohlorīda</w:t>
      </w:r>
      <w:r w:rsidR="00074119" w:rsidRPr="00FC768B">
        <w:rPr>
          <w:snapToGrid w:val="0"/>
          <w:szCs w:val="24"/>
          <w:lang w:eastAsia="lv-LV"/>
        </w:rPr>
        <w:t xml:space="preserve"> uz kg</w:t>
      </w:r>
      <w:r w:rsidR="00074119">
        <w:rPr>
          <w:snapToGrid w:val="0"/>
          <w:szCs w:val="24"/>
          <w:lang w:eastAsia="lv-LV"/>
        </w:rPr>
        <w:t xml:space="preserve"> ķermeņa </w:t>
      </w:r>
      <w:r w:rsidR="005F56A1">
        <w:rPr>
          <w:snapToGrid w:val="0"/>
          <w:szCs w:val="24"/>
          <w:lang w:eastAsia="lv-LV"/>
        </w:rPr>
        <w:t xml:space="preserve"> svara</w:t>
      </w:r>
      <w:r w:rsidRPr="00FC768B">
        <w:rPr>
          <w:snapToGrid w:val="0"/>
          <w:szCs w:val="24"/>
          <w:lang w:eastAsia="lv-LV"/>
        </w:rPr>
        <w:t>.</w:t>
      </w:r>
      <w:r w:rsidRPr="00FC768B">
        <w:rPr>
          <w:rFonts w:ascii="Verdana" w:hAnsi="Verdana"/>
          <w:snapToGrid w:val="0"/>
          <w:szCs w:val="24"/>
          <w:lang w:val="pl-PL" w:eastAsia="lv-LV"/>
        </w:rPr>
        <w:tab/>
      </w:r>
    </w:p>
    <w:p w14:paraId="4AF30D6D" w14:textId="47C577A5" w:rsidR="00FC768B" w:rsidRPr="00FC768B" w:rsidRDefault="00FC768B" w:rsidP="00A47530">
      <w:pPr>
        <w:tabs>
          <w:tab w:val="right" w:pos="-1418"/>
          <w:tab w:val="left" w:pos="709"/>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ind w:left="567" w:hanging="567"/>
        <w:rPr>
          <w:snapToGrid w:val="0"/>
          <w:sz w:val="24"/>
          <w:szCs w:val="24"/>
          <w:lang w:val="pl-PL" w:eastAsia="lv-LV"/>
        </w:rPr>
      </w:pPr>
      <w:r w:rsidRPr="00FC768B">
        <w:rPr>
          <w:snapToGrid w:val="0"/>
          <w:szCs w:val="24"/>
          <w:lang w:eastAsia="lv-LV"/>
        </w:rPr>
        <w:t>K</w:t>
      </w:r>
      <w:r w:rsidR="00941A25">
        <w:rPr>
          <w:snapToGrid w:val="0"/>
          <w:szCs w:val="24"/>
          <w:lang w:eastAsia="lv-LV"/>
        </w:rPr>
        <w:t>aķi</w:t>
      </w:r>
      <w:r w:rsidRPr="00FC768B">
        <w:rPr>
          <w:snapToGrid w:val="0"/>
          <w:szCs w:val="24"/>
          <w:lang w:eastAsia="lv-LV"/>
        </w:rPr>
        <w:t>:</w:t>
      </w:r>
      <w:r w:rsidRPr="00FC768B">
        <w:rPr>
          <w:snapToGrid w:val="0"/>
          <w:szCs w:val="24"/>
          <w:lang w:val="pl-PL" w:eastAsia="lv-LV"/>
        </w:rPr>
        <w:t xml:space="preserve"> </w:t>
      </w:r>
      <w:r w:rsidRPr="00FC768B">
        <w:rPr>
          <w:snapToGrid w:val="0"/>
          <w:szCs w:val="24"/>
          <w:lang w:eastAsia="lv-LV"/>
        </w:rPr>
        <w:t>vienu reizi pēc 1–2 stundām, lietojot 10–20 </w:t>
      </w:r>
      <w:r w:rsidR="00074119" w:rsidRPr="00FC768B">
        <w:rPr>
          <w:snapToGrid w:val="0"/>
          <w:szCs w:val="24"/>
          <w:lang w:eastAsia="lv-LV"/>
        </w:rPr>
        <w:t>mikrogram</w:t>
      </w:r>
      <w:r w:rsidR="00074119">
        <w:rPr>
          <w:snapToGrid w:val="0"/>
          <w:szCs w:val="24"/>
          <w:lang w:eastAsia="lv-LV"/>
        </w:rPr>
        <w:t>us buprenorfīna hidrohlorīda</w:t>
      </w:r>
      <w:r w:rsidR="00074119" w:rsidRPr="00FC768B">
        <w:rPr>
          <w:snapToGrid w:val="0"/>
          <w:szCs w:val="24"/>
          <w:lang w:eastAsia="lv-LV"/>
        </w:rPr>
        <w:t xml:space="preserve"> uz kg</w:t>
      </w:r>
      <w:r w:rsidR="00074119">
        <w:rPr>
          <w:snapToGrid w:val="0"/>
          <w:szCs w:val="24"/>
          <w:lang w:eastAsia="lv-LV"/>
        </w:rPr>
        <w:t xml:space="preserve"> ķermeņa </w:t>
      </w:r>
      <w:r w:rsidR="005F56A1">
        <w:rPr>
          <w:snapToGrid w:val="0"/>
          <w:szCs w:val="24"/>
          <w:lang w:eastAsia="lv-LV"/>
        </w:rPr>
        <w:t xml:space="preserve"> svara</w:t>
      </w:r>
      <w:r w:rsidRPr="00FC768B">
        <w:rPr>
          <w:snapToGrid w:val="0"/>
          <w:szCs w:val="24"/>
          <w:lang w:eastAsia="lv-LV"/>
        </w:rPr>
        <w:t>.</w:t>
      </w:r>
    </w:p>
    <w:p w14:paraId="6956E703" w14:textId="77777777" w:rsidR="00FC768B" w:rsidRPr="00FC768B" w:rsidRDefault="00FC768B" w:rsidP="00FC768B">
      <w:pPr>
        <w:tabs>
          <w:tab w:val="right" w:pos="-1418"/>
          <w:tab w:val="left" w:pos="709"/>
          <w:tab w:val="left" w:pos="1276"/>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rPr>
          <w:snapToGrid w:val="0"/>
          <w:szCs w:val="24"/>
          <w:lang w:val="pl-PL" w:eastAsia="lv-LV"/>
        </w:rPr>
      </w:pPr>
    </w:p>
    <w:p w14:paraId="45E944D1" w14:textId="6DB31F46" w:rsidR="00FC768B" w:rsidRPr="00FC768B" w:rsidRDefault="00FC768B" w:rsidP="00FC768B">
      <w:pPr>
        <w:tabs>
          <w:tab w:val="clear" w:pos="567"/>
          <w:tab w:val="left" w:pos="1134"/>
        </w:tabs>
        <w:spacing w:line="240" w:lineRule="auto"/>
        <w:rPr>
          <w:snapToGrid w:val="0"/>
          <w:sz w:val="20"/>
          <w:szCs w:val="24"/>
          <w:lang w:val="pl-PL" w:eastAsia="lv-LV"/>
        </w:rPr>
      </w:pPr>
      <w:r w:rsidRPr="00FC768B">
        <w:rPr>
          <w:snapToGrid w:val="0"/>
          <w:szCs w:val="24"/>
          <w:lang w:eastAsia="lv-LV"/>
        </w:rPr>
        <w:t>Lai gan sedatīvā iedarbība parādās 15 minūtes pēc ievadīšanas, analgēzija parādās aptuveni pēc 30 minūtēm.</w:t>
      </w:r>
      <w:r w:rsidRPr="00FC768B">
        <w:rPr>
          <w:rFonts w:ascii="Arial" w:hAnsi="Arial"/>
          <w:snapToGrid w:val="0"/>
          <w:szCs w:val="24"/>
          <w:lang w:val="pl-PL" w:eastAsia="lv-LV"/>
        </w:rPr>
        <w:t xml:space="preserve"> </w:t>
      </w:r>
      <w:r w:rsidRPr="00FC768B">
        <w:rPr>
          <w:snapToGrid w:val="0"/>
          <w:szCs w:val="24"/>
          <w:lang w:eastAsia="lv-LV"/>
        </w:rPr>
        <w:t xml:space="preserve">Lai nodrošinātu analgēziju operācijas laikā un tūlīt pēc atmošanās, </w:t>
      </w:r>
      <w:r w:rsidR="00CC6FF5">
        <w:rPr>
          <w:snapToGrid w:val="0"/>
          <w:szCs w:val="24"/>
          <w:lang w:eastAsia="lv-LV"/>
        </w:rPr>
        <w:t xml:space="preserve">šīs </w:t>
      </w:r>
      <w:r w:rsidR="00312688">
        <w:rPr>
          <w:snapToGrid w:val="0"/>
          <w:szCs w:val="24"/>
          <w:lang w:eastAsia="lv-LV"/>
        </w:rPr>
        <w:t xml:space="preserve">veterinārās </w:t>
      </w:r>
      <w:r w:rsidRPr="00FC768B">
        <w:rPr>
          <w:snapToGrid w:val="0"/>
          <w:szCs w:val="24"/>
          <w:lang w:eastAsia="lv-LV"/>
        </w:rPr>
        <w:t>zāles jāievada pirms operācijas veiktās premedikācijas ietvaros.</w:t>
      </w:r>
      <w:r w:rsidRPr="00FC768B">
        <w:rPr>
          <w:snapToGrid w:val="0"/>
          <w:szCs w:val="24"/>
          <w:lang w:val="pl-PL" w:eastAsia="lv-LV"/>
        </w:rPr>
        <w:t xml:space="preserve">  </w:t>
      </w:r>
    </w:p>
    <w:p w14:paraId="2101E0E4" w14:textId="2EB2DF31" w:rsidR="00FC768B" w:rsidRPr="00FC768B" w:rsidRDefault="00FC768B" w:rsidP="00FC768B">
      <w:pPr>
        <w:tabs>
          <w:tab w:val="clear" w:pos="567"/>
          <w:tab w:val="left" w:pos="1134"/>
        </w:tabs>
        <w:spacing w:line="240" w:lineRule="auto"/>
        <w:rPr>
          <w:snapToGrid w:val="0"/>
          <w:sz w:val="20"/>
          <w:szCs w:val="24"/>
          <w:lang w:val="pl-PL" w:eastAsia="lv-LV"/>
        </w:rPr>
      </w:pPr>
      <w:r w:rsidRPr="00FC768B">
        <w:rPr>
          <w:snapToGrid w:val="0"/>
          <w:szCs w:val="24"/>
          <w:lang w:eastAsia="lv-LV"/>
        </w:rPr>
        <w:t>Lietojot sedācijas pastiprināšanai vai premedikācijas ietvaros, jāsamazina citu centrālas darbības līdzekļu, piemēram, acepromazīna vai medetomidīna, deva.</w:t>
      </w:r>
      <w:r w:rsidRPr="00FC768B">
        <w:rPr>
          <w:snapToGrid w:val="0"/>
          <w:szCs w:val="24"/>
          <w:lang w:val="pl-PL" w:eastAsia="lv-LV"/>
        </w:rPr>
        <w:t xml:space="preserve"> </w:t>
      </w:r>
      <w:r w:rsidRPr="00FC768B">
        <w:rPr>
          <w:snapToGrid w:val="0"/>
          <w:szCs w:val="24"/>
          <w:lang w:eastAsia="lv-LV"/>
        </w:rPr>
        <w:t>Samazinājums būs atkarīgs no nepieciešamās sedācijas pakāpes, konkrētā dzīvnieka, citu premedikācijā iekļauto līdzekļu veida un anestēzijas inducēšanas un uzturēšanas.</w:t>
      </w:r>
      <w:r w:rsidRPr="00FC768B">
        <w:rPr>
          <w:snapToGrid w:val="0"/>
          <w:szCs w:val="24"/>
          <w:lang w:val="pl-PL" w:eastAsia="lv-LV"/>
        </w:rPr>
        <w:t xml:space="preserve"> </w:t>
      </w:r>
      <w:r w:rsidRPr="00FC768B">
        <w:rPr>
          <w:snapToGrid w:val="0"/>
          <w:szCs w:val="24"/>
          <w:lang w:eastAsia="lv-LV"/>
        </w:rPr>
        <w:t>Iespējams samazināt arī izmantotā inhalējamā anestēzijas līdzekļa daudzumu.</w:t>
      </w:r>
      <w:r w:rsidRPr="00FC768B">
        <w:rPr>
          <w:snapToGrid w:val="0"/>
          <w:szCs w:val="24"/>
          <w:lang w:val="pl-PL" w:eastAsia="lv-LV"/>
        </w:rPr>
        <w:t xml:space="preserve">  </w:t>
      </w:r>
    </w:p>
    <w:p w14:paraId="601D51EF" w14:textId="3329CC15" w:rsidR="00FC768B" w:rsidRPr="00FC768B" w:rsidRDefault="00FC768B" w:rsidP="00FC768B">
      <w:pPr>
        <w:spacing w:line="240" w:lineRule="auto"/>
        <w:rPr>
          <w:szCs w:val="24"/>
        </w:rPr>
      </w:pPr>
      <w:r w:rsidRPr="00FC768B">
        <w:rPr>
          <w:szCs w:val="24"/>
        </w:rPr>
        <w:t>Dzīvniekiem, kuriem tiek lietoti opioīdi ar sedatīvu un pretsāpju iedarbību, var būt atšķirīga atbildes reakcija.</w:t>
      </w:r>
      <w:r w:rsidRPr="00FC768B">
        <w:rPr>
          <w:b/>
          <w:i/>
          <w:szCs w:val="24"/>
          <w:lang w:val="pl-PL"/>
        </w:rPr>
        <w:t xml:space="preserve"> </w:t>
      </w:r>
      <w:r w:rsidRPr="00FC768B">
        <w:rPr>
          <w:szCs w:val="24"/>
        </w:rPr>
        <w:t>Tādēļ jāseko līdzi atbildes reakcijai konkrētajiem dzīvniekiem un atbilstīgi jālieto turpmākās devas.</w:t>
      </w:r>
      <w:r w:rsidRPr="00FC768B">
        <w:rPr>
          <w:b/>
          <w:i/>
          <w:szCs w:val="24"/>
          <w:lang w:val="pl-PL"/>
        </w:rPr>
        <w:t xml:space="preserve"> </w:t>
      </w:r>
      <w:r w:rsidRPr="00FC768B">
        <w:rPr>
          <w:szCs w:val="24"/>
        </w:rPr>
        <w:t>Dažos gadījumos atkārtotas devas var nenodrošināt papildu analgēziju.</w:t>
      </w:r>
      <w:r w:rsidRPr="00FC768B">
        <w:rPr>
          <w:b/>
          <w:i/>
          <w:szCs w:val="24"/>
          <w:lang w:val="pl-PL"/>
        </w:rPr>
        <w:t xml:space="preserve"> </w:t>
      </w:r>
      <w:r w:rsidRPr="00FC768B">
        <w:rPr>
          <w:szCs w:val="24"/>
        </w:rPr>
        <w:t xml:space="preserve">Tādā gadījumā jāizvērtē iespējamība lietot piemērotus injicējamus </w:t>
      </w:r>
      <w:r w:rsidRPr="005F56A1">
        <w:rPr>
          <w:szCs w:val="24"/>
        </w:rPr>
        <w:t>N</w:t>
      </w:r>
      <w:r w:rsidR="005F56A1" w:rsidRPr="00072E64">
        <w:rPr>
          <w:szCs w:val="24"/>
        </w:rPr>
        <w:t>S</w:t>
      </w:r>
      <w:r w:rsidRPr="005F56A1">
        <w:rPr>
          <w:szCs w:val="24"/>
        </w:rPr>
        <w:t>PL (nesteroīdos pretiekaisuma līdzekļus).</w:t>
      </w:r>
    </w:p>
    <w:p w14:paraId="71D0783F" w14:textId="77777777" w:rsidR="00FC768B" w:rsidRPr="00FC768B" w:rsidRDefault="00FC768B" w:rsidP="00FC768B">
      <w:pPr>
        <w:tabs>
          <w:tab w:val="clear" w:pos="567"/>
          <w:tab w:val="left" w:pos="1134"/>
        </w:tabs>
        <w:spacing w:line="240" w:lineRule="auto"/>
        <w:rPr>
          <w:snapToGrid w:val="0"/>
          <w:szCs w:val="24"/>
          <w:lang w:val="pl-PL" w:eastAsia="lv-LV"/>
        </w:rPr>
      </w:pPr>
    </w:p>
    <w:p w14:paraId="65A1F90D" w14:textId="42EC4C72" w:rsidR="00FC768B" w:rsidRPr="00FC768B" w:rsidRDefault="00FC768B" w:rsidP="00FC768B">
      <w:pPr>
        <w:tabs>
          <w:tab w:val="clear" w:pos="567"/>
        </w:tabs>
        <w:autoSpaceDE w:val="0"/>
        <w:autoSpaceDN w:val="0"/>
        <w:adjustRightInd w:val="0"/>
        <w:spacing w:line="240" w:lineRule="auto"/>
        <w:rPr>
          <w:color w:val="000000"/>
          <w:szCs w:val="24"/>
          <w:lang w:val="pl-PL"/>
        </w:rPr>
      </w:pPr>
      <w:r w:rsidRPr="00FC768B">
        <w:rPr>
          <w:color w:val="000000"/>
          <w:szCs w:val="24"/>
        </w:rPr>
        <w:t>Gumijas aizbāzni</w:t>
      </w:r>
      <w:r w:rsidR="00D06637">
        <w:rPr>
          <w:color w:val="000000"/>
          <w:szCs w:val="24"/>
        </w:rPr>
        <w:t xml:space="preserve"> drīkst</w:t>
      </w:r>
      <w:r w:rsidR="00D06637" w:rsidRPr="00FC768B">
        <w:rPr>
          <w:color w:val="000000"/>
          <w:szCs w:val="24"/>
        </w:rPr>
        <w:t xml:space="preserve"> </w:t>
      </w:r>
      <w:r w:rsidRPr="00FC768B">
        <w:rPr>
          <w:color w:val="000000"/>
          <w:szCs w:val="24"/>
        </w:rPr>
        <w:t>caurdurt līdz 25 reizēm.</w:t>
      </w:r>
    </w:p>
    <w:p w14:paraId="16C5CBFA" w14:textId="77777777" w:rsidR="00145D34" w:rsidRPr="00E57A7D" w:rsidRDefault="00145D34" w:rsidP="00145C3F">
      <w:pPr>
        <w:tabs>
          <w:tab w:val="clear" w:pos="567"/>
        </w:tabs>
        <w:spacing w:line="240" w:lineRule="auto"/>
        <w:rPr>
          <w:szCs w:val="22"/>
        </w:rPr>
      </w:pPr>
    </w:p>
    <w:p w14:paraId="294A47AA" w14:textId="2B3F4613" w:rsidR="00C114FF" w:rsidRDefault="00F550BE"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58B71AC6" w14:textId="77777777" w:rsidR="00FC768B" w:rsidRPr="006E49BF" w:rsidRDefault="00FC768B" w:rsidP="006E49BF">
      <w:pPr>
        <w:pStyle w:val="Style1"/>
      </w:pPr>
    </w:p>
    <w:p w14:paraId="631185D0" w14:textId="77777777" w:rsidR="00FC768B" w:rsidRPr="004C6D19" w:rsidRDefault="00FC768B" w:rsidP="00FC768B">
      <w:pPr>
        <w:pStyle w:val="NormalIndent"/>
        <w:spacing w:after="0"/>
        <w:ind w:left="0"/>
        <w:jc w:val="left"/>
        <w:rPr>
          <w:rFonts w:ascii="Times New Roman" w:hAnsi="Times New Roman"/>
          <w:szCs w:val="24"/>
          <w:lang w:val="lv-LV"/>
        </w:rPr>
      </w:pPr>
      <w:bookmarkStart w:id="3" w:name="OLE_LINK2"/>
      <w:bookmarkStart w:id="4" w:name="OLE_LINK1"/>
      <w:r>
        <w:rPr>
          <w:rFonts w:ascii="Times New Roman" w:hAnsi="Times New Roman"/>
          <w:sz w:val="22"/>
          <w:szCs w:val="24"/>
          <w:lang w:val="lv-LV"/>
        </w:rPr>
        <w:t>Pārdozēšanas gadījumā jāveic atbalstoši pasākumi un, ja tas ir atbilstoši, var lietot naloksonu vai elpošanu stimulējošus līdzekļus.</w:t>
      </w:r>
      <w:r w:rsidRPr="004C6D19">
        <w:rPr>
          <w:rFonts w:ascii="Times New Roman" w:hAnsi="Times New Roman"/>
          <w:sz w:val="22"/>
          <w:szCs w:val="24"/>
          <w:lang w:val="lv-LV"/>
        </w:rPr>
        <w:t xml:space="preserve">  </w:t>
      </w:r>
    </w:p>
    <w:bookmarkEnd w:id="3"/>
    <w:bookmarkEnd w:id="4"/>
    <w:p w14:paraId="324764CA" w14:textId="743961A2" w:rsidR="00FC768B" w:rsidRPr="004C6D19" w:rsidRDefault="00FC768B" w:rsidP="00FC768B">
      <w:pPr>
        <w:spacing w:line="240" w:lineRule="auto"/>
        <w:rPr>
          <w:szCs w:val="24"/>
        </w:rPr>
      </w:pPr>
      <w:r>
        <w:rPr>
          <w:szCs w:val="24"/>
        </w:rPr>
        <w:t>Lietots pārāk lielā devā suņiem, buprenorfīns var izraisīt letarģiju.</w:t>
      </w:r>
      <w:r w:rsidRPr="004C6D19">
        <w:rPr>
          <w:b/>
          <w:i/>
          <w:szCs w:val="24"/>
        </w:rPr>
        <w:t xml:space="preserve"> </w:t>
      </w:r>
      <w:r>
        <w:rPr>
          <w:szCs w:val="24"/>
        </w:rPr>
        <w:t>Lietojot ļoti lielās devās, var novērot bradikardiju un miozi.</w:t>
      </w:r>
      <w:r w:rsidRPr="004C6D19">
        <w:rPr>
          <w:b/>
          <w:i/>
          <w:szCs w:val="24"/>
        </w:rPr>
        <w:t xml:space="preserve">  </w:t>
      </w:r>
    </w:p>
    <w:p w14:paraId="77F26642" w14:textId="77777777" w:rsidR="00FC768B" w:rsidRPr="004C6D19" w:rsidRDefault="00FC768B" w:rsidP="00FC768B">
      <w:pPr>
        <w:spacing w:line="240" w:lineRule="auto"/>
        <w:rPr>
          <w:b/>
          <w:i/>
          <w:szCs w:val="24"/>
        </w:rPr>
      </w:pPr>
    </w:p>
    <w:p w14:paraId="2949D9C1" w14:textId="147885AF" w:rsidR="00FC768B" w:rsidRPr="004C6D19" w:rsidRDefault="00FC768B" w:rsidP="00FC768B">
      <w:pPr>
        <w:spacing w:line="240" w:lineRule="auto"/>
        <w:rPr>
          <w:szCs w:val="24"/>
        </w:rPr>
      </w:pPr>
      <w:r>
        <w:rPr>
          <w:szCs w:val="24"/>
        </w:rPr>
        <w:t>Naloksons var novērst palēninātu elpošanas ritmu, un cilvēkiem efektīvi ir arī elpošanas stimulatori, piemēram, doksaprams.</w:t>
      </w:r>
      <w:r w:rsidRPr="004C6D19">
        <w:rPr>
          <w:b/>
          <w:i/>
          <w:szCs w:val="24"/>
        </w:rPr>
        <w:t xml:space="preserve"> </w:t>
      </w:r>
      <w:r>
        <w:rPr>
          <w:szCs w:val="24"/>
        </w:rPr>
        <w:t>Tā kā buprenorfīnam salīdzinājumā ar minētajām zālēm ir ilgāks darbības laiks, t</w:t>
      </w:r>
      <w:r w:rsidR="004D6C19">
        <w:rPr>
          <w:szCs w:val="24"/>
        </w:rPr>
        <w:t xml:space="preserve">o </w:t>
      </w:r>
      <w:r w:rsidR="00B87887" w:rsidRPr="00072E64">
        <w:rPr>
          <w:szCs w:val="24"/>
        </w:rPr>
        <w:t xml:space="preserve"> būs</w:t>
      </w:r>
      <w:r w:rsidRPr="00761174">
        <w:rPr>
          <w:szCs w:val="24"/>
        </w:rPr>
        <w:t xml:space="preserve"> jālieto atkārtoti vai nepārtrauktas infūzijas veidā.</w:t>
      </w:r>
      <w:r w:rsidRPr="004C6D19">
        <w:rPr>
          <w:b/>
          <w:i/>
          <w:szCs w:val="24"/>
        </w:rPr>
        <w:t xml:space="preserve"> </w:t>
      </w:r>
      <w:r>
        <w:rPr>
          <w:szCs w:val="24"/>
        </w:rPr>
        <w:t>Pētījumi ar brīvprātīgiem cilvēkiem liecina, ka opiātu antagonisti var pilnībā nenovērst buprenorfīna iedarbību.</w:t>
      </w:r>
    </w:p>
    <w:p w14:paraId="11338A9F" w14:textId="77777777" w:rsidR="00FC768B" w:rsidRPr="004C6D19" w:rsidRDefault="00FC768B" w:rsidP="00FC768B">
      <w:pPr>
        <w:pStyle w:val="NormalIndent"/>
        <w:spacing w:after="0"/>
        <w:ind w:left="0"/>
        <w:jc w:val="left"/>
        <w:rPr>
          <w:rFonts w:ascii="Times New Roman" w:hAnsi="Times New Roman"/>
          <w:szCs w:val="24"/>
          <w:lang w:val="lv-LV"/>
        </w:rPr>
      </w:pPr>
      <w:r>
        <w:rPr>
          <w:rFonts w:ascii="Times New Roman" w:hAnsi="Times New Roman"/>
          <w:sz w:val="22"/>
          <w:szCs w:val="24"/>
          <w:lang w:val="lv-LV"/>
        </w:rPr>
        <w:t>Toksikoloģijas pētījumos ar buprenorfīna hidrohlorīdu suņiem pēc iekšķīgas zāļu lietošanas viena gada garumā 3,5 mg/kg dienā vai lielākā devā novērota žultsceļu hiperplāzija.</w:t>
      </w:r>
      <w:r w:rsidRPr="004C6D19">
        <w:rPr>
          <w:rFonts w:ascii="Times New Roman" w:hAnsi="Times New Roman"/>
          <w:sz w:val="22"/>
          <w:szCs w:val="24"/>
          <w:lang w:val="lv-LV"/>
        </w:rPr>
        <w:t xml:space="preserve"> </w:t>
      </w:r>
      <w:r>
        <w:rPr>
          <w:rFonts w:ascii="Times New Roman" w:hAnsi="Times New Roman"/>
          <w:sz w:val="22"/>
          <w:szCs w:val="24"/>
          <w:lang w:val="lv-LV"/>
        </w:rPr>
        <w:t xml:space="preserve">Žultsceļu hiperplāzija </w:t>
      </w:r>
      <w:r>
        <w:rPr>
          <w:rFonts w:ascii="Times New Roman" w:hAnsi="Times New Roman"/>
          <w:sz w:val="22"/>
          <w:szCs w:val="24"/>
          <w:lang w:val="lv-LV"/>
        </w:rPr>
        <w:lastRenderedPageBreak/>
        <w:t>nav novērota pēc 3 mēnešu garumā katru dienu izdarītām intramuskulārām injekcijām, lietojot devas līdz 2,5 mg/kg dienā.</w:t>
      </w:r>
      <w:r w:rsidRPr="004C6D19">
        <w:rPr>
          <w:rFonts w:ascii="Times New Roman" w:hAnsi="Times New Roman"/>
          <w:sz w:val="22"/>
          <w:szCs w:val="24"/>
          <w:lang w:val="lv-LV"/>
        </w:rPr>
        <w:t xml:space="preserve"> </w:t>
      </w:r>
      <w:r>
        <w:rPr>
          <w:rFonts w:ascii="Times New Roman" w:hAnsi="Times New Roman"/>
          <w:sz w:val="22"/>
          <w:szCs w:val="24"/>
          <w:lang w:val="lv-LV"/>
        </w:rPr>
        <w:t>Tas ievērojami pārsniedz jebkuras klīniskās devas suņiem.</w:t>
      </w:r>
    </w:p>
    <w:p w14:paraId="0159B082" w14:textId="7A87CF98" w:rsidR="00FC768B" w:rsidRPr="004C6D19" w:rsidRDefault="00FC768B" w:rsidP="00FC768B">
      <w:pPr>
        <w:tabs>
          <w:tab w:val="left" w:pos="720"/>
        </w:tabs>
        <w:spacing w:line="240" w:lineRule="auto"/>
        <w:rPr>
          <w:szCs w:val="24"/>
        </w:rPr>
      </w:pPr>
      <w:r>
        <w:rPr>
          <w:szCs w:val="24"/>
        </w:rPr>
        <w:t xml:space="preserve">Skatīt </w:t>
      </w:r>
      <w:r w:rsidR="001344BC">
        <w:rPr>
          <w:szCs w:val="24"/>
        </w:rPr>
        <w:t>3</w:t>
      </w:r>
      <w:r>
        <w:rPr>
          <w:szCs w:val="24"/>
        </w:rPr>
        <w:t xml:space="preserve">.5. un </w:t>
      </w:r>
      <w:r w:rsidR="001344BC">
        <w:rPr>
          <w:szCs w:val="24"/>
        </w:rPr>
        <w:t>3</w:t>
      </w:r>
      <w:r>
        <w:rPr>
          <w:szCs w:val="24"/>
        </w:rPr>
        <w:t>.6. apakšpunktu.</w:t>
      </w:r>
    </w:p>
    <w:p w14:paraId="21AC1023" w14:textId="77777777" w:rsidR="00C114FF" w:rsidRPr="006E49BF" w:rsidRDefault="00C114FF" w:rsidP="006E49BF">
      <w:pPr>
        <w:pStyle w:val="Style1"/>
      </w:pPr>
    </w:p>
    <w:p w14:paraId="60F3DE36" w14:textId="104E4221" w:rsidR="009A6509"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971850C" w14:textId="77777777" w:rsidR="00CC6FF5" w:rsidRPr="00E57A7D" w:rsidRDefault="00CC6FF5" w:rsidP="006E49BF">
      <w:pPr>
        <w:pStyle w:val="Style1"/>
      </w:pPr>
    </w:p>
    <w:p w14:paraId="2F95732D" w14:textId="77777777" w:rsidR="00CC6FF5" w:rsidRPr="00CC6FF5" w:rsidRDefault="00CC6FF5" w:rsidP="00CC6FF5">
      <w:pPr>
        <w:tabs>
          <w:tab w:val="clear" w:pos="567"/>
        </w:tabs>
        <w:spacing w:line="240" w:lineRule="auto"/>
        <w:rPr>
          <w:szCs w:val="22"/>
        </w:rPr>
      </w:pPr>
      <w:r w:rsidRPr="00CC6FF5">
        <w:rPr>
          <w:szCs w:val="22"/>
        </w:rPr>
        <w:t xml:space="preserve">Drīkst ievadīt tikai praktizējošs veterinārārsts. </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1AD8BBD5" w:rsidR="00C114FF" w:rsidRPr="00E57A7D" w:rsidRDefault="00372D7F" w:rsidP="00A9226B">
      <w:pPr>
        <w:tabs>
          <w:tab w:val="clear" w:pos="567"/>
        </w:tabs>
        <w:spacing w:line="240" w:lineRule="auto"/>
        <w:rPr>
          <w:szCs w:val="22"/>
        </w:rPr>
      </w:pPr>
      <w:r w:rsidRPr="00372D7F">
        <w:t>Nav piemērojams.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6119C14D" w:rsidR="00C114FF" w:rsidRPr="00E57A7D" w:rsidRDefault="00F550BE"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2E18B962" w:rsidR="005B04A8" w:rsidRPr="00E57A7D" w:rsidRDefault="00F550BE" w:rsidP="00B13B6D">
      <w:pPr>
        <w:pStyle w:val="Style1"/>
      </w:pPr>
      <w:r w:rsidRPr="00673639">
        <w:t>4.1</w:t>
      </w:r>
      <w:r w:rsidR="00E77619" w:rsidRPr="00673639">
        <w:t>.</w:t>
      </w:r>
      <w:r w:rsidRPr="00673639">
        <w:tab/>
      </w:r>
      <w:r w:rsidRPr="00E57A7D">
        <w:t>ATĶvet kods:</w:t>
      </w:r>
      <w:r w:rsidR="00C4126F">
        <w:t xml:space="preserve"> </w:t>
      </w:r>
      <w:r w:rsidR="00C4126F" w:rsidRPr="005B0BC6">
        <w:rPr>
          <w:b w:val="0"/>
          <w:bCs/>
          <w:szCs w:val="24"/>
        </w:rPr>
        <w:t>QN02AE01</w:t>
      </w:r>
    </w:p>
    <w:p w14:paraId="2DFA1BCB" w14:textId="0F3E0A67" w:rsidR="00411E0E" w:rsidRPr="00411E0E" w:rsidRDefault="00411E0E" w:rsidP="00411E0E">
      <w:pPr>
        <w:tabs>
          <w:tab w:val="clear" w:pos="567"/>
        </w:tabs>
        <w:spacing w:line="240" w:lineRule="auto"/>
      </w:pPr>
    </w:p>
    <w:p w14:paraId="0BD8649D" w14:textId="50EB7E66" w:rsidR="00C114FF" w:rsidRPr="00E57A7D" w:rsidRDefault="00F550BE" w:rsidP="00B13B6D">
      <w:pPr>
        <w:pStyle w:val="Style1"/>
      </w:pPr>
      <w:r w:rsidRPr="00E57A7D">
        <w:t>4.2</w:t>
      </w:r>
      <w:r w:rsidR="00E77619">
        <w:t>.</w:t>
      </w:r>
      <w:r w:rsidRPr="00E57A7D">
        <w:tab/>
        <w:t>Farmakodinamiskās īpašības</w:t>
      </w:r>
    </w:p>
    <w:p w14:paraId="3B571EA9" w14:textId="77777777" w:rsidR="00C4126F" w:rsidRDefault="00C4126F" w:rsidP="00C4126F">
      <w:pPr>
        <w:pStyle w:val="NormalIndent"/>
        <w:spacing w:after="0"/>
        <w:ind w:left="0"/>
        <w:jc w:val="left"/>
        <w:rPr>
          <w:rFonts w:ascii="Times New Roman" w:hAnsi="Times New Roman"/>
          <w:sz w:val="22"/>
          <w:szCs w:val="24"/>
          <w:lang w:val="lv-LV"/>
        </w:rPr>
      </w:pPr>
    </w:p>
    <w:p w14:paraId="0D1E6FDB" w14:textId="14299892" w:rsidR="00C4126F" w:rsidRPr="004C6D19" w:rsidRDefault="00C4126F" w:rsidP="00C4126F">
      <w:pPr>
        <w:pStyle w:val="NormalIndent"/>
        <w:spacing w:after="0"/>
        <w:ind w:left="0"/>
        <w:jc w:val="left"/>
        <w:rPr>
          <w:rFonts w:ascii="Times New Roman" w:hAnsi="Times New Roman"/>
          <w:szCs w:val="24"/>
          <w:lang w:val="lv-LV"/>
        </w:rPr>
      </w:pPr>
      <w:r>
        <w:rPr>
          <w:rFonts w:ascii="Times New Roman" w:hAnsi="Times New Roman"/>
          <w:sz w:val="22"/>
          <w:szCs w:val="24"/>
          <w:lang w:val="lv-LV"/>
        </w:rPr>
        <w:t>Kopumā buprenorfīns ir spēcīgs ilgstošas darbības pretsāpju līdzeklis, kas darbojas, saistoties pie opiātu receptoriem centrālajā nervu sistēmā.</w:t>
      </w:r>
      <w:r w:rsidRPr="004C6D19">
        <w:rPr>
          <w:rFonts w:ascii="Times New Roman" w:hAnsi="Times New Roman"/>
          <w:sz w:val="22"/>
          <w:szCs w:val="24"/>
          <w:lang w:val="lv-LV"/>
        </w:rPr>
        <w:t xml:space="preserve"> </w:t>
      </w:r>
      <w:r>
        <w:rPr>
          <w:rFonts w:ascii="Times New Roman" w:hAnsi="Times New Roman"/>
          <w:sz w:val="22"/>
          <w:szCs w:val="24"/>
          <w:lang w:val="lv-LV"/>
        </w:rPr>
        <w:t>Buprenorfīns var potencēt citu centrālas darbības līdzekļu darbību, taču atšķirībā no lielākās daļas opiātu, klīniskās devās lietotam buprenorfīnam ir tikai ierobežota sedatīvā iedarbība.</w:t>
      </w:r>
    </w:p>
    <w:p w14:paraId="63B5E239" w14:textId="1C55A135" w:rsidR="00C4126F" w:rsidRPr="004C6D19" w:rsidRDefault="00C4126F" w:rsidP="00C4126F">
      <w:pPr>
        <w:pStyle w:val="NormalIndent"/>
        <w:spacing w:after="0"/>
        <w:ind w:left="0"/>
        <w:jc w:val="left"/>
        <w:rPr>
          <w:rFonts w:ascii="Times New Roman" w:hAnsi="Times New Roman"/>
          <w:szCs w:val="24"/>
          <w:lang w:val="lv-LV"/>
        </w:rPr>
      </w:pPr>
      <w:r>
        <w:rPr>
          <w:rFonts w:ascii="Times New Roman" w:hAnsi="Times New Roman"/>
          <w:sz w:val="22"/>
          <w:szCs w:val="24"/>
          <w:lang w:val="lv-LV"/>
        </w:rPr>
        <w:t>Buprenorfīna pretsāpju darbības pamatā ir tā augstā afinitāte pret dažādiem opiātu receptoru apakštipiem, īpaši µ, centrālajā nervu sistēmā.</w:t>
      </w:r>
      <w:r w:rsidRPr="004C6D19">
        <w:rPr>
          <w:rFonts w:ascii="Times New Roman" w:hAnsi="Times New Roman"/>
          <w:sz w:val="22"/>
          <w:szCs w:val="24"/>
          <w:lang w:val="lv-LV"/>
        </w:rPr>
        <w:t xml:space="preserve"> </w:t>
      </w:r>
      <w:r>
        <w:rPr>
          <w:rFonts w:ascii="Times New Roman" w:hAnsi="Times New Roman"/>
          <w:sz w:val="22"/>
          <w:szCs w:val="24"/>
          <w:lang w:val="lv-LV"/>
        </w:rPr>
        <w:t xml:space="preserve">Lietojot klīniskās devās analgēzijas nodrošināšanai, buprenorfīns ar augstu afinitāti un aviditāti saistās pie opiātu receptoriem, un, kā liecina pētījumi </w:t>
      </w:r>
      <w:r>
        <w:rPr>
          <w:rFonts w:ascii="Times New Roman" w:hAnsi="Times New Roman"/>
          <w:i/>
          <w:sz w:val="22"/>
          <w:szCs w:val="24"/>
          <w:lang w:val="lv-LV"/>
        </w:rPr>
        <w:t>in vitro</w:t>
      </w:r>
      <w:r>
        <w:rPr>
          <w:rFonts w:ascii="Times New Roman" w:hAnsi="Times New Roman"/>
          <w:sz w:val="22"/>
          <w:szCs w:val="24"/>
          <w:lang w:val="lv-LV"/>
        </w:rPr>
        <w:t>, tā disociācija no saistīšanās vietas pie receptora ir lēna.</w:t>
      </w:r>
      <w:r w:rsidRPr="004C6D19">
        <w:rPr>
          <w:rFonts w:ascii="Times New Roman" w:hAnsi="Times New Roman"/>
          <w:sz w:val="22"/>
          <w:szCs w:val="24"/>
          <w:lang w:val="lv-LV"/>
        </w:rPr>
        <w:t xml:space="preserve"> </w:t>
      </w:r>
      <w:r>
        <w:rPr>
          <w:rFonts w:ascii="Times New Roman" w:hAnsi="Times New Roman"/>
          <w:sz w:val="22"/>
          <w:szCs w:val="24"/>
          <w:lang w:val="lv-LV"/>
        </w:rPr>
        <w:t>Šī unikālā buprenorfīna īpašība, domājams, izskaidro tā ilgāko darbības laiku salīdzinājumā ar morfīnu.</w:t>
      </w:r>
      <w:r w:rsidRPr="004C6D19">
        <w:rPr>
          <w:rFonts w:ascii="Times New Roman" w:hAnsi="Times New Roman"/>
          <w:sz w:val="22"/>
          <w:szCs w:val="24"/>
          <w:lang w:val="lv-LV"/>
        </w:rPr>
        <w:t xml:space="preserve"> </w:t>
      </w:r>
      <w:r>
        <w:rPr>
          <w:rFonts w:ascii="Times New Roman" w:hAnsi="Times New Roman"/>
          <w:sz w:val="22"/>
          <w:szCs w:val="24"/>
          <w:lang w:val="lv-LV"/>
        </w:rPr>
        <w:t>Apstākļos, kad pie opiātu receptoriem jau ir saistījies pārāk liels daudzums opiātu agonistu, buprenorfīnam var būt antagonistiska darbība pret narkotiskajiem līdzekļiem, kas ir sekas tā augstajai afinitātei pret opiātu receptoriem, līdz ar to ir novērota naloksonam ekvivalenta morfīnu antagonizējoša darbība.</w:t>
      </w:r>
    </w:p>
    <w:p w14:paraId="53B4915A" w14:textId="6C7C10E9" w:rsidR="00C4126F" w:rsidRPr="004C6D19" w:rsidRDefault="00C4126F" w:rsidP="00C4126F">
      <w:pPr>
        <w:pStyle w:val="NormalIndent"/>
        <w:spacing w:after="0"/>
        <w:ind w:left="0"/>
        <w:jc w:val="left"/>
        <w:rPr>
          <w:rFonts w:ascii="Times New Roman" w:hAnsi="Times New Roman"/>
          <w:sz w:val="22"/>
          <w:szCs w:val="24"/>
          <w:lang w:val="lv-LV"/>
        </w:rPr>
      </w:pPr>
      <w:proofErr w:type="spellStart"/>
      <w:r>
        <w:rPr>
          <w:rFonts w:ascii="Times New Roman" w:hAnsi="Times New Roman"/>
          <w:sz w:val="22"/>
          <w:szCs w:val="24"/>
          <w:lang w:val="lv-LV"/>
        </w:rPr>
        <w:t>Buprenorfīns</w:t>
      </w:r>
      <w:proofErr w:type="spellEnd"/>
      <w:r>
        <w:rPr>
          <w:rFonts w:ascii="Times New Roman" w:hAnsi="Times New Roman"/>
          <w:sz w:val="22"/>
          <w:szCs w:val="24"/>
          <w:lang w:val="lv-LV"/>
        </w:rPr>
        <w:t xml:space="preserve"> nedaudz ietekmē</w:t>
      </w:r>
      <w:r w:rsidR="004D6C19">
        <w:rPr>
          <w:rFonts w:ascii="Times New Roman" w:hAnsi="Times New Roman"/>
          <w:sz w:val="22"/>
          <w:szCs w:val="24"/>
          <w:lang w:val="lv-LV"/>
        </w:rPr>
        <w:t xml:space="preserve"> kuņģa</w:t>
      </w:r>
      <w:r w:rsidR="003F74D5">
        <w:rPr>
          <w:rFonts w:ascii="Times New Roman" w:hAnsi="Times New Roman"/>
          <w:sz w:val="22"/>
          <w:szCs w:val="24"/>
          <w:lang w:val="lv-LV"/>
        </w:rPr>
        <w:t xml:space="preserve"> un </w:t>
      </w:r>
      <w:r w:rsidR="004D6C19">
        <w:rPr>
          <w:rFonts w:ascii="Times New Roman" w:hAnsi="Times New Roman"/>
          <w:sz w:val="22"/>
          <w:szCs w:val="24"/>
          <w:lang w:val="lv-LV"/>
        </w:rPr>
        <w:t xml:space="preserve">zarnu trakta </w:t>
      </w:r>
      <w:r>
        <w:rPr>
          <w:rFonts w:ascii="Times New Roman" w:hAnsi="Times New Roman"/>
          <w:sz w:val="22"/>
          <w:szCs w:val="24"/>
          <w:lang w:val="lv-LV"/>
        </w:rPr>
        <w:t>motilitāti.</w:t>
      </w:r>
    </w:p>
    <w:p w14:paraId="4F4547B6" w14:textId="77777777" w:rsidR="00C4126F" w:rsidRPr="00E57A7D" w:rsidRDefault="00C4126F" w:rsidP="00A9226B">
      <w:pPr>
        <w:tabs>
          <w:tab w:val="clear" w:pos="567"/>
        </w:tabs>
        <w:spacing w:line="240" w:lineRule="auto"/>
        <w:rPr>
          <w:szCs w:val="22"/>
        </w:rPr>
      </w:pPr>
    </w:p>
    <w:p w14:paraId="03130418" w14:textId="46B700A4" w:rsidR="00C114FF" w:rsidRDefault="00F550BE"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3D26EF6B" w14:textId="77777777" w:rsidR="00C4126F" w:rsidRDefault="00C4126F" w:rsidP="00B13B6D">
      <w:pPr>
        <w:pStyle w:val="Style1"/>
      </w:pPr>
    </w:p>
    <w:p w14:paraId="77493F08" w14:textId="3B2BBF6E" w:rsidR="00C4126F" w:rsidRPr="004C6D19" w:rsidRDefault="00C4126F" w:rsidP="00C4126F">
      <w:pPr>
        <w:pStyle w:val="NormalIndent"/>
        <w:spacing w:after="0"/>
        <w:ind w:left="0"/>
        <w:jc w:val="left"/>
        <w:rPr>
          <w:rFonts w:ascii="Times New Roman" w:hAnsi="Times New Roman"/>
          <w:szCs w:val="24"/>
          <w:lang w:val="lv-LV"/>
        </w:rPr>
      </w:pPr>
      <w:r>
        <w:rPr>
          <w:rFonts w:ascii="Times New Roman" w:hAnsi="Times New Roman"/>
          <w:sz w:val="22"/>
          <w:szCs w:val="24"/>
          <w:lang w:val="lv-LV"/>
        </w:rPr>
        <w:t xml:space="preserve">Lietojot parenterāli, šīs </w:t>
      </w:r>
      <w:r w:rsidR="00312688">
        <w:rPr>
          <w:rFonts w:ascii="Times New Roman" w:hAnsi="Times New Roman"/>
          <w:sz w:val="22"/>
          <w:szCs w:val="24"/>
          <w:lang w:val="lv-LV"/>
        </w:rPr>
        <w:t xml:space="preserve">veterinārās </w:t>
      </w:r>
      <w:r>
        <w:rPr>
          <w:rFonts w:ascii="Times New Roman" w:hAnsi="Times New Roman"/>
          <w:sz w:val="22"/>
          <w:szCs w:val="24"/>
          <w:lang w:val="lv-LV"/>
        </w:rPr>
        <w:t>zāles var ievadīt intramuskulāras vai intravenozas injekcijas veidā.</w:t>
      </w:r>
      <w:r w:rsidRPr="004C6D19">
        <w:rPr>
          <w:rFonts w:ascii="Times New Roman" w:hAnsi="Times New Roman"/>
          <w:sz w:val="22"/>
          <w:szCs w:val="24"/>
          <w:lang w:val="lv-LV"/>
        </w:rPr>
        <w:t xml:space="preserve">  </w:t>
      </w:r>
    </w:p>
    <w:p w14:paraId="50040746" w14:textId="7E8155A5" w:rsidR="00C4126F" w:rsidRPr="004C6D19" w:rsidRDefault="00C4126F" w:rsidP="00C4126F">
      <w:pPr>
        <w:pStyle w:val="NormalIndent"/>
        <w:spacing w:after="0"/>
        <w:ind w:left="0"/>
        <w:jc w:val="left"/>
        <w:rPr>
          <w:rFonts w:ascii="Times New Roman" w:hAnsi="Times New Roman"/>
          <w:szCs w:val="24"/>
          <w:lang w:val="lv-LV"/>
        </w:rPr>
      </w:pPr>
      <w:r>
        <w:rPr>
          <w:rFonts w:ascii="Times New Roman" w:hAnsi="Times New Roman"/>
          <w:sz w:val="22"/>
          <w:szCs w:val="24"/>
          <w:lang w:val="lv-LV"/>
        </w:rPr>
        <w:t>Dažādu sugu dzīvniekiem un cilvēkiem buprenorfīns pēc intramuskulāras injekcijas ātri uzsūcas.</w:t>
      </w:r>
      <w:r w:rsidRPr="004C6D19">
        <w:rPr>
          <w:rFonts w:ascii="Times New Roman" w:hAnsi="Times New Roman"/>
          <w:sz w:val="22"/>
          <w:szCs w:val="24"/>
          <w:lang w:val="lv-LV"/>
        </w:rPr>
        <w:t xml:space="preserve">  </w:t>
      </w:r>
      <w:r>
        <w:rPr>
          <w:rFonts w:ascii="Times New Roman" w:hAnsi="Times New Roman"/>
          <w:sz w:val="22"/>
          <w:szCs w:val="24"/>
          <w:lang w:val="lv-LV"/>
        </w:rPr>
        <w:t>Viela ir izteikti lipofila, un tai ir liels izkliedes tilpums organismā.</w:t>
      </w:r>
      <w:r w:rsidRPr="004C6D19">
        <w:rPr>
          <w:rFonts w:ascii="Times New Roman" w:hAnsi="Times New Roman"/>
          <w:sz w:val="22"/>
          <w:szCs w:val="24"/>
          <w:lang w:val="lv-LV"/>
        </w:rPr>
        <w:t xml:space="preserve"> </w:t>
      </w:r>
      <w:r>
        <w:rPr>
          <w:rFonts w:ascii="Times New Roman" w:hAnsi="Times New Roman"/>
          <w:sz w:val="22"/>
          <w:szCs w:val="24"/>
          <w:lang w:val="lv-LV"/>
        </w:rPr>
        <w:t>Farmakoloģiskā iedarbība (piemēram, midriāze) var parādīties vairāku minūšu laikā pēc lietošanas, un sedācijas pazīmes parasti parādās 15 minūšu laikā.</w:t>
      </w:r>
      <w:r w:rsidRPr="004C6D19">
        <w:rPr>
          <w:rFonts w:ascii="Times New Roman" w:hAnsi="Times New Roman"/>
          <w:sz w:val="22"/>
          <w:szCs w:val="24"/>
          <w:lang w:val="lv-LV"/>
        </w:rPr>
        <w:t xml:space="preserve"> </w:t>
      </w:r>
      <w:r>
        <w:rPr>
          <w:rFonts w:ascii="Times New Roman" w:hAnsi="Times New Roman"/>
          <w:sz w:val="22"/>
          <w:szCs w:val="24"/>
          <w:lang w:val="lv-LV"/>
        </w:rPr>
        <w:t>Pretsāpju darbība parādās aptuveni pēc 30 minūtēm, un maksimālo efektu parasti novēro pēc aptuveni 1–1,5 stundām.</w:t>
      </w:r>
    </w:p>
    <w:p w14:paraId="4597DB86" w14:textId="77777777" w:rsidR="00C4126F" w:rsidRPr="004C6D19" w:rsidRDefault="00C4126F" w:rsidP="00C4126F">
      <w:pPr>
        <w:pStyle w:val="NormalIndent"/>
        <w:spacing w:after="0"/>
        <w:ind w:left="0"/>
        <w:jc w:val="left"/>
        <w:rPr>
          <w:rFonts w:ascii="Times New Roman" w:hAnsi="Times New Roman"/>
          <w:sz w:val="22"/>
          <w:szCs w:val="24"/>
          <w:lang w:val="lv-LV"/>
        </w:rPr>
      </w:pPr>
      <w:r>
        <w:rPr>
          <w:rFonts w:ascii="Times New Roman" w:hAnsi="Times New Roman"/>
          <w:sz w:val="22"/>
          <w:szCs w:val="24"/>
          <w:lang w:val="lv-LV"/>
        </w:rPr>
        <w:t>Pēc 20 μg/kg devas intravenozas ievadīšanas suņiem vidējais eliminācijas pusperiods bija 9 stundas, un vidējā atbrīvošanās bija 24 ml/kg/min, tomēr starp suņiem novērojamas vērā ņemamas farmakokinētisko raksturlielumu atšķirības.</w:t>
      </w:r>
    </w:p>
    <w:p w14:paraId="6DCD8E60" w14:textId="77777777" w:rsidR="00C4126F" w:rsidRPr="004C6D19" w:rsidRDefault="00C4126F" w:rsidP="00C4126F">
      <w:pPr>
        <w:pStyle w:val="NormalIndent"/>
        <w:spacing w:after="0"/>
        <w:ind w:left="0"/>
        <w:jc w:val="left"/>
        <w:rPr>
          <w:rFonts w:ascii="Times New Roman" w:hAnsi="Times New Roman"/>
          <w:szCs w:val="24"/>
          <w:lang w:val="lv-LV"/>
        </w:rPr>
      </w:pPr>
      <w:r>
        <w:rPr>
          <w:rFonts w:ascii="Times New Roman" w:hAnsi="Times New Roman"/>
          <w:sz w:val="22"/>
          <w:szCs w:val="24"/>
          <w:lang w:val="lv-LV"/>
        </w:rPr>
        <w:t>Pēc intramuskulāras ievadīšanas kaķiem vidējais eliminācijas pusperiods bija 6,3 stundas un atbrīvošanās bija 23 ml/kg/min; tomēr starp kaķiem novērojamas vērā ņemamas farmakokinētisko raksturlielumu atšķirības.</w:t>
      </w:r>
      <w:r w:rsidRPr="004C6D19">
        <w:rPr>
          <w:rFonts w:ascii="Times New Roman" w:hAnsi="Times New Roman"/>
          <w:sz w:val="22"/>
          <w:szCs w:val="24"/>
          <w:lang w:val="lv-LV"/>
        </w:rPr>
        <w:t xml:space="preserve">  </w:t>
      </w:r>
    </w:p>
    <w:p w14:paraId="01DBEBE5" w14:textId="41486964" w:rsidR="00C4126F" w:rsidRPr="004C6D19" w:rsidRDefault="00C4126F" w:rsidP="00C4126F">
      <w:pPr>
        <w:pStyle w:val="NormalIndent"/>
        <w:spacing w:after="0"/>
        <w:ind w:left="0"/>
        <w:jc w:val="left"/>
        <w:rPr>
          <w:rFonts w:ascii="Times New Roman" w:hAnsi="Times New Roman"/>
          <w:szCs w:val="24"/>
          <w:lang w:val="lv-LV"/>
        </w:rPr>
      </w:pPr>
      <w:r>
        <w:rPr>
          <w:rFonts w:ascii="Times New Roman" w:hAnsi="Times New Roman"/>
          <w:sz w:val="22"/>
          <w:szCs w:val="24"/>
          <w:lang w:val="lv-LV"/>
        </w:rPr>
        <w:t>Apvienotos farmakokinētikas un farmakodinamikas pētījumos ir pierādīta izteikta histerēze starp koncentrāciju plazmā un pretsāpju darbību.</w:t>
      </w:r>
      <w:r w:rsidRPr="004C6D19">
        <w:rPr>
          <w:rFonts w:ascii="Times New Roman" w:hAnsi="Times New Roman"/>
          <w:sz w:val="22"/>
          <w:szCs w:val="24"/>
          <w:lang w:val="lv-LV"/>
        </w:rPr>
        <w:t xml:space="preserve"> </w:t>
      </w:r>
      <w:r>
        <w:rPr>
          <w:rFonts w:ascii="Times New Roman" w:hAnsi="Times New Roman"/>
          <w:sz w:val="22"/>
          <w:szCs w:val="24"/>
          <w:lang w:val="lv-LV"/>
        </w:rPr>
        <w:t>Buprenorfīna koncentrāciju plazmā nedrīkst izmantot, lai noteiktu zāļu lietošanas shēmu konkrētam dzīvniekam; tā jānosaka, vērojot pacienta atbildes reakciju.</w:t>
      </w:r>
    </w:p>
    <w:p w14:paraId="6CF55CC5" w14:textId="5F48310A" w:rsidR="00C4126F" w:rsidRPr="004C6D19" w:rsidRDefault="00C4126F" w:rsidP="00C4126F">
      <w:pPr>
        <w:pStyle w:val="NormalIndent"/>
        <w:spacing w:after="0"/>
        <w:ind w:left="0"/>
        <w:jc w:val="left"/>
        <w:rPr>
          <w:rFonts w:ascii="Times New Roman" w:hAnsi="Times New Roman"/>
          <w:szCs w:val="24"/>
          <w:lang w:val="lv-LV"/>
        </w:rPr>
      </w:pPr>
      <w:r>
        <w:rPr>
          <w:rFonts w:ascii="Times New Roman" w:hAnsi="Times New Roman"/>
          <w:sz w:val="22"/>
          <w:szCs w:val="24"/>
          <w:lang w:val="lv-LV"/>
        </w:rPr>
        <w:t>Galvenais izvades ceļš visām sugām, izņemot trušus (kam dominē izvade ar urīnu), ir</w:t>
      </w:r>
      <w:r w:rsidR="003F74D5">
        <w:rPr>
          <w:rFonts w:ascii="Times New Roman" w:hAnsi="Times New Roman"/>
          <w:sz w:val="22"/>
          <w:szCs w:val="24"/>
          <w:lang w:val="lv-LV"/>
        </w:rPr>
        <w:t xml:space="preserve"> ar</w:t>
      </w:r>
      <w:r>
        <w:rPr>
          <w:rFonts w:ascii="Times New Roman" w:hAnsi="Times New Roman"/>
          <w:sz w:val="22"/>
          <w:szCs w:val="24"/>
          <w:lang w:val="lv-LV"/>
        </w:rPr>
        <w:t xml:space="preserve"> f</w:t>
      </w:r>
      <w:r w:rsidR="003F74D5">
        <w:rPr>
          <w:rFonts w:ascii="Times New Roman" w:hAnsi="Times New Roman"/>
          <w:sz w:val="22"/>
          <w:szCs w:val="24"/>
          <w:lang w:val="lv-LV"/>
        </w:rPr>
        <w:t>ekālijām</w:t>
      </w:r>
      <w:r>
        <w:rPr>
          <w:rFonts w:ascii="Times New Roman" w:hAnsi="Times New Roman"/>
          <w:sz w:val="22"/>
          <w:szCs w:val="24"/>
          <w:lang w:val="lv-LV"/>
        </w:rPr>
        <w:t>.</w:t>
      </w:r>
      <w:r w:rsidRPr="004C6D19">
        <w:rPr>
          <w:rFonts w:ascii="Times New Roman" w:hAnsi="Times New Roman"/>
          <w:sz w:val="22"/>
          <w:szCs w:val="24"/>
          <w:lang w:val="lv-LV"/>
        </w:rPr>
        <w:t xml:space="preserve"> </w:t>
      </w:r>
      <w:r>
        <w:rPr>
          <w:rFonts w:ascii="Times New Roman" w:hAnsi="Times New Roman"/>
          <w:sz w:val="22"/>
          <w:szCs w:val="24"/>
          <w:lang w:val="lv-LV"/>
        </w:rPr>
        <w:t>Zarnu sieniņās un aknās notiek buprenorfīna N-dezalkilācija un konjugācija ar glikuronīdu, un metabolīti ar žulti tiek izvadīti caur kuņģa</w:t>
      </w:r>
      <w:r w:rsidR="003F74D5">
        <w:rPr>
          <w:rFonts w:ascii="Times New Roman" w:hAnsi="Times New Roman"/>
          <w:sz w:val="22"/>
          <w:szCs w:val="24"/>
          <w:lang w:val="lv-LV"/>
        </w:rPr>
        <w:t xml:space="preserve"> un </w:t>
      </w:r>
      <w:r>
        <w:rPr>
          <w:rFonts w:ascii="Times New Roman" w:hAnsi="Times New Roman"/>
          <w:sz w:val="22"/>
          <w:szCs w:val="24"/>
          <w:lang w:val="lv-LV"/>
        </w:rPr>
        <w:t>zarnu traktu.</w:t>
      </w:r>
    </w:p>
    <w:p w14:paraId="1BF4F4B2" w14:textId="77777777" w:rsidR="00C4126F" w:rsidRPr="004C6D19" w:rsidRDefault="00C4126F" w:rsidP="00C4126F">
      <w:pPr>
        <w:pStyle w:val="NormalIndent"/>
        <w:spacing w:after="0"/>
        <w:ind w:left="0"/>
        <w:jc w:val="left"/>
        <w:rPr>
          <w:rFonts w:ascii="Times New Roman" w:hAnsi="Times New Roman"/>
          <w:szCs w:val="24"/>
          <w:lang w:val="lv-LV"/>
        </w:rPr>
      </w:pPr>
      <w:r>
        <w:rPr>
          <w:rFonts w:ascii="Times New Roman" w:hAnsi="Times New Roman"/>
          <w:sz w:val="22"/>
          <w:szCs w:val="24"/>
          <w:lang w:val="lv-LV"/>
        </w:rPr>
        <w:lastRenderedPageBreak/>
        <w:t xml:space="preserve">Pētījumos par zāļu vielas izkliedi konstatēts, ka žurkām un </w:t>
      </w:r>
      <w:r>
        <w:rPr>
          <w:rFonts w:ascii="Times New Roman" w:hAnsi="Times New Roman"/>
          <w:i/>
          <w:sz w:val="22"/>
          <w:szCs w:val="24"/>
          <w:lang w:val="lv-LV"/>
        </w:rPr>
        <w:t>M</w:t>
      </w:r>
      <w:r w:rsidRPr="00385DA7">
        <w:rPr>
          <w:rFonts w:ascii="Times New Roman" w:hAnsi="Times New Roman"/>
          <w:i/>
          <w:sz w:val="22"/>
          <w:szCs w:val="24"/>
          <w:lang w:val="lv-LV"/>
        </w:rPr>
        <w:t>akakus</w:t>
      </w:r>
      <w:r>
        <w:rPr>
          <w:rFonts w:ascii="Times New Roman" w:hAnsi="Times New Roman"/>
          <w:sz w:val="22"/>
          <w:szCs w:val="24"/>
          <w:lang w:val="lv-LV"/>
        </w:rPr>
        <w:t xml:space="preserve"> sugas pērtiķiem audos visaugstāko koncentrāciju novēroja aknās, plaušās un galvas smadzenēs.</w:t>
      </w:r>
      <w:r w:rsidRPr="004C6D19">
        <w:rPr>
          <w:rFonts w:ascii="Times New Roman" w:hAnsi="Times New Roman"/>
          <w:sz w:val="22"/>
          <w:szCs w:val="24"/>
          <w:lang w:val="lv-LV"/>
        </w:rPr>
        <w:t xml:space="preserve"> </w:t>
      </w:r>
      <w:r>
        <w:rPr>
          <w:rFonts w:ascii="Times New Roman" w:hAnsi="Times New Roman"/>
          <w:sz w:val="22"/>
          <w:szCs w:val="24"/>
          <w:lang w:val="lv-LV"/>
        </w:rPr>
        <w:t>Maksimālā koncentrācija tika sasniegta īsā laikā, un 24 stundas pēc zāļu lietošanas koncentrācija atkal bija zema.</w:t>
      </w:r>
    </w:p>
    <w:p w14:paraId="1F5C1646" w14:textId="77777777" w:rsidR="00C4126F" w:rsidRPr="004C6D19" w:rsidRDefault="00C4126F" w:rsidP="00C4126F">
      <w:pPr>
        <w:pStyle w:val="NormalIndent"/>
        <w:spacing w:after="0"/>
        <w:ind w:left="0"/>
        <w:jc w:val="left"/>
        <w:rPr>
          <w:rFonts w:ascii="Times New Roman" w:hAnsi="Times New Roman"/>
          <w:sz w:val="22"/>
          <w:szCs w:val="24"/>
          <w:lang w:val="lv-LV"/>
        </w:rPr>
      </w:pPr>
      <w:r>
        <w:rPr>
          <w:rFonts w:ascii="Times New Roman" w:hAnsi="Times New Roman"/>
          <w:sz w:val="22"/>
          <w:szCs w:val="24"/>
          <w:lang w:val="lv-LV"/>
        </w:rPr>
        <w:t>Pētījumos par saistīšanos ar olbaltumvielām žurkām pierādīts, ka buprenorfīns izteikti saistās ar plazmas olbaltumvielām, galvenokārt ar alfa un beta globulīniem.</w:t>
      </w:r>
    </w:p>
    <w:p w14:paraId="6AFE2FAF" w14:textId="77777777" w:rsidR="00C4126F" w:rsidRPr="00E57A7D" w:rsidRDefault="00C4126F" w:rsidP="00B13B6D">
      <w:pPr>
        <w:pStyle w:val="Style1"/>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6A070A6E" w14:textId="605FABFC" w:rsidR="00C4126F" w:rsidRPr="004C6D19" w:rsidRDefault="00C4126F" w:rsidP="00C4126F">
      <w:pPr>
        <w:tabs>
          <w:tab w:val="clear" w:pos="567"/>
        </w:tabs>
        <w:spacing w:line="240" w:lineRule="auto"/>
        <w:rPr>
          <w:szCs w:val="24"/>
        </w:rPr>
      </w:pPr>
      <w:r>
        <w:rPr>
          <w:szCs w:val="24"/>
        </w:rPr>
        <w:t xml:space="preserve">Tā kā nav veikti saderības pētījumi, </w:t>
      </w:r>
      <w:r w:rsidR="00BC5540">
        <w:rPr>
          <w:szCs w:val="24"/>
        </w:rPr>
        <w:t xml:space="preserve">nelietot </w:t>
      </w:r>
      <w:r>
        <w:rPr>
          <w:szCs w:val="24"/>
        </w:rPr>
        <w:t>šīs veterinārās zāles maisījumā ar citām veterinārajām zālēm.</w:t>
      </w:r>
    </w:p>
    <w:p w14:paraId="659755FB" w14:textId="77777777" w:rsidR="00AD2488" w:rsidRPr="00AD2488" w:rsidRDefault="00AD2488" w:rsidP="00AD2488">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14BF0932" w14:textId="77777777" w:rsidR="00C4126F" w:rsidRDefault="00C4126F" w:rsidP="00C4126F">
      <w:pPr>
        <w:pStyle w:val="NormalIndent"/>
        <w:spacing w:after="0"/>
        <w:ind w:left="0"/>
        <w:rPr>
          <w:rFonts w:ascii="Times New Roman" w:hAnsi="Times New Roman"/>
          <w:sz w:val="22"/>
          <w:szCs w:val="24"/>
          <w:lang w:val="lv-LV"/>
        </w:rPr>
      </w:pPr>
    </w:p>
    <w:p w14:paraId="1B6F3D36" w14:textId="586779F8" w:rsidR="00C4126F" w:rsidRPr="004C6D19" w:rsidRDefault="00C4126F" w:rsidP="00C4126F">
      <w:pPr>
        <w:pStyle w:val="NormalIndent"/>
        <w:spacing w:after="0"/>
        <w:ind w:left="0"/>
        <w:rPr>
          <w:rFonts w:ascii="Times New Roman" w:hAnsi="Times New Roman"/>
          <w:szCs w:val="24"/>
          <w:lang w:val="lv-LV"/>
        </w:rPr>
      </w:pPr>
      <w:r>
        <w:rPr>
          <w:rFonts w:ascii="Times New Roman" w:hAnsi="Times New Roman"/>
          <w:sz w:val="22"/>
          <w:szCs w:val="24"/>
          <w:lang w:val="lv-LV"/>
        </w:rPr>
        <w:t>Veterināro zāļu derīguma termiņš izplatīšanai paredzētajā iepakojumā:</w:t>
      </w:r>
      <w:r w:rsidRPr="004C6D19">
        <w:rPr>
          <w:rFonts w:ascii="Times New Roman" w:hAnsi="Times New Roman"/>
          <w:sz w:val="22"/>
          <w:szCs w:val="24"/>
          <w:lang w:val="lv-LV"/>
        </w:rPr>
        <w:t xml:space="preserve"> </w:t>
      </w:r>
      <w:r>
        <w:rPr>
          <w:rFonts w:ascii="Times New Roman" w:hAnsi="Times New Roman"/>
          <w:sz w:val="22"/>
          <w:szCs w:val="24"/>
          <w:lang w:val="lv-LV"/>
        </w:rPr>
        <w:t>3 gadi.</w:t>
      </w:r>
      <w:r w:rsidRPr="004C6D19">
        <w:rPr>
          <w:rFonts w:ascii="Times New Roman" w:hAnsi="Times New Roman"/>
          <w:sz w:val="22"/>
          <w:szCs w:val="24"/>
          <w:lang w:val="lv-LV"/>
        </w:rPr>
        <w:t xml:space="preserve"> </w:t>
      </w:r>
    </w:p>
    <w:p w14:paraId="158BF478" w14:textId="350F7D32" w:rsidR="00C4126F" w:rsidRPr="004C6D19" w:rsidRDefault="00C4126F" w:rsidP="00C4126F">
      <w:pPr>
        <w:pStyle w:val="NormalIndent"/>
        <w:spacing w:after="0"/>
        <w:ind w:left="0"/>
        <w:rPr>
          <w:rFonts w:ascii="Times New Roman" w:hAnsi="Times New Roman"/>
          <w:szCs w:val="24"/>
          <w:lang w:val="lv-LV"/>
        </w:rPr>
      </w:pPr>
      <w:r>
        <w:rPr>
          <w:rFonts w:ascii="Times New Roman" w:hAnsi="Times New Roman"/>
          <w:sz w:val="22"/>
          <w:szCs w:val="24"/>
          <w:lang w:val="lv-LV"/>
        </w:rPr>
        <w:t>Derīguma termiņš pēc pirm</w:t>
      </w:r>
      <w:r w:rsidR="00CB40B3">
        <w:rPr>
          <w:rFonts w:ascii="Times New Roman" w:hAnsi="Times New Roman"/>
          <w:sz w:val="22"/>
          <w:szCs w:val="24"/>
          <w:lang w:val="lv-LV"/>
        </w:rPr>
        <w:t>reizēja</w:t>
      </w:r>
      <w:r>
        <w:rPr>
          <w:rFonts w:ascii="Times New Roman" w:hAnsi="Times New Roman"/>
          <w:sz w:val="22"/>
          <w:szCs w:val="24"/>
          <w:lang w:val="lv-LV"/>
        </w:rPr>
        <w:t>s tiešā iepakojuma atvēršanas:</w:t>
      </w:r>
      <w:r w:rsidRPr="004C6D19">
        <w:rPr>
          <w:rFonts w:ascii="Times New Roman" w:hAnsi="Times New Roman"/>
          <w:sz w:val="22"/>
          <w:szCs w:val="24"/>
          <w:lang w:val="lv-LV"/>
        </w:rPr>
        <w:t xml:space="preserve"> </w:t>
      </w:r>
      <w:r>
        <w:rPr>
          <w:rFonts w:ascii="Times New Roman" w:hAnsi="Times New Roman"/>
          <w:sz w:val="22"/>
          <w:szCs w:val="24"/>
          <w:lang w:val="lv-LV"/>
        </w:rPr>
        <w:t>28 dienas.</w:t>
      </w:r>
    </w:p>
    <w:p w14:paraId="28DD03E1" w14:textId="77777777" w:rsidR="00C114FF" w:rsidRPr="00E57A7D" w:rsidRDefault="00C114FF" w:rsidP="00145C3F">
      <w:pPr>
        <w:tabs>
          <w:tab w:val="clear" w:pos="567"/>
        </w:tabs>
        <w:spacing w:line="240" w:lineRule="auto"/>
        <w:rPr>
          <w:szCs w:val="22"/>
        </w:rPr>
      </w:pPr>
    </w:p>
    <w:p w14:paraId="5674613D" w14:textId="3C5DEAFA" w:rsidR="00C114FF" w:rsidRPr="00E57A7D" w:rsidRDefault="00F550BE" w:rsidP="00B13B6D">
      <w:pPr>
        <w:pStyle w:val="Style1"/>
      </w:pPr>
      <w:r w:rsidRPr="00E57A7D">
        <w:t>5.3</w:t>
      </w:r>
      <w:r w:rsidR="00E77619">
        <w:t>.</w:t>
      </w:r>
      <w:r w:rsidRPr="00E57A7D">
        <w:tab/>
        <w:t>Īpaši uzglabāšanas nosacījumi</w:t>
      </w:r>
    </w:p>
    <w:p w14:paraId="442F4789" w14:textId="77777777" w:rsidR="00C4126F" w:rsidRDefault="00C4126F" w:rsidP="00C4126F">
      <w:pPr>
        <w:spacing w:line="240" w:lineRule="auto"/>
        <w:rPr>
          <w:szCs w:val="24"/>
        </w:rPr>
      </w:pPr>
    </w:p>
    <w:p w14:paraId="72EE7B84" w14:textId="6B50318E" w:rsidR="00C4126F" w:rsidRPr="004C6D19" w:rsidRDefault="00C4126F" w:rsidP="00C4126F">
      <w:pPr>
        <w:spacing w:line="240" w:lineRule="auto"/>
        <w:rPr>
          <w:szCs w:val="24"/>
        </w:rPr>
      </w:pPr>
      <w:r>
        <w:rPr>
          <w:szCs w:val="24"/>
        </w:rPr>
        <w:t>Uzglabāt flakonu ārējā iepakojumā, lai pasargātu no gaismas.</w:t>
      </w:r>
    </w:p>
    <w:p w14:paraId="42057E80" w14:textId="77777777" w:rsidR="00C4126F" w:rsidRPr="004C6D19" w:rsidRDefault="00C4126F" w:rsidP="00C4126F">
      <w:pPr>
        <w:pStyle w:val="NormalIndent"/>
        <w:tabs>
          <w:tab w:val="left" w:pos="2867"/>
        </w:tabs>
        <w:spacing w:after="0"/>
        <w:ind w:left="0"/>
        <w:rPr>
          <w:rFonts w:ascii="Times New Roman" w:hAnsi="Times New Roman"/>
          <w:szCs w:val="24"/>
          <w:lang w:val="lv-LV"/>
        </w:rPr>
      </w:pPr>
      <w:r>
        <w:rPr>
          <w:rFonts w:ascii="Times New Roman" w:hAnsi="Times New Roman"/>
          <w:sz w:val="22"/>
          <w:szCs w:val="24"/>
          <w:lang w:val="lv-LV"/>
        </w:rPr>
        <w:t>Neatdzesēt vai nesasaldēt.</w:t>
      </w:r>
      <w:r w:rsidRPr="004C6D19">
        <w:rPr>
          <w:rFonts w:ascii="Times New Roman" w:hAnsi="Times New Roman"/>
          <w:sz w:val="22"/>
          <w:szCs w:val="24"/>
          <w:lang w:val="lv-LV"/>
        </w:rPr>
        <w:t xml:space="preserve"> </w:t>
      </w:r>
    </w:p>
    <w:p w14:paraId="49C34C28" w14:textId="77777777" w:rsidR="00C114FF" w:rsidRPr="00E57A7D" w:rsidRDefault="00C114FF" w:rsidP="00145C3F">
      <w:pPr>
        <w:tabs>
          <w:tab w:val="clear" w:pos="567"/>
        </w:tabs>
        <w:spacing w:line="240" w:lineRule="auto"/>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477AD83D" w14:textId="77777777" w:rsidR="001D4564" w:rsidRDefault="001D4564" w:rsidP="001D4564">
      <w:pPr>
        <w:tabs>
          <w:tab w:val="clear" w:pos="567"/>
        </w:tabs>
        <w:spacing w:line="240" w:lineRule="auto"/>
        <w:rPr>
          <w:szCs w:val="24"/>
        </w:rPr>
      </w:pPr>
    </w:p>
    <w:p w14:paraId="0ED1821F" w14:textId="4BD96630" w:rsidR="001D4564" w:rsidRPr="004C6D19" w:rsidRDefault="001D4564" w:rsidP="001D4564">
      <w:pPr>
        <w:tabs>
          <w:tab w:val="clear" w:pos="567"/>
        </w:tabs>
        <w:spacing w:line="240" w:lineRule="auto"/>
        <w:rPr>
          <w:szCs w:val="24"/>
        </w:rPr>
      </w:pPr>
      <w:r>
        <w:rPr>
          <w:szCs w:val="24"/>
        </w:rPr>
        <w:t>I</w:t>
      </w:r>
      <w:r w:rsidR="00A27A86">
        <w:rPr>
          <w:szCs w:val="24"/>
        </w:rPr>
        <w:t xml:space="preserve"> tipa</w:t>
      </w:r>
      <w:r>
        <w:rPr>
          <w:szCs w:val="24"/>
        </w:rPr>
        <w:t xml:space="preserve"> dzintarkrāsas stikla flakons, I tipa brombutil</w:t>
      </w:r>
      <w:r w:rsidR="005742E2">
        <w:rPr>
          <w:szCs w:val="24"/>
        </w:rPr>
        <w:t xml:space="preserve">a </w:t>
      </w:r>
      <w:r>
        <w:rPr>
          <w:szCs w:val="24"/>
        </w:rPr>
        <w:t>gumijas aizbāznis, pārklāts</w:t>
      </w:r>
      <w:r w:rsidR="005742E2">
        <w:rPr>
          <w:szCs w:val="24"/>
        </w:rPr>
        <w:t xml:space="preserve"> ar</w:t>
      </w:r>
      <w:r>
        <w:rPr>
          <w:szCs w:val="24"/>
        </w:rPr>
        <w:t xml:space="preserve"> alumīnija vāciņ</w:t>
      </w:r>
      <w:r w:rsidR="005742E2">
        <w:rPr>
          <w:szCs w:val="24"/>
        </w:rPr>
        <w:t>u</w:t>
      </w:r>
      <w:r>
        <w:rPr>
          <w:szCs w:val="24"/>
        </w:rPr>
        <w:t>.</w:t>
      </w:r>
    </w:p>
    <w:p w14:paraId="68E0823C" w14:textId="77777777" w:rsidR="00312688" w:rsidRDefault="00312688" w:rsidP="001D4564">
      <w:pPr>
        <w:tabs>
          <w:tab w:val="clear" w:pos="567"/>
        </w:tabs>
        <w:spacing w:line="240" w:lineRule="auto"/>
        <w:rPr>
          <w:szCs w:val="24"/>
        </w:rPr>
      </w:pPr>
    </w:p>
    <w:p w14:paraId="167989D3" w14:textId="3F2CD9F6" w:rsidR="001D4564" w:rsidRPr="004C6D19" w:rsidRDefault="001D4564" w:rsidP="001D4564">
      <w:pPr>
        <w:tabs>
          <w:tab w:val="clear" w:pos="567"/>
        </w:tabs>
        <w:spacing w:line="240" w:lineRule="auto"/>
        <w:rPr>
          <w:szCs w:val="24"/>
        </w:rPr>
      </w:pPr>
      <w:r>
        <w:rPr>
          <w:szCs w:val="24"/>
        </w:rPr>
        <w:t>Iepakojum</w:t>
      </w:r>
      <w:r w:rsidR="005742E2">
        <w:rPr>
          <w:szCs w:val="24"/>
        </w:rPr>
        <w:t>a</w:t>
      </w:r>
      <w:r>
        <w:rPr>
          <w:szCs w:val="24"/>
        </w:rPr>
        <w:t xml:space="preserve"> </w:t>
      </w:r>
      <w:r w:rsidR="006439F4">
        <w:rPr>
          <w:szCs w:val="24"/>
        </w:rPr>
        <w:t>lielums</w:t>
      </w:r>
      <w:r>
        <w:rPr>
          <w:szCs w:val="24"/>
        </w:rPr>
        <w:t>:</w:t>
      </w:r>
      <w:r w:rsidRPr="004C6D19">
        <w:rPr>
          <w:szCs w:val="24"/>
        </w:rPr>
        <w:t xml:space="preserve"> </w:t>
      </w:r>
      <w:r>
        <w:rPr>
          <w:szCs w:val="24"/>
        </w:rPr>
        <w:t>10 ml, 5 x 10 ml, 10 x 10 ml.</w:t>
      </w:r>
      <w:r w:rsidRPr="004C6D19">
        <w:rPr>
          <w:szCs w:val="24"/>
        </w:rPr>
        <w:t xml:space="preserve"> </w:t>
      </w:r>
    </w:p>
    <w:p w14:paraId="1BED4D8F" w14:textId="2CD244E2" w:rsidR="00E811BF" w:rsidRPr="003C53F9" w:rsidRDefault="00A44CC4">
      <w:pPr>
        <w:pStyle w:val="Style1"/>
        <w:ind w:left="0" w:firstLine="0"/>
        <w:rPr>
          <w:b w:val="0"/>
        </w:rPr>
      </w:pPr>
      <w:r w:rsidRPr="003C53F9">
        <w:rPr>
          <w:b w:val="0"/>
        </w:rPr>
        <w:t>Ne visi iepakojuma lielumi var tikt izplatīti</w:t>
      </w:r>
      <w:r w:rsidR="00F550BE" w:rsidRPr="003C53F9">
        <w:rPr>
          <w:b w:val="0"/>
        </w:rPr>
        <w:t>.</w:t>
      </w:r>
    </w:p>
    <w:p w14:paraId="1E3C839A" w14:textId="77777777" w:rsidR="00E811BF" w:rsidRDefault="00E811BF">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2B96CC42" w14:textId="0323AAA5" w:rsidR="00372D7F" w:rsidRPr="00372D7F" w:rsidRDefault="00372D7F" w:rsidP="00372D7F">
      <w:pPr>
        <w:tabs>
          <w:tab w:val="clear" w:pos="567"/>
        </w:tabs>
        <w:spacing w:line="240" w:lineRule="auto"/>
        <w:rPr>
          <w:szCs w:val="24"/>
        </w:rPr>
      </w:pPr>
      <w:bookmarkStart w:id="5" w:name="_Hlk79763389"/>
      <w:r w:rsidRPr="00372D7F">
        <w:rPr>
          <w:szCs w:val="24"/>
        </w:rPr>
        <w:t>Neizmest veterinārās zāles kanalizācijā vai kopā ar sadzīves atkritumiem.</w:t>
      </w:r>
    </w:p>
    <w:bookmarkEnd w:id="5"/>
    <w:p w14:paraId="4D4C5421" w14:textId="77777777" w:rsidR="00372D7F" w:rsidRPr="00372D7F" w:rsidRDefault="00372D7F" w:rsidP="00372D7F">
      <w:pPr>
        <w:tabs>
          <w:tab w:val="clear" w:pos="567"/>
        </w:tabs>
        <w:spacing w:line="240" w:lineRule="auto"/>
        <w:rPr>
          <w:szCs w:val="24"/>
        </w:rPr>
      </w:pPr>
      <w:r w:rsidRPr="00372D7F">
        <w:rPr>
          <w:szCs w:val="24"/>
        </w:rPr>
        <w:t xml:space="preserve">Visu neizlietoto veterināro zāļu vai to atkritumu iznīcināšanai izmantot nevajadzīgo veterināro zāļu nodošanas shēmas saskaņā ar </w:t>
      </w:r>
      <w:bookmarkStart w:id="6" w:name="_Hlk110241862"/>
      <w:r w:rsidRPr="00372D7F">
        <w:rPr>
          <w:szCs w:val="24"/>
        </w:rPr>
        <w:t xml:space="preserve">nacionālajām </w:t>
      </w:r>
      <w:bookmarkEnd w:id="6"/>
      <w:r w:rsidRPr="00372D7F">
        <w:rPr>
          <w:szCs w:val="24"/>
        </w:rPr>
        <w:t xml:space="preserve">prasībām un jebkurām valsts </w:t>
      </w:r>
      <w:bookmarkStart w:id="7" w:name="_Hlk110241871"/>
      <w:r w:rsidRPr="00372D7F">
        <w:rPr>
          <w:szCs w:val="24"/>
        </w:rPr>
        <w:t xml:space="preserve">atkritumu </w:t>
      </w:r>
      <w:bookmarkEnd w:id="7"/>
      <w:r w:rsidRPr="00372D7F">
        <w:rPr>
          <w:szCs w:val="24"/>
        </w:rPr>
        <w:t>savākšanas sistēmām, kas piemērojamas attiecīgajām veterinārajām zālēm.</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705068E" w14:textId="1551F477" w:rsidR="00C114FF" w:rsidRPr="00E57A7D" w:rsidRDefault="001D4564" w:rsidP="00A9226B">
      <w:pPr>
        <w:tabs>
          <w:tab w:val="clear" w:pos="567"/>
        </w:tabs>
        <w:spacing w:line="240" w:lineRule="auto"/>
        <w:rPr>
          <w:szCs w:val="22"/>
        </w:rPr>
      </w:pPr>
      <w:proofErr w:type="spellStart"/>
      <w:r w:rsidRPr="005B0BC6">
        <w:t>VetViva</w:t>
      </w:r>
      <w:proofErr w:type="spellEnd"/>
      <w:r w:rsidRPr="005B0BC6">
        <w:t xml:space="preserve"> </w:t>
      </w:r>
      <w:proofErr w:type="spellStart"/>
      <w:r w:rsidRPr="005B0BC6">
        <w:t>Richter</w:t>
      </w:r>
      <w:proofErr w:type="spellEnd"/>
      <w:r w:rsidRPr="005B0BC6">
        <w:t xml:space="preserve"> </w:t>
      </w:r>
      <w:proofErr w:type="spellStart"/>
      <w:r w:rsidRPr="005B0BC6">
        <w:t>GmbH</w:t>
      </w:r>
      <w:proofErr w:type="spellEnd"/>
    </w:p>
    <w:p w14:paraId="36D94649" w14:textId="77777777" w:rsidR="00C114FF" w:rsidRDefault="00C114FF" w:rsidP="00A9226B">
      <w:pPr>
        <w:tabs>
          <w:tab w:val="clear" w:pos="567"/>
        </w:tabs>
        <w:spacing w:line="240" w:lineRule="auto"/>
        <w:rPr>
          <w:szCs w:val="22"/>
        </w:rPr>
      </w:pPr>
    </w:p>
    <w:p w14:paraId="2BAA8CDF" w14:textId="77777777" w:rsidR="001D4564" w:rsidRPr="00E57A7D" w:rsidRDefault="001D4564"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F1B7FE" w14:textId="6166AB98" w:rsidR="00C114FF" w:rsidRDefault="001D4564" w:rsidP="00A9226B">
      <w:pPr>
        <w:tabs>
          <w:tab w:val="clear" w:pos="567"/>
        </w:tabs>
        <w:spacing w:line="240" w:lineRule="auto"/>
        <w:rPr>
          <w:szCs w:val="24"/>
        </w:rPr>
      </w:pPr>
      <w:r w:rsidRPr="00923AF2">
        <w:rPr>
          <w:szCs w:val="24"/>
        </w:rPr>
        <w:t>V/MRP/13/0052</w:t>
      </w:r>
    </w:p>
    <w:p w14:paraId="7E63C7DB" w14:textId="77777777" w:rsidR="001D4564" w:rsidRDefault="001D4564" w:rsidP="00A9226B">
      <w:pPr>
        <w:tabs>
          <w:tab w:val="clear" w:pos="567"/>
        </w:tabs>
        <w:spacing w:line="240" w:lineRule="auto"/>
        <w:rPr>
          <w:szCs w:val="24"/>
        </w:rPr>
      </w:pPr>
    </w:p>
    <w:p w14:paraId="27C68EA0" w14:textId="77777777" w:rsidR="001D4564" w:rsidRPr="00E57A7D" w:rsidRDefault="001D4564"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380D77EB" w14:textId="6BDAD5E1" w:rsidR="001D4564" w:rsidRPr="00A97E34" w:rsidRDefault="001D4564" w:rsidP="001D4564">
      <w:pPr>
        <w:tabs>
          <w:tab w:val="clear" w:pos="567"/>
          <w:tab w:val="left" w:pos="0"/>
        </w:tabs>
        <w:spacing w:line="240" w:lineRule="auto"/>
        <w:rPr>
          <w:szCs w:val="24"/>
        </w:rPr>
      </w:pPr>
      <w:r w:rsidRPr="002652D3">
        <w:t>Pirmās</w:t>
      </w:r>
      <w:r w:rsidR="00A27A86">
        <w:t xml:space="preserve"> tirdzniecības atļaujas piešķiršanas datums</w:t>
      </w:r>
      <w:r w:rsidRPr="002652D3">
        <w:t>:</w:t>
      </w:r>
      <w:r>
        <w:t xml:space="preserve"> </w:t>
      </w:r>
      <w:r w:rsidRPr="00A97E34">
        <w:rPr>
          <w:szCs w:val="24"/>
        </w:rPr>
        <w:t>28</w:t>
      </w:r>
      <w:r w:rsidR="001A7953">
        <w:rPr>
          <w:szCs w:val="24"/>
        </w:rPr>
        <w:t>/</w:t>
      </w:r>
      <w:r w:rsidRPr="00A97E34">
        <w:rPr>
          <w:szCs w:val="24"/>
        </w:rPr>
        <w:t>12</w:t>
      </w:r>
      <w:r w:rsidR="001A7953">
        <w:rPr>
          <w:szCs w:val="24"/>
        </w:rPr>
        <w:t>/</w:t>
      </w:r>
      <w:r w:rsidRPr="00A97E34">
        <w:rPr>
          <w:szCs w:val="24"/>
        </w:rPr>
        <w:t>2013</w:t>
      </w:r>
    </w:p>
    <w:p w14:paraId="7B592CA3" w14:textId="77777777" w:rsidR="00D65777" w:rsidRPr="00E57A7D" w:rsidRDefault="00D65777" w:rsidP="005B0BC6">
      <w:pPr>
        <w:tabs>
          <w:tab w:val="clear" w:pos="567"/>
          <w:tab w:val="left" w:pos="0"/>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26248109" w14:textId="77777777" w:rsidR="001D4564" w:rsidRDefault="001D4564" w:rsidP="00145C3F">
      <w:pPr>
        <w:tabs>
          <w:tab w:val="clear" w:pos="567"/>
        </w:tabs>
        <w:spacing w:line="240" w:lineRule="auto"/>
        <w:rPr>
          <w:color w:val="000000"/>
        </w:rPr>
      </w:pPr>
    </w:p>
    <w:p w14:paraId="5F045465" w14:textId="0CC406AA" w:rsidR="00C114FF" w:rsidRPr="00E57A7D" w:rsidRDefault="00A27A86" w:rsidP="00145C3F">
      <w:pPr>
        <w:tabs>
          <w:tab w:val="clear" w:pos="567"/>
        </w:tabs>
        <w:spacing w:line="240" w:lineRule="auto"/>
        <w:rPr>
          <w:szCs w:val="22"/>
        </w:rPr>
      </w:pPr>
      <w:r>
        <w:t>06/2025</w:t>
      </w: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5E4A2127" w:rsidR="0078538F" w:rsidRPr="00E57A7D" w:rsidRDefault="007924AD" w:rsidP="0078538F">
      <w:pPr>
        <w:numPr>
          <w:ilvl w:val="12"/>
          <w:numId w:val="0"/>
        </w:numPr>
        <w:rPr>
          <w:szCs w:val="22"/>
        </w:rPr>
      </w:pPr>
      <w:r w:rsidRPr="00E57A7D">
        <w:t>Recepšu veterinārās zāles.</w:t>
      </w:r>
    </w:p>
    <w:p w14:paraId="05762744" w14:textId="77777777" w:rsidR="001D4564" w:rsidRPr="00E57A7D" w:rsidRDefault="001D4564" w:rsidP="0078538F">
      <w:pPr>
        <w:ind w:right="-318"/>
        <w:rPr>
          <w:szCs w:val="22"/>
        </w:rPr>
      </w:pPr>
    </w:p>
    <w:p w14:paraId="2663E9FC" w14:textId="534015F3" w:rsidR="0078538F" w:rsidRPr="00E57A7D" w:rsidRDefault="00F550BE" w:rsidP="0078538F">
      <w:pPr>
        <w:ind w:right="-318"/>
        <w:rPr>
          <w:szCs w:val="22"/>
        </w:rPr>
      </w:pPr>
      <w:bookmarkStart w:id="8"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8"/>
    <w:p w14:paraId="62143426" w14:textId="77777777" w:rsidR="00C114FF" w:rsidRPr="00E57A7D" w:rsidRDefault="00F550BE" w:rsidP="00A9226B">
      <w:pPr>
        <w:tabs>
          <w:tab w:val="clear" w:pos="567"/>
        </w:tabs>
        <w:spacing w:line="240" w:lineRule="auto"/>
        <w:rPr>
          <w:szCs w:val="22"/>
        </w:rPr>
      </w:pPr>
      <w:r w:rsidRPr="00E57A7D">
        <w:br w:type="page"/>
      </w: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0409EED3" w:rsidR="00C114FF" w:rsidRPr="007924AD" w:rsidRDefault="00F1105C" w:rsidP="00A9226B">
            <w:pPr>
              <w:tabs>
                <w:tab w:val="clear" w:pos="567"/>
              </w:tabs>
              <w:spacing w:line="240" w:lineRule="auto"/>
              <w:rPr>
                <w:bCs/>
                <w:szCs w:val="22"/>
              </w:rPr>
            </w:pPr>
            <w:r w:rsidRPr="00EC1495">
              <w:rPr>
                <w:bCs/>
                <w:szCs w:val="22"/>
              </w:rPr>
              <w:t>Kartona kastīte (10 ml</w:t>
            </w:r>
            <w:r w:rsidR="007924AD">
              <w:rPr>
                <w:bCs/>
                <w:szCs w:val="22"/>
              </w:rPr>
              <w:t>, 5 x 10</w:t>
            </w:r>
            <w:r w:rsidR="00312688">
              <w:rPr>
                <w:bCs/>
                <w:szCs w:val="22"/>
              </w:rPr>
              <w:t> </w:t>
            </w:r>
            <w:r w:rsidR="007924AD">
              <w:rPr>
                <w:bCs/>
                <w:szCs w:val="22"/>
              </w:rPr>
              <w:t>ml, 10 x 10</w:t>
            </w:r>
            <w:r w:rsidR="00312688">
              <w:rPr>
                <w:bCs/>
                <w:szCs w:val="22"/>
              </w:rPr>
              <w:t> </w:t>
            </w:r>
            <w:r w:rsidR="007924AD">
              <w:rPr>
                <w:bCs/>
                <w:szCs w:val="22"/>
              </w:rPr>
              <w:t xml:space="preserve">ml </w:t>
            </w:r>
            <w:r w:rsidRPr="00EC1495">
              <w:rPr>
                <w:bCs/>
                <w:szCs w:val="22"/>
              </w:rPr>
              <w:t>)</w:t>
            </w:r>
            <w:r w:rsidRPr="00EC1495">
              <w:rPr>
                <w:bCs/>
                <w:szCs w:val="22"/>
                <w:lang w:val="de-AT"/>
              </w:rPr>
              <w:t xml:space="preserv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0F6712AD" w14:textId="3E2AA8E6" w:rsidR="00F00032" w:rsidRPr="00F00032" w:rsidRDefault="00F00032" w:rsidP="00F00032">
      <w:pPr>
        <w:tabs>
          <w:tab w:val="clear" w:pos="567"/>
        </w:tabs>
        <w:spacing w:line="240" w:lineRule="auto"/>
      </w:pPr>
      <w:r w:rsidRPr="00EC1495">
        <w:rPr>
          <w:bCs/>
        </w:rPr>
        <w:t>Bupaq Multidose</w:t>
      </w:r>
      <w:r w:rsidRPr="00F00032">
        <w:t xml:space="preserve"> 0,3 mg/ml šķīdums injekcijām </w:t>
      </w:r>
    </w:p>
    <w:p w14:paraId="4E54EC4E" w14:textId="004428AE" w:rsidR="00C114FF" w:rsidRPr="00EC1495" w:rsidRDefault="00F00032" w:rsidP="00F00032">
      <w:pPr>
        <w:tabs>
          <w:tab w:val="clear" w:pos="567"/>
        </w:tabs>
        <w:spacing w:line="240" w:lineRule="auto"/>
        <w:rPr>
          <w:iCs/>
          <w:szCs w:val="22"/>
        </w:rPr>
      </w:pPr>
      <w:r w:rsidRPr="00EC1495">
        <w:rPr>
          <w:iCs/>
        </w:rPr>
        <w:t>Buprenorphine</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56173EA7" w14:textId="77777777" w:rsidR="00F00032" w:rsidRDefault="00F00032" w:rsidP="00A9226B">
      <w:pPr>
        <w:tabs>
          <w:tab w:val="clear" w:pos="567"/>
        </w:tabs>
        <w:spacing w:line="240" w:lineRule="auto"/>
        <w:rPr>
          <w:szCs w:val="22"/>
        </w:rPr>
      </w:pPr>
    </w:p>
    <w:p w14:paraId="78260AAC" w14:textId="112BBDA6" w:rsidR="00C114FF" w:rsidRDefault="00F00032" w:rsidP="00A9226B">
      <w:pPr>
        <w:tabs>
          <w:tab w:val="clear" w:pos="567"/>
        </w:tabs>
        <w:spacing w:line="240" w:lineRule="auto"/>
        <w:rPr>
          <w:szCs w:val="22"/>
        </w:rPr>
      </w:pPr>
      <w:r w:rsidRPr="00F00032">
        <w:rPr>
          <w:szCs w:val="22"/>
        </w:rPr>
        <w:t>Buprenorfīns (hidrohlorīda veidā)</w:t>
      </w:r>
      <w:r w:rsidRPr="00F00032">
        <w:rPr>
          <w:szCs w:val="22"/>
        </w:rPr>
        <w:tab/>
        <w:t>0,3 mg/ml</w:t>
      </w:r>
    </w:p>
    <w:p w14:paraId="203AF73E" w14:textId="77777777" w:rsidR="00F00032" w:rsidRDefault="00F00032" w:rsidP="00A9226B">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1862D666" w14:textId="77777777" w:rsidR="00C114FF" w:rsidRDefault="00C114FF" w:rsidP="00A9226B">
      <w:pPr>
        <w:tabs>
          <w:tab w:val="clear" w:pos="567"/>
        </w:tabs>
        <w:spacing w:line="240" w:lineRule="auto"/>
        <w:rPr>
          <w:szCs w:val="22"/>
        </w:rPr>
      </w:pPr>
    </w:p>
    <w:p w14:paraId="47680A39" w14:textId="77777777" w:rsidR="00F00032" w:rsidRPr="001309F7" w:rsidRDefault="00F00032" w:rsidP="00F00032">
      <w:pPr>
        <w:tabs>
          <w:tab w:val="clear" w:pos="567"/>
        </w:tabs>
        <w:spacing w:line="240" w:lineRule="auto"/>
        <w:rPr>
          <w:szCs w:val="22"/>
          <w:lang w:val="de-AT"/>
        </w:rPr>
      </w:pPr>
      <w:r w:rsidRPr="00F00032">
        <w:rPr>
          <w:szCs w:val="22"/>
        </w:rPr>
        <w:t>10 ml</w:t>
      </w:r>
    </w:p>
    <w:p w14:paraId="7D5CFA7B" w14:textId="77777777" w:rsidR="00F00032" w:rsidRPr="001309F7" w:rsidRDefault="00F00032" w:rsidP="00F00032">
      <w:pPr>
        <w:tabs>
          <w:tab w:val="clear" w:pos="567"/>
        </w:tabs>
        <w:spacing w:line="240" w:lineRule="auto"/>
        <w:rPr>
          <w:szCs w:val="22"/>
          <w:highlight w:val="lightGray"/>
          <w:lang w:val="de-AT"/>
        </w:rPr>
      </w:pPr>
      <w:r w:rsidRPr="00F00032">
        <w:rPr>
          <w:szCs w:val="22"/>
          <w:highlight w:val="lightGray"/>
        </w:rPr>
        <w:t>5 x 10 ml</w:t>
      </w:r>
    </w:p>
    <w:p w14:paraId="6E693BA3" w14:textId="73022F5A" w:rsidR="00F00032" w:rsidRDefault="00F00032" w:rsidP="00F00032">
      <w:pPr>
        <w:tabs>
          <w:tab w:val="clear" w:pos="567"/>
        </w:tabs>
        <w:spacing w:line="240" w:lineRule="auto"/>
        <w:rPr>
          <w:szCs w:val="22"/>
        </w:rPr>
      </w:pPr>
      <w:r w:rsidRPr="00F00032">
        <w:rPr>
          <w:szCs w:val="22"/>
          <w:highlight w:val="lightGray"/>
        </w:rPr>
        <w:t>10 x 10 ml</w:t>
      </w:r>
    </w:p>
    <w:p w14:paraId="34D65F3C" w14:textId="77777777" w:rsidR="00F00032" w:rsidRPr="00E57A7D" w:rsidRDefault="00F00032" w:rsidP="00F00032">
      <w:pPr>
        <w:tabs>
          <w:tab w:val="clear" w:pos="567"/>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994F215" w14:textId="653D4BCC" w:rsidR="00C114FF" w:rsidRDefault="00F00032" w:rsidP="00A9226B">
      <w:pPr>
        <w:tabs>
          <w:tab w:val="clear" w:pos="567"/>
        </w:tabs>
        <w:spacing w:line="240" w:lineRule="auto"/>
        <w:rPr>
          <w:szCs w:val="22"/>
        </w:rPr>
      </w:pPr>
      <w:r w:rsidRPr="001309F7">
        <w:rPr>
          <w:szCs w:val="22"/>
        </w:rPr>
        <w:t>Suņi un kaķi.</w:t>
      </w:r>
    </w:p>
    <w:p w14:paraId="12D48405" w14:textId="77777777" w:rsidR="00F00032" w:rsidRDefault="00F00032" w:rsidP="00A9226B">
      <w:pPr>
        <w:tabs>
          <w:tab w:val="clear" w:pos="567"/>
        </w:tabs>
        <w:spacing w:line="240" w:lineRule="auto"/>
        <w:rPr>
          <w:szCs w:val="22"/>
        </w:rPr>
      </w:pPr>
    </w:p>
    <w:p w14:paraId="7A0E69EA" w14:textId="77777777" w:rsidR="00F00032" w:rsidRPr="00E57A7D" w:rsidRDefault="00F00032"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61A68CDA" w:rsidR="00C114FF" w:rsidRDefault="00F00032" w:rsidP="00A9226B">
      <w:pPr>
        <w:tabs>
          <w:tab w:val="clear" w:pos="567"/>
        </w:tabs>
        <w:spacing w:line="240" w:lineRule="auto"/>
        <w:rPr>
          <w:szCs w:val="22"/>
        </w:rPr>
      </w:pPr>
      <w:r>
        <w:rPr>
          <w:szCs w:val="22"/>
        </w:rPr>
        <w:t>-</w:t>
      </w:r>
    </w:p>
    <w:p w14:paraId="1A1CE5BF" w14:textId="77777777" w:rsidR="00F00032" w:rsidRPr="00E57A7D" w:rsidRDefault="00F00032"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76438BB7" w14:textId="77777777" w:rsidR="00F00032" w:rsidRPr="00F00032" w:rsidRDefault="00F00032" w:rsidP="00F00032">
      <w:pPr>
        <w:tabs>
          <w:tab w:val="clear" w:pos="567"/>
        </w:tabs>
        <w:spacing w:line="240" w:lineRule="auto"/>
        <w:rPr>
          <w:szCs w:val="22"/>
        </w:rPr>
      </w:pPr>
    </w:p>
    <w:p w14:paraId="1853F3ED" w14:textId="50714928" w:rsidR="00F00032" w:rsidRPr="00F00032" w:rsidRDefault="00F00032" w:rsidP="00F00032">
      <w:pPr>
        <w:tabs>
          <w:tab w:val="clear" w:pos="567"/>
        </w:tabs>
        <w:spacing w:line="240" w:lineRule="auto"/>
        <w:rPr>
          <w:szCs w:val="22"/>
          <w:lang w:val="pt-BR"/>
        </w:rPr>
      </w:pPr>
      <w:r w:rsidRPr="00F00032">
        <w:rPr>
          <w:szCs w:val="22"/>
        </w:rPr>
        <w:t xml:space="preserve">i.m. vai </w:t>
      </w:r>
      <w:proofErr w:type="spellStart"/>
      <w:r w:rsidRPr="00F00032">
        <w:rPr>
          <w:szCs w:val="22"/>
        </w:rPr>
        <w:t>i.v</w:t>
      </w:r>
      <w:proofErr w:type="spellEnd"/>
      <w:r w:rsidRPr="00F00032">
        <w:rPr>
          <w:szCs w:val="22"/>
        </w:rPr>
        <w:t>.</w:t>
      </w:r>
      <w:r w:rsidR="00047359">
        <w:rPr>
          <w:szCs w:val="22"/>
        </w:rPr>
        <w:t xml:space="preserve"> lietošanai</w:t>
      </w:r>
      <w:r w:rsidRPr="00F00032">
        <w:rPr>
          <w:szCs w:val="22"/>
        </w:rPr>
        <w:t>.</w:t>
      </w: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F550B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7B4F3E23" w14:textId="5E43C084" w:rsidR="00AA2DDA" w:rsidRPr="0036333E" w:rsidRDefault="00AA2DDA" w:rsidP="00AA2DDA">
      <w:pPr>
        <w:tabs>
          <w:tab w:val="clear" w:pos="567"/>
        </w:tabs>
        <w:spacing w:line="240" w:lineRule="auto"/>
        <w:outlineLvl w:val="0"/>
        <w:rPr>
          <w:szCs w:val="24"/>
          <w:lang w:val="pt-BR"/>
        </w:rPr>
      </w:pPr>
      <w:r>
        <w:rPr>
          <w:szCs w:val="24"/>
        </w:rPr>
        <w:t>E</w:t>
      </w:r>
      <w:r w:rsidR="00047359">
        <w:rPr>
          <w:szCs w:val="24"/>
        </w:rPr>
        <w:t>xp.</w:t>
      </w:r>
      <w:r>
        <w:rPr>
          <w:szCs w:val="24"/>
        </w:rPr>
        <w:t xml:space="preserve"> {mēnesis/gads}</w:t>
      </w:r>
    </w:p>
    <w:p w14:paraId="2A0FC8AA" w14:textId="53BB584A" w:rsidR="00AA2DDA" w:rsidRPr="002652D3" w:rsidRDefault="00AA2DDA" w:rsidP="00AA2DDA">
      <w:pPr>
        <w:tabs>
          <w:tab w:val="clear" w:pos="567"/>
        </w:tabs>
        <w:spacing w:line="240" w:lineRule="auto"/>
        <w:rPr>
          <w:color w:val="000000"/>
        </w:rPr>
      </w:pPr>
      <w:r>
        <w:rPr>
          <w:szCs w:val="24"/>
        </w:rPr>
        <w:t xml:space="preserve">Pēc </w:t>
      </w:r>
      <w:r w:rsidR="00375283">
        <w:rPr>
          <w:szCs w:val="24"/>
        </w:rPr>
        <w:t>caur</w:t>
      </w:r>
      <w:r w:rsidR="006439F4">
        <w:rPr>
          <w:szCs w:val="24"/>
        </w:rPr>
        <w:t>d</w:t>
      </w:r>
      <w:r w:rsidR="00375283">
        <w:rPr>
          <w:szCs w:val="24"/>
        </w:rPr>
        <w:t xml:space="preserve">uršanas </w:t>
      </w:r>
      <w:r>
        <w:rPr>
          <w:szCs w:val="24"/>
        </w:rPr>
        <w:t>izlietot 28 dienu laikā.</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5EAAFB0E" w14:textId="77777777" w:rsidR="00AA2DDA" w:rsidRPr="00AA2DDA" w:rsidRDefault="00AA2DDA" w:rsidP="00AA2DDA">
      <w:pPr>
        <w:pStyle w:val="Style5"/>
        <w:rPr>
          <w:lang w:val="pt-BR"/>
        </w:rPr>
      </w:pPr>
      <w:r w:rsidRPr="00AA2DDA">
        <w:t>Sargāt no gaismas.</w:t>
      </w:r>
    </w:p>
    <w:p w14:paraId="6D145039" w14:textId="77777777" w:rsidR="00AA2DDA" w:rsidRDefault="00AA2DDA" w:rsidP="00AA2DDA">
      <w:pPr>
        <w:pStyle w:val="Style5"/>
      </w:pPr>
      <w:r w:rsidRPr="00AA2DDA">
        <w:t>Neatdzesēt vai nesasaldēt.</w:t>
      </w: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2CC11FA8" w14:textId="50736B1A" w:rsidR="00673F4C" w:rsidRPr="00E57A7D" w:rsidRDefault="00AA2DDA" w:rsidP="00A9226B">
      <w:pPr>
        <w:tabs>
          <w:tab w:val="clear" w:pos="567"/>
        </w:tabs>
        <w:spacing w:line="240" w:lineRule="auto"/>
        <w:rPr>
          <w:szCs w:val="22"/>
        </w:rPr>
      </w:pPr>
      <w:r w:rsidRPr="00AA2DDA">
        <w:t xml:space="preserve">VetViva Richter </w:t>
      </w:r>
      <w:r w:rsidR="00375283" w:rsidRPr="001309F7">
        <w:rPr>
          <w:shd w:val="clear" w:color="auto" w:fill="BFBFBF" w:themeFill="background1" w:themeFillShade="BF"/>
        </w:rPr>
        <w:t>(logotips)</w:t>
      </w: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3406C0B9" w14:textId="06A04676" w:rsidR="00C114FF" w:rsidRPr="00E57A7D" w:rsidRDefault="00AA2DDA" w:rsidP="00A9226B">
      <w:pPr>
        <w:tabs>
          <w:tab w:val="clear" w:pos="567"/>
        </w:tabs>
        <w:spacing w:line="240" w:lineRule="auto"/>
        <w:rPr>
          <w:szCs w:val="22"/>
        </w:rPr>
      </w:pPr>
      <w:r w:rsidRPr="00AA2DDA">
        <w:t>V/MRP/13/0052</w:t>
      </w: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550BE"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F550BE" w:rsidP="00A9226B">
      <w:pPr>
        <w:tabs>
          <w:tab w:val="clear" w:pos="567"/>
        </w:tabs>
        <w:spacing w:line="240" w:lineRule="auto"/>
        <w:rPr>
          <w:szCs w:val="22"/>
        </w:rPr>
      </w:pPr>
      <w:r w:rsidRPr="00E57A7D">
        <w:br w:type="page"/>
      </w:r>
    </w:p>
    <w:p w14:paraId="639E1895" w14:textId="6ADDA695" w:rsidR="00001C44" w:rsidRPr="008E37A2"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188DD2A8" w:rsidR="00C114FF" w:rsidRPr="002B19FA" w:rsidRDefault="002B19FA" w:rsidP="00A9226B">
      <w:pPr>
        <w:pBdr>
          <w:top w:val="single" w:sz="4" w:space="1" w:color="auto"/>
          <w:left w:val="single" w:sz="4" w:space="4" w:color="auto"/>
          <w:bottom w:val="single" w:sz="4" w:space="1" w:color="auto"/>
          <w:right w:val="single" w:sz="4" w:space="4" w:color="auto"/>
        </w:pBdr>
        <w:tabs>
          <w:tab w:val="clear" w:pos="567"/>
        </w:tabs>
        <w:spacing w:line="240" w:lineRule="auto"/>
        <w:rPr>
          <w:bCs/>
          <w:szCs w:val="22"/>
        </w:rPr>
      </w:pPr>
      <w:r w:rsidRPr="002B19FA">
        <w:rPr>
          <w:bCs/>
          <w:szCs w:val="22"/>
        </w:rPr>
        <w:t>10 ml I </w:t>
      </w:r>
      <w:r w:rsidR="00B07DE3">
        <w:rPr>
          <w:bCs/>
          <w:szCs w:val="22"/>
        </w:rPr>
        <w:t xml:space="preserve"> tipa</w:t>
      </w:r>
      <w:r w:rsidRPr="002B19FA">
        <w:rPr>
          <w:bCs/>
          <w:szCs w:val="22"/>
        </w:rPr>
        <w:t xml:space="preserve"> dzintarkrāsas stikla flakons ar brombutil</w:t>
      </w:r>
      <w:r w:rsidR="005742E2">
        <w:rPr>
          <w:bCs/>
          <w:szCs w:val="22"/>
        </w:rPr>
        <w:t xml:space="preserve">a </w:t>
      </w:r>
      <w:r w:rsidRPr="002B19FA">
        <w:rPr>
          <w:bCs/>
          <w:szCs w:val="22"/>
        </w:rPr>
        <w:t>gumijas aizbāzni un alumīnija vāciņu</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F550B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080299DA" w14:textId="0E83E999" w:rsidR="002B19FA" w:rsidRPr="002B19FA" w:rsidRDefault="002B19FA" w:rsidP="002B19FA">
      <w:pPr>
        <w:tabs>
          <w:tab w:val="clear" w:pos="567"/>
        </w:tabs>
        <w:spacing w:line="240" w:lineRule="auto"/>
      </w:pPr>
      <w:r w:rsidRPr="003054E5">
        <w:rPr>
          <w:bCs/>
        </w:rPr>
        <w:t>Bupaq Multidose</w:t>
      </w:r>
      <w:r w:rsidRPr="002B19FA">
        <w:t xml:space="preserve"> </w:t>
      </w:r>
    </w:p>
    <w:p w14:paraId="3FC13417" w14:textId="77777777" w:rsidR="00C114FF" w:rsidRDefault="00C114FF" w:rsidP="00A9226B">
      <w:pPr>
        <w:tabs>
          <w:tab w:val="clear" w:pos="567"/>
        </w:tabs>
        <w:spacing w:line="240" w:lineRule="auto"/>
        <w:rPr>
          <w:szCs w:val="22"/>
        </w:rPr>
      </w:pPr>
    </w:p>
    <w:p w14:paraId="186F1CE7" w14:textId="439616B0" w:rsidR="003054E5" w:rsidRDefault="003054E5" w:rsidP="00A9226B">
      <w:pPr>
        <w:tabs>
          <w:tab w:val="clear" w:pos="567"/>
        </w:tabs>
        <w:spacing w:line="240" w:lineRule="auto"/>
        <w:rPr>
          <w:szCs w:val="22"/>
        </w:rPr>
      </w:pPr>
      <w:bookmarkStart w:id="9" w:name="_Hlk164759178"/>
      <w:r>
        <w:rPr>
          <w:noProof/>
          <w:lang w:val="de-DE" w:eastAsia="de-DE"/>
        </w:rPr>
        <w:drawing>
          <wp:inline distT="0" distB="0" distL="0" distR="0" wp14:anchorId="36113857" wp14:editId="4DAB2B56">
            <wp:extent cx="638175" cy="457200"/>
            <wp:effectExtent l="0" t="0" r="9525" b="0"/>
            <wp:docPr id="500131734" name="Grafik 2"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descr="d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57200"/>
                    </a:xfrm>
                    <a:prstGeom prst="rect">
                      <a:avLst/>
                    </a:prstGeom>
                    <a:noFill/>
                    <a:ln>
                      <a:noFill/>
                    </a:ln>
                  </pic:spPr>
                </pic:pic>
              </a:graphicData>
            </a:graphic>
          </wp:inline>
        </w:drawing>
      </w:r>
      <w:bookmarkStart w:id="10" w:name="_Hlk164759184"/>
      <w:bookmarkEnd w:id="9"/>
      <w:r>
        <w:rPr>
          <w:noProof/>
          <w:lang w:val="de-DE" w:eastAsia="de-DE"/>
        </w:rPr>
        <w:drawing>
          <wp:inline distT="0" distB="0" distL="0" distR="0" wp14:anchorId="6FF123EB" wp14:editId="10FBE13D">
            <wp:extent cx="361950" cy="457200"/>
            <wp:effectExtent l="0" t="0" r="0" b="0"/>
            <wp:docPr id="793045140" name="Grafik 1" descr="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ca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bookmarkEnd w:id="10"/>
    </w:p>
    <w:p w14:paraId="0C0EAD5F" w14:textId="77777777" w:rsidR="003054E5" w:rsidRDefault="003054E5" w:rsidP="003054E5">
      <w:pPr>
        <w:tabs>
          <w:tab w:val="clear" w:pos="567"/>
        </w:tabs>
        <w:spacing w:line="240" w:lineRule="auto"/>
        <w:rPr>
          <w:szCs w:val="22"/>
        </w:rPr>
      </w:pPr>
      <w:r w:rsidRPr="003054E5">
        <w:rPr>
          <w:szCs w:val="22"/>
          <w:highlight w:val="lightGray"/>
        </w:rPr>
        <w:t>Suņi, kaķi.</w:t>
      </w: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F550BE" w:rsidP="00B13B6D">
      <w:pPr>
        <w:pStyle w:val="Style2"/>
      </w:pPr>
      <w:r w:rsidRPr="00E57A7D">
        <w:t>2.</w:t>
      </w:r>
      <w:r w:rsidRPr="00E57A7D">
        <w:tab/>
        <w:t>AKTĪVO VIELU KVANTITATĪVIE DATI</w:t>
      </w:r>
    </w:p>
    <w:p w14:paraId="35ED2FE9" w14:textId="77777777" w:rsidR="00C114FF" w:rsidRDefault="00C114FF" w:rsidP="00A9226B">
      <w:pPr>
        <w:tabs>
          <w:tab w:val="clear" w:pos="567"/>
        </w:tabs>
        <w:spacing w:line="240" w:lineRule="auto"/>
        <w:rPr>
          <w:szCs w:val="22"/>
        </w:rPr>
      </w:pPr>
    </w:p>
    <w:p w14:paraId="07792DFD" w14:textId="3DFDBABE" w:rsidR="002B19FA" w:rsidRPr="003037A8" w:rsidRDefault="003037A8" w:rsidP="002B19FA">
      <w:pPr>
        <w:tabs>
          <w:tab w:val="clear" w:pos="567"/>
        </w:tabs>
        <w:spacing w:line="240" w:lineRule="auto"/>
        <w:rPr>
          <w:iCs/>
          <w:szCs w:val="22"/>
        </w:rPr>
      </w:pPr>
      <w:proofErr w:type="spellStart"/>
      <w:r w:rsidRPr="00EC1495">
        <w:rPr>
          <w:iCs/>
        </w:rPr>
        <w:t>Buprenorphine</w:t>
      </w:r>
      <w:proofErr w:type="spellEnd"/>
      <w:r w:rsidR="002B19FA" w:rsidRPr="002B19FA">
        <w:rPr>
          <w:szCs w:val="22"/>
        </w:rPr>
        <w:tab/>
        <w:t>0,3 mg/ml</w:t>
      </w:r>
    </w:p>
    <w:p w14:paraId="125F92EA" w14:textId="77777777" w:rsidR="002B19FA" w:rsidRPr="00E57A7D" w:rsidRDefault="002B19FA" w:rsidP="00A9226B">
      <w:pPr>
        <w:tabs>
          <w:tab w:val="clear" w:pos="567"/>
        </w:tabs>
        <w:spacing w:line="240" w:lineRule="auto"/>
        <w:rPr>
          <w:szCs w:val="22"/>
        </w:rPr>
      </w:pP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F550B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F550BE"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F550B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0EEB5548" w14:textId="033CC4DB" w:rsidR="002B19FA" w:rsidRPr="002B19FA" w:rsidRDefault="002B19FA" w:rsidP="002B19FA">
      <w:pPr>
        <w:tabs>
          <w:tab w:val="clear" w:pos="567"/>
        </w:tabs>
        <w:spacing w:line="240" w:lineRule="auto"/>
      </w:pPr>
      <w:r w:rsidRPr="002B19FA">
        <w:t>E</w:t>
      </w:r>
      <w:r w:rsidR="00047359">
        <w:t>xp.</w:t>
      </w:r>
      <w:r w:rsidRPr="002B19FA">
        <w:t xml:space="preserve"> {</w:t>
      </w:r>
      <w:r w:rsidR="00047359">
        <w:t>mm</w:t>
      </w:r>
      <w:r w:rsidRPr="002B19FA">
        <w:t>/gads}</w:t>
      </w:r>
    </w:p>
    <w:p w14:paraId="753376D5" w14:textId="09233113" w:rsidR="002B19FA" w:rsidRDefault="002B19FA" w:rsidP="002B19FA">
      <w:pPr>
        <w:tabs>
          <w:tab w:val="clear" w:pos="567"/>
        </w:tabs>
        <w:spacing w:line="240" w:lineRule="auto"/>
      </w:pPr>
      <w:r w:rsidRPr="002B19FA">
        <w:t xml:space="preserve">Pēc </w:t>
      </w:r>
      <w:r w:rsidR="00B13C8C">
        <w:t xml:space="preserve">caurduršanas </w:t>
      </w:r>
      <w:r w:rsidRPr="002B19FA">
        <w:t>izlietot līdz ……...</w:t>
      </w:r>
    </w:p>
    <w:p w14:paraId="30766A5C" w14:textId="77777777" w:rsidR="00B13C8C" w:rsidRDefault="00B13C8C" w:rsidP="002B19FA">
      <w:pPr>
        <w:tabs>
          <w:tab w:val="clear" w:pos="567"/>
        </w:tabs>
        <w:spacing w:line="240" w:lineRule="auto"/>
      </w:pPr>
    </w:p>
    <w:p w14:paraId="7BDB54D9" w14:textId="6A9F54D0" w:rsidR="00B13C8C" w:rsidRDefault="00B13C8C" w:rsidP="002B19FA">
      <w:pPr>
        <w:tabs>
          <w:tab w:val="clear" w:pos="567"/>
        </w:tabs>
        <w:spacing w:line="240" w:lineRule="auto"/>
      </w:pPr>
      <w:r w:rsidRPr="003054E5">
        <w:t>10</w:t>
      </w:r>
      <w:r w:rsidR="00047359" w:rsidRPr="003054E5">
        <w:t> </w:t>
      </w:r>
      <w:r w:rsidRPr="003054E5">
        <w:t>ml</w:t>
      </w:r>
    </w:p>
    <w:p w14:paraId="1916997F" w14:textId="77777777" w:rsidR="003054E5" w:rsidRDefault="003054E5" w:rsidP="002B19FA">
      <w:pPr>
        <w:tabs>
          <w:tab w:val="clear" w:pos="567"/>
        </w:tabs>
        <w:spacing w:line="240" w:lineRule="auto"/>
      </w:pPr>
    </w:p>
    <w:p w14:paraId="2DC41E60" w14:textId="77777777" w:rsidR="003054E5" w:rsidRPr="003054E5" w:rsidRDefault="003054E5" w:rsidP="002B19FA">
      <w:pPr>
        <w:tabs>
          <w:tab w:val="clear" w:pos="567"/>
        </w:tabs>
        <w:spacing w:line="240" w:lineRule="auto"/>
      </w:pPr>
    </w:p>
    <w:p w14:paraId="223DADD4" w14:textId="1A4EE006" w:rsidR="00B13C8C" w:rsidRPr="003054E5" w:rsidRDefault="003054E5" w:rsidP="002B19FA">
      <w:pPr>
        <w:tabs>
          <w:tab w:val="clear" w:pos="567"/>
        </w:tabs>
        <w:spacing w:line="240" w:lineRule="auto"/>
      </w:pPr>
      <w:r>
        <w:t>VetViva Richter (logotips)</w:t>
      </w:r>
    </w:p>
    <w:p w14:paraId="79EBA777" w14:textId="77777777" w:rsidR="00C114FF" w:rsidRPr="00E57A7D" w:rsidRDefault="00F550BE"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20B2482" w14:textId="77777777" w:rsidR="009200F3" w:rsidRPr="009200F3" w:rsidRDefault="009200F3" w:rsidP="009200F3">
      <w:pPr>
        <w:tabs>
          <w:tab w:val="clear" w:pos="567"/>
        </w:tabs>
        <w:spacing w:line="240" w:lineRule="auto"/>
      </w:pPr>
      <w:r w:rsidRPr="00154727">
        <w:rPr>
          <w:bCs/>
        </w:rPr>
        <w:t>Bupaq Multidose</w:t>
      </w:r>
      <w:r w:rsidRPr="009200F3">
        <w:t xml:space="preserve"> 0,3 mg/ml šķīdums injekcijām suņiem un kaķiem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70DD0F36" w14:textId="5A90DC25" w:rsidR="009200F3" w:rsidRPr="009200F3" w:rsidRDefault="00431027" w:rsidP="009200F3">
      <w:pPr>
        <w:tabs>
          <w:tab w:val="clear" w:pos="567"/>
        </w:tabs>
        <w:spacing w:line="240" w:lineRule="auto"/>
        <w:rPr>
          <w:szCs w:val="22"/>
        </w:rPr>
      </w:pPr>
      <w:r>
        <w:rPr>
          <w:szCs w:val="22"/>
        </w:rPr>
        <w:t>Katrs</w:t>
      </w:r>
      <w:r w:rsidR="009200F3" w:rsidRPr="009200F3">
        <w:rPr>
          <w:szCs w:val="22"/>
        </w:rPr>
        <w:t xml:space="preserve"> ml satur</w:t>
      </w:r>
      <w:r w:rsidR="00047359">
        <w:rPr>
          <w:szCs w:val="22"/>
        </w:rPr>
        <w:t>:</w:t>
      </w:r>
    </w:p>
    <w:p w14:paraId="6B9D7B28" w14:textId="77777777" w:rsidR="009200F3" w:rsidRPr="009200F3" w:rsidRDefault="009200F3" w:rsidP="009200F3">
      <w:pPr>
        <w:tabs>
          <w:tab w:val="clear" w:pos="567"/>
        </w:tabs>
        <w:spacing w:line="240" w:lineRule="auto"/>
        <w:rPr>
          <w:b/>
          <w:szCs w:val="22"/>
        </w:rPr>
      </w:pPr>
    </w:p>
    <w:p w14:paraId="59BB9042" w14:textId="77777777" w:rsidR="00154727" w:rsidRPr="00E57A7D" w:rsidRDefault="00154727" w:rsidP="00154727">
      <w:pPr>
        <w:tabs>
          <w:tab w:val="clear" w:pos="567"/>
        </w:tabs>
        <w:spacing w:line="240" w:lineRule="auto"/>
        <w:rPr>
          <w:szCs w:val="22"/>
        </w:rPr>
      </w:pPr>
    </w:p>
    <w:p w14:paraId="0B9A1649" w14:textId="77777777" w:rsidR="00154727" w:rsidRDefault="00154727" w:rsidP="00154727">
      <w:pPr>
        <w:tabs>
          <w:tab w:val="left" w:pos="720"/>
        </w:tabs>
        <w:spacing w:line="240" w:lineRule="auto"/>
        <w:rPr>
          <w:b/>
          <w:szCs w:val="22"/>
        </w:rPr>
      </w:pPr>
      <w:r w:rsidRPr="00E77619">
        <w:rPr>
          <w:b/>
          <w:szCs w:val="22"/>
        </w:rPr>
        <w:t>Aktīvās viela</w:t>
      </w:r>
      <w:r>
        <w:rPr>
          <w:b/>
          <w:szCs w:val="22"/>
        </w:rPr>
        <w:t>s</w:t>
      </w:r>
      <w:r w:rsidRPr="00E77619">
        <w:rPr>
          <w:b/>
          <w:szCs w:val="22"/>
        </w:rPr>
        <w:t>:</w:t>
      </w:r>
      <w:r>
        <w:rPr>
          <w:b/>
          <w:szCs w:val="22"/>
        </w:rPr>
        <w:t xml:space="preserve"> </w:t>
      </w:r>
    </w:p>
    <w:p w14:paraId="493AE26D" w14:textId="77777777" w:rsidR="009200F3" w:rsidRPr="009200F3" w:rsidRDefault="009200F3" w:rsidP="009200F3">
      <w:pPr>
        <w:tabs>
          <w:tab w:val="clear" w:pos="567"/>
        </w:tabs>
        <w:spacing w:line="240" w:lineRule="auto"/>
        <w:rPr>
          <w:szCs w:val="22"/>
        </w:rPr>
      </w:pPr>
      <w:r w:rsidRPr="009200F3">
        <w:rPr>
          <w:szCs w:val="22"/>
        </w:rPr>
        <w:t>Buprenorfīns (hidrohlorīda veidā)</w:t>
      </w:r>
      <w:r w:rsidRPr="009200F3">
        <w:rPr>
          <w:szCs w:val="22"/>
        </w:rPr>
        <w:tab/>
        <w:t>0,3 mg</w:t>
      </w:r>
    </w:p>
    <w:p w14:paraId="730D3AF9" w14:textId="77777777" w:rsidR="009200F3" w:rsidRPr="009200F3" w:rsidRDefault="009200F3" w:rsidP="009200F3">
      <w:pPr>
        <w:tabs>
          <w:tab w:val="clear" w:pos="567"/>
        </w:tabs>
        <w:spacing w:line="240" w:lineRule="auto"/>
        <w:rPr>
          <w:b/>
          <w:szCs w:val="22"/>
        </w:rPr>
      </w:pPr>
    </w:p>
    <w:p w14:paraId="5D9C5851" w14:textId="68EA8A0D" w:rsidR="009200F3" w:rsidRPr="00154727" w:rsidRDefault="00154727" w:rsidP="00154727">
      <w:pPr>
        <w:spacing w:line="240" w:lineRule="auto"/>
        <w:rPr>
          <w:szCs w:val="24"/>
          <w:lang w:val="fr-FR"/>
        </w:rPr>
      </w:pPr>
      <w:r w:rsidRPr="00E77619">
        <w:rPr>
          <w:b/>
          <w:szCs w:val="22"/>
        </w:rPr>
        <w:t>Palīgvielas:</w:t>
      </w:r>
    </w:p>
    <w:p w14:paraId="51F510FD" w14:textId="77777777" w:rsidR="009200F3" w:rsidRPr="009200F3" w:rsidRDefault="009200F3" w:rsidP="009200F3">
      <w:pPr>
        <w:tabs>
          <w:tab w:val="clear" w:pos="567"/>
        </w:tabs>
        <w:spacing w:line="240" w:lineRule="auto"/>
        <w:rPr>
          <w:szCs w:val="22"/>
        </w:rPr>
      </w:pPr>
      <w:r w:rsidRPr="009200F3">
        <w:rPr>
          <w:szCs w:val="22"/>
        </w:rPr>
        <w:t>Hlorkrezols</w:t>
      </w:r>
      <w:r w:rsidRPr="009200F3">
        <w:rPr>
          <w:szCs w:val="22"/>
        </w:rPr>
        <w:tab/>
        <w:t>1,35 mg</w:t>
      </w:r>
    </w:p>
    <w:p w14:paraId="41999386" w14:textId="77777777" w:rsidR="009200F3" w:rsidRPr="009200F3" w:rsidRDefault="009200F3" w:rsidP="009200F3">
      <w:pPr>
        <w:tabs>
          <w:tab w:val="clear" w:pos="567"/>
        </w:tabs>
        <w:spacing w:line="240" w:lineRule="auto"/>
        <w:rPr>
          <w:szCs w:val="22"/>
        </w:rPr>
      </w:pPr>
    </w:p>
    <w:p w14:paraId="3BBD5ECF" w14:textId="77777777" w:rsidR="009200F3" w:rsidRPr="009200F3" w:rsidRDefault="009200F3" w:rsidP="009200F3">
      <w:pPr>
        <w:tabs>
          <w:tab w:val="clear" w:pos="567"/>
        </w:tabs>
        <w:spacing w:line="240" w:lineRule="auto"/>
        <w:rPr>
          <w:szCs w:val="22"/>
        </w:rPr>
      </w:pPr>
      <w:r w:rsidRPr="009200F3">
        <w:rPr>
          <w:szCs w:val="22"/>
        </w:rPr>
        <w:t>Dzidrs, bezkrāsains līdz gandrīz bezkrāsains šķīdums.</w:t>
      </w:r>
    </w:p>
    <w:p w14:paraId="46B9CED6" w14:textId="77777777" w:rsidR="00C114FF" w:rsidRDefault="00C114FF" w:rsidP="00A9226B">
      <w:pPr>
        <w:tabs>
          <w:tab w:val="clear" w:pos="567"/>
        </w:tabs>
        <w:spacing w:line="240" w:lineRule="auto"/>
        <w:rPr>
          <w:szCs w:val="22"/>
        </w:rPr>
      </w:pPr>
    </w:p>
    <w:p w14:paraId="1E3654C8" w14:textId="77777777" w:rsidR="009200F3" w:rsidRPr="00E57A7D" w:rsidRDefault="009200F3" w:rsidP="00A9226B">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11398AC0" w14:textId="253FBA6C" w:rsidR="00C114FF" w:rsidRDefault="009200F3" w:rsidP="00A9226B">
      <w:pPr>
        <w:tabs>
          <w:tab w:val="clear" w:pos="567"/>
        </w:tabs>
        <w:spacing w:line="240" w:lineRule="auto"/>
        <w:rPr>
          <w:szCs w:val="24"/>
        </w:rPr>
      </w:pPr>
      <w:r>
        <w:rPr>
          <w:szCs w:val="24"/>
        </w:rPr>
        <w:t>Suņi un kaķi</w:t>
      </w:r>
      <w:r w:rsidR="00CF3666">
        <w:rPr>
          <w:szCs w:val="24"/>
        </w:rPr>
        <w:t>.</w:t>
      </w:r>
    </w:p>
    <w:p w14:paraId="7001387A" w14:textId="77777777" w:rsidR="009200F3" w:rsidRDefault="009200F3" w:rsidP="00A9226B">
      <w:pPr>
        <w:tabs>
          <w:tab w:val="clear" w:pos="567"/>
        </w:tabs>
        <w:spacing w:line="240" w:lineRule="auto"/>
        <w:rPr>
          <w:szCs w:val="24"/>
        </w:rPr>
      </w:pPr>
    </w:p>
    <w:p w14:paraId="3530F7D4" w14:textId="77777777" w:rsidR="009200F3" w:rsidRPr="00E57A7D" w:rsidRDefault="009200F3" w:rsidP="00A9226B">
      <w:pPr>
        <w:tabs>
          <w:tab w:val="clear" w:pos="567"/>
        </w:tabs>
        <w:spacing w:line="240" w:lineRule="auto"/>
        <w:rPr>
          <w:szCs w:val="22"/>
        </w:rPr>
      </w:pPr>
    </w:p>
    <w:p w14:paraId="678C94C8" w14:textId="77777777" w:rsidR="00C114FF" w:rsidRPr="00E57A7D" w:rsidRDefault="00F550B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2E9B4DA9" w14:textId="7E0A1435" w:rsidR="009200F3" w:rsidRPr="009200F3" w:rsidRDefault="009200F3" w:rsidP="009200F3">
      <w:pPr>
        <w:tabs>
          <w:tab w:val="clear" w:pos="567"/>
        </w:tabs>
        <w:spacing w:line="240" w:lineRule="auto"/>
        <w:rPr>
          <w:szCs w:val="22"/>
          <w:u w:val="single"/>
        </w:rPr>
      </w:pPr>
      <w:r w:rsidRPr="009200F3">
        <w:rPr>
          <w:szCs w:val="22"/>
          <w:u w:val="single"/>
        </w:rPr>
        <w:t>S</w:t>
      </w:r>
      <w:r w:rsidR="00B13C8C">
        <w:rPr>
          <w:szCs w:val="22"/>
          <w:u w:val="single"/>
        </w:rPr>
        <w:t>uņi</w:t>
      </w:r>
    </w:p>
    <w:p w14:paraId="16FF2497" w14:textId="77777777" w:rsidR="009200F3" w:rsidRPr="009200F3" w:rsidRDefault="009200F3" w:rsidP="009200F3">
      <w:pPr>
        <w:tabs>
          <w:tab w:val="clear" w:pos="567"/>
        </w:tabs>
        <w:spacing w:line="240" w:lineRule="auto"/>
        <w:rPr>
          <w:szCs w:val="22"/>
        </w:rPr>
      </w:pPr>
      <w:r w:rsidRPr="009200F3">
        <w:rPr>
          <w:szCs w:val="22"/>
        </w:rPr>
        <w:t>Pēcoperācijas analgēzijai.</w:t>
      </w:r>
    </w:p>
    <w:p w14:paraId="552B6050" w14:textId="77777777" w:rsidR="009200F3" w:rsidRPr="009200F3" w:rsidRDefault="009200F3" w:rsidP="009200F3">
      <w:pPr>
        <w:tabs>
          <w:tab w:val="clear" w:pos="567"/>
        </w:tabs>
        <w:spacing w:line="240" w:lineRule="auto"/>
        <w:rPr>
          <w:szCs w:val="22"/>
        </w:rPr>
      </w:pPr>
      <w:r w:rsidRPr="009200F3">
        <w:rPr>
          <w:szCs w:val="22"/>
        </w:rPr>
        <w:t>Centrālas darbības līdzekļu sedatīvās iedarbības potencēšanai.</w:t>
      </w:r>
    </w:p>
    <w:p w14:paraId="7C1AC463" w14:textId="77777777" w:rsidR="009200F3" w:rsidRPr="009200F3" w:rsidRDefault="009200F3" w:rsidP="009200F3">
      <w:pPr>
        <w:tabs>
          <w:tab w:val="clear" w:pos="567"/>
        </w:tabs>
        <w:spacing w:line="240" w:lineRule="auto"/>
        <w:rPr>
          <w:b/>
          <w:szCs w:val="22"/>
        </w:rPr>
      </w:pPr>
    </w:p>
    <w:p w14:paraId="29ECF650" w14:textId="2BD7D43A" w:rsidR="009200F3" w:rsidRPr="009200F3" w:rsidRDefault="009200F3" w:rsidP="009200F3">
      <w:pPr>
        <w:tabs>
          <w:tab w:val="clear" w:pos="567"/>
        </w:tabs>
        <w:spacing w:line="240" w:lineRule="auto"/>
        <w:rPr>
          <w:szCs w:val="22"/>
          <w:u w:val="single"/>
        </w:rPr>
      </w:pPr>
      <w:r w:rsidRPr="009200F3">
        <w:rPr>
          <w:szCs w:val="22"/>
          <w:u w:val="single"/>
        </w:rPr>
        <w:t>K</w:t>
      </w:r>
      <w:r w:rsidR="00B13C8C">
        <w:rPr>
          <w:szCs w:val="22"/>
          <w:u w:val="single"/>
        </w:rPr>
        <w:t>aķi</w:t>
      </w:r>
    </w:p>
    <w:p w14:paraId="02B227B8" w14:textId="77777777" w:rsidR="009200F3" w:rsidRPr="009200F3" w:rsidRDefault="009200F3" w:rsidP="009200F3">
      <w:pPr>
        <w:tabs>
          <w:tab w:val="clear" w:pos="567"/>
        </w:tabs>
        <w:spacing w:line="240" w:lineRule="auto"/>
        <w:rPr>
          <w:szCs w:val="22"/>
        </w:rPr>
      </w:pPr>
      <w:r w:rsidRPr="009200F3">
        <w:rPr>
          <w:szCs w:val="22"/>
        </w:rPr>
        <w:t>Pēcoperācijas analgēzijai.</w:t>
      </w:r>
    </w:p>
    <w:p w14:paraId="5872ACD1" w14:textId="77777777" w:rsidR="00C114FF" w:rsidRDefault="00C114FF" w:rsidP="00A9226B">
      <w:pPr>
        <w:tabs>
          <w:tab w:val="clear" w:pos="567"/>
        </w:tabs>
        <w:spacing w:line="240" w:lineRule="auto"/>
        <w:rPr>
          <w:szCs w:val="22"/>
        </w:rPr>
      </w:pPr>
    </w:p>
    <w:p w14:paraId="13FA276D" w14:textId="77777777" w:rsidR="009200F3" w:rsidRPr="00E57A7D" w:rsidRDefault="009200F3"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1FE0BFCD" w14:textId="6F221A9B" w:rsidR="00047359" w:rsidRDefault="009200F3" w:rsidP="009200F3">
      <w:pPr>
        <w:tabs>
          <w:tab w:val="clear" w:pos="567"/>
        </w:tabs>
        <w:spacing w:line="240" w:lineRule="auto"/>
        <w:rPr>
          <w:szCs w:val="22"/>
        </w:rPr>
      </w:pPr>
      <w:r w:rsidRPr="009200F3">
        <w:rPr>
          <w:szCs w:val="22"/>
        </w:rPr>
        <w:t>Nelietot</w:t>
      </w:r>
      <w:r w:rsidR="00CF3666">
        <w:rPr>
          <w:szCs w:val="22"/>
        </w:rPr>
        <w:t xml:space="preserve"> gadījumos</w:t>
      </w:r>
      <w:r w:rsidRPr="009200F3">
        <w:rPr>
          <w:szCs w:val="22"/>
        </w:rPr>
        <w:t xml:space="preserve">, ja konstatēta pastiprināta jutība pret aktīvo vielu vai pret </w:t>
      </w:r>
      <w:r w:rsidR="00431027">
        <w:rPr>
          <w:szCs w:val="22"/>
        </w:rPr>
        <w:t>jebkuru</w:t>
      </w:r>
      <w:r w:rsidR="00431027" w:rsidRPr="009200F3">
        <w:rPr>
          <w:szCs w:val="22"/>
        </w:rPr>
        <w:t xml:space="preserve"> </w:t>
      </w:r>
      <w:r w:rsidRPr="009200F3">
        <w:rPr>
          <w:szCs w:val="22"/>
        </w:rPr>
        <w:t xml:space="preserve">no </w:t>
      </w:r>
      <w:proofErr w:type="spellStart"/>
      <w:r w:rsidRPr="009200F3">
        <w:rPr>
          <w:szCs w:val="22"/>
        </w:rPr>
        <w:t>palīgvielām</w:t>
      </w:r>
      <w:proofErr w:type="spellEnd"/>
      <w:r w:rsidRPr="009200F3">
        <w:rPr>
          <w:szCs w:val="22"/>
        </w:rPr>
        <w:t xml:space="preserve">. </w:t>
      </w:r>
    </w:p>
    <w:p w14:paraId="390F5FE4" w14:textId="77777777" w:rsidR="00047359" w:rsidRDefault="009200F3" w:rsidP="009200F3">
      <w:pPr>
        <w:tabs>
          <w:tab w:val="clear" w:pos="567"/>
        </w:tabs>
        <w:spacing w:line="240" w:lineRule="auto"/>
        <w:rPr>
          <w:szCs w:val="22"/>
        </w:rPr>
      </w:pPr>
      <w:r w:rsidRPr="009200F3">
        <w:rPr>
          <w:szCs w:val="22"/>
        </w:rPr>
        <w:t xml:space="preserve">Neievadīt intratekāli vai peridurāli. </w:t>
      </w:r>
    </w:p>
    <w:p w14:paraId="7A1F0463" w14:textId="3D4C741D" w:rsidR="009200F3" w:rsidRPr="009200F3" w:rsidRDefault="009200F3" w:rsidP="009200F3">
      <w:pPr>
        <w:tabs>
          <w:tab w:val="clear" w:pos="567"/>
        </w:tabs>
        <w:spacing w:line="240" w:lineRule="auto"/>
        <w:rPr>
          <w:szCs w:val="22"/>
        </w:rPr>
      </w:pPr>
      <w:r w:rsidRPr="009200F3">
        <w:rPr>
          <w:szCs w:val="22"/>
        </w:rPr>
        <w:t xml:space="preserve">Nelietot pirms ķeizargrieziena operācijas (skatīt apakšpunktu “Grūsnība”). </w:t>
      </w:r>
    </w:p>
    <w:p w14:paraId="6597C7BE" w14:textId="77777777" w:rsidR="00EB457B" w:rsidRDefault="00EB457B" w:rsidP="00EB1A80">
      <w:pPr>
        <w:tabs>
          <w:tab w:val="clear" w:pos="567"/>
        </w:tabs>
        <w:spacing w:line="240" w:lineRule="auto"/>
        <w:rPr>
          <w:szCs w:val="22"/>
        </w:rPr>
      </w:pPr>
    </w:p>
    <w:p w14:paraId="4A97C3B5" w14:textId="77777777" w:rsidR="009200F3" w:rsidRPr="00E57A7D" w:rsidRDefault="009200F3" w:rsidP="00EB1A80">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6C1BB7C6" w14:textId="77777777" w:rsidR="00C114FF" w:rsidRDefault="00C114FF" w:rsidP="00A9226B">
      <w:pPr>
        <w:tabs>
          <w:tab w:val="clear" w:pos="567"/>
        </w:tabs>
        <w:spacing w:line="240" w:lineRule="auto"/>
        <w:rPr>
          <w:szCs w:val="22"/>
        </w:rPr>
      </w:pPr>
    </w:p>
    <w:p w14:paraId="6F1DBF96" w14:textId="1BD2B1B1" w:rsidR="007F1C52" w:rsidRPr="009D33DB" w:rsidRDefault="007F1C52" w:rsidP="007F1C52">
      <w:pPr>
        <w:tabs>
          <w:tab w:val="clear" w:pos="567"/>
        </w:tabs>
        <w:spacing w:line="240" w:lineRule="auto"/>
        <w:rPr>
          <w:szCs w:val="24"/>
          <w:u w:val="single"/>
        </w:rPr>
      </w:pPr>
      <w:r w:rsidRPr="009D33DB">
        <w:rPr>
          <w:szCs w:val="24"/>
          <w:u w:val="single"/>
        </w:rPr>
        <w:t>Īpaši piesardzības pasākumi</w:t>
      </w:r>
      <w:r w:rsidR="00216A8D">
        <w:rPr>
          <w:szCs w:val="24"/>
          <w:u w:val="single"/>
        </w:rPr>
        <w:t xml:space="preserve"> </w:t>
      </w:r>
      <w:r w:rsidR="00216A8D" w:rsidRPr="00216A8D">
        <w:rPr>
          <w:szCs w:val="24"/>
          <w:u w:val="single"/>
        </w:rPr>
        <w:t>drošai lietošanai mērķsugām:</w:t>
      </w:r>
    </w:p>
    <w:p w14:paraId="6B08BFD4" w14:textId="0E22E409" w:rsidR="00047359" w:rsidRDefault="00CF3666" w:rsidP="00047359">
      <w:pPr>
        <w:spacing w:line="240" w:lineRule="auto"/>
        <w:rPr>
          <w:color w:val="000000"/>
        </w:rPr>
      </w:pPr>
      <w:r>
        <w:rPr>
          <w:szCs w:val="24"/>
        </w:rPr>
        <w:t>Šo v</w:t>
      </w:r>
      <w:r w:rsidR="007F1C52">
        <w:rPr>
          <w:szCs w:val="24"/>
        </w:rPr>
        <w:t>eterināro zāļu lietošan</w:t>
      </w:r>
      <w:r>
        <w:rPr>
          <w:szCs w:val="24"/>
        </w:rPr>
        <w:t>u</w:t>
      </w:r>
      <w:r w:rsidR="007F1C52">
        <w:rPr>
          <w:szCs w:val="24"/>
        </w:rPr>
        <w:t xml:space="preserve"> zemāk minētajos apstākļos pieļaut tikai </w:t>
      </w:r>
      <w:r w:rsidR="007F1C52">
        <w:rPr>
          <w:color w:val="000000"/>
        </w:rPr>
        <w:t xml:space="preserve">pēc ārstējošā veterinārārsta ieguvuma un riska attiecības izvērtēšanas. </w:t>
      </w:r>
    </w:p>
    <w:p w14:paraId="634BCAD0" w14:textId="66767F91" w:rsidR="007F1C52" w:rsidRPr="00E7539C" w:rsidRDefault="007F1C52" w:rsidP="00154727">
      <w:pPr>
        <w:spacing w:line="240" w:lineRule="auto"/>
        <w:rPr>
          <w:szCs w:val="24"/>
          <w:lang w:val="fr-FR"/>
        </w:rPr>
      </w:pPr>
      <w:r w:rsidRPr="00E7539C">
        <w:rPr>
          <w:szCs w:val="24"/>
        </w:rPr>
        <w:t xml:space="preserve">Buprenorfīns var izraisīt elpošanas nomākumu un, tāpat kā citu opioīdu grupas līdzekļu lietošanas gadījumā, jāievēro piesardzība, ārstējot dzīvniekus ar </w:t>
      </w:r>
      <w:r>
        <w:rPr>
          <w:szCs w:val="24"/>
        </w:rPr>
        <w:t>elpošanas</w:t>
      </w:r>
      <w:r w:rsidRPr="00E7539C">
        <w:rPr>
          <w:szCs w:val="24"/>
        </w:rPr>
        <w:t xml:space="preserve"> funkcij</w:t>
      </w:r>
      <w:r>
        <w:rPr>
          <w:szCs w:val="24"/>
        </w:rPr>
        <w:t>u</w:t>
      </w:r>
      <w:r w:rsidRPr="00E7539C">
        <w:rPr>
          <w:szCs w:val="24"/>
        </w:rPr>
        <w:t xml:space="preserve"> traucējumiem vai dzīvniekus, kas saņem zāles, kuras var izraisīt elpošanas nomākumu.</w:t>
      </w:r>
      <w:r w:rsidRPr="00E7539C">
        <w:rPr>
          <w:b/>
          <w:i/>
          <w:szCs w:val="24"/>
          <w:lang w:val="fr-FR"/>
        </w:rPr>
        <w:t xml:space="preserve">  </w:t>
      </w:r>
    </w:p>
    <w:p w14:paraId="6DB06800" w14:textId="22590C01" w:rsidR="007F1C52" w:rsidRPr="00E7539C" w:rsidRDefault="007F1C52" w:rsidP="007F1C52">
      <w:pPr>
        <w:spacing w:line="240" w:lineRule="auto"/>
        <w:jc w:val="both"/>
        <w:rPr>
          <w:szCs w:val="24"/>
          <w:lang w:val="fr-FR"/>
        </w:rPr>
      </w:pPr>
      <w:r w:rsidRPr="00E7539C">
        <w:rPr>
          <w:szCs w:val="24"/>
        </w:rPr>
        <w:t xml:space="preserve">Nieru, sirds vai aknu disfunkcijas vai šoka gadījumā šo </w:t>
      </w:r>
      <w:r w:rsidR="00047359">
        <w:rPr>
          <w:szCs w:val="24"/>
        </w:rPr>
        <w:t xml:space="preserve">veterināro </w:t>
      </w:r>
      <w:r w:rsidRPr="00E7539C">
        <w:rPr>
          <w:szCs w:val="24"/>
        </w:rPr>
        <w:t>zāļu lietošana var būt saistīta ar lielāku risku.</w:t>
      </w:r>
      <w:r w:rsidRPr="00E7539C">
        <w:rPr>
          <w:b/>
          <w:i/>
          <w:szCs w:val="24"/>
          <w:lang w:val="fr-FR"/>
        </w:rPr>
        <w:t xml:space="preserve"> </w:t>
      </w:r>
    </w:p>
    <w:p w14:paraId="2392AB0F" w14:textId="3BF0723F" w:rsidR="007F1C52" w:rsidRPr="00E7539C" w:rsidRDefault="007F1C52" w:rsidP="007F1C52">
      <w:pPr>
        <w:spacing w:line="240" w:lineRule="auto"/>
        <w:jc w:val="both"/>
        <w:rPr>
          <w:b/>
          <w:i/>
          <w:szCs w:val="24"/>
          <w:lang w:val="fr-FR"/>
        </w:rPr>
      </w:pPr>
      <w:r>
        <w:rPr>
          <w:szCs w:val="24"/>
        </w:rPr>
        <w:t>Lietošanas d</w:t>
      </w:r>
      <w:r w:rsidRPr="00E7539C">
        <w:rPr>
          <w:szCs w:val="24"/>
        </w:rPr>
        <w:t>rošums nav pilnībā izvērtēts kaķiem</w:t>
      </w:r>
      <w:r w:rsidR="00CF3666">
        <w:rPr>
          <w:szCs w:val="24"/>
        </w:rPr>
        <w:t xml:space="preserve"> ar</w:t>
      </w:r>
      <w:r w:rsidRPr="00E7539C">
        <w:rPr>
          <w:szCs w:val="24"/>
        </w:rPr>
        <w:t xml:space="preserve"> slikt</w:t>
      </w:r>
      <w:r w:rsidR="00CF3666">
        <w:rPr>
          <w:szCs w:val="24"/>
        </w:rPr>
        <w:t>u</w:t>
      </w:r>
      <w:r>
        <w:rPr>
          <w:szCs w:val="24"/>
        </w:rPr>
        <w:t xml:space="preserve"> vispārēj</w:t>
      </w:r>
      <w:r w:rsidR="00CF3666">
        <w:rPr>
          <w:szCs w:val="24"/>
        </w:rPr>
        <w:t>o</w:t>
      </w:r>
      <w:r w:rsidRPr="00E7539C">
        <w:rPr>
          <w:szCs w:val="24"/>
        </w:rPr>
        <w:t xml:space="preserve"> klīnisk</w:t>
      </w:r>
      <w:r w:rsidR="00CF3666">
        <w:rPr>
          <w:szCs w:val="24"/>
        </w:rPr>
        <w:t>o</w:t>
      </w:r>
      <w:r w:rsidRPr="00E7539C">
        <w:rPr>
          <w:szCs w:val="24"/>
        </w:rPr>
        <w:t xml:space="preserve"> stāvokl</w:t>
      </w:r>
      <w:r w:rsidR="00CF3666">
        <w:rPr>
          <w:szCs w:val="24"/>
        </w:rPr>
        <w:t>i</w:t>
      </w:r>
      <w:r w:rsidRPr="00E7539C">
        <w:rPr>
          <w:szCs w:val="24"/>
        </w:rPr>
        <w:t>.</w:t>
      </w:r>
    </w:p>
    <w:p w14:paraId="4CB91705" w14:textId="1FE1F33B" w:rsidR="007F1C52" w:rsidRPr="00E7539C" w:rsidRDefault="007F1C52" w:rsidP="007F1C52">
      <w:pPr>
        <w:spacing w:line="240" w:lineRule="auto"/>
        <w:jc w:val="both"/>
        <w:rPr>
          <w:b/>
          <w:i/>
          <w:szCs w:val="24"/>
          <w:lang w:val="fr-FR"/>
        </w:rPr>
      </w:pPr>
      <w:proofErr w:type="spellStart"/>
      <w:r w:rsidRPr="00E7539C">
        <w:rPr>
          <w:szCs w:val="24"/>
        </w:rPr>
        <w:lastRenderedPageBreak/>
        <w:t>Buprenorfīn</w:t>
      </w:r>
      <w:r w:rsidR="00CF3666">
        <w:rPr>
          <w:szCs w:val="24"/>
        </w:rPr>
        <w:t>u</w:t>
      </w:r>
      <w:proofErr w:type="spellEnd"/>
      <w:r w:rsidRPr="00E7539C">
        <w:rPr>
          <w:szCs w:val="24"/>
        </w:rPr>
        <w:t xml:space="preserve"> piesardzīgi lieto</w:t>
      </w:r>
      <w:r w:rsidR="00CF3666">
        <w:rPr>
          <w:szCs w:val="24"/>
        </w:rPr>
        <w:t>t</w:t>
      </w:r>
      <w:r w:rsidRPr="00E7539C">
        <w:rPr>
          <w:szCs w:val="24"/>
        </w:rPr>
        <w:t xml:space="preserve"> dzīvniekiem ar aknu darbības traucējumiem, īpaši ar žultsceļu slimīb</w:t>
      </w:r>
      <w:r>
        <w:rPr>
          <w:szCs w:val="24"/>
        </w:rPr>
        <w:t>ām</w:t>
      </w:r>
      <w:r w:rsidRPr="00E7539C">
        <w:rPr>
          <w:szCs w:val="24"/>
        </w:rPr>
        <w:t xml:space="preserve">, jo šī viela tiek metabolizēta aknās. Šādiem dzīvniekiem tas var ietekmēt </w:t>
      </w:r>
      <w:r w:rsidR="00CF3666">
        <w:rPr>
          <w:szCs w:val="24"/>
        </w:rPr>
        <w:t xml:space="preserve">šo veterināro </w:t>
      </w:r>
      <w:r w:rsidRPr="00E7539C">
        <w:rPr>
          <w:szCs w:val="24"/>
        </w:rPr>
        <w:t>zāļu darbības intensitāti un ilgumu.</w:t>
      </w:r>
    </w:p>
    <w:p w14:paraId="73B4F9F9" w14:textId="77777777" w:rsidR="007F1C52" w:rsidRPr="00E7539C" w:rsidRDefault="007F1C52" w:rsidP="007F1C52">
      <w:pPr>
        <w:spacing w:line="240" w:lineRule="auto"/>
        <w:jc w:val="both"/>
        <w:rPr>
          <w:szCs w:val="24"/>
          <w:lang w:val="fr-FR"/>
        </w:rPr>
      </w:pPr>
      <w:r w:rsidRPr="00E7539C">
        <w:rPr>
          <w:szCs w:val="24"/>
        </w:rPr>
        <w:t>Buprenorfīna lietošanas drošums dzīvniekiem līdz 7 nedēļu vecumam nav pierādīts.</w:t>
      </w:r>
    </w:p>
    <w:p w14:paraId="00E6B986" w14:textId="77777777" w:rsidR="007F1C52" w:rsidRPr="00E7539C" w:rsidRDefault="007F1C52" w:rsidP="00154727">
      <w:pPr>
        <w:spacing w:line="240" w:lineRule="auto"/>
        <w:rPr>
          <w:b/>
          <w:i/>
          <w:szCs w:val="24"/>
          <w:lang w:val="fr-FR"/>
        </w:rPr>
      </w:pPr>
      <w:r w:rsidRPr="00E7539C">
        <w:rPr>
          <w:szCs w:val="24"/>
        </w:rPr>
        <w:t>Atkārtota lietošana, pirms pagājis apakšpunktā ”Devas atkarībā no dzīvnieku sugas</w:t>
      </w:r>
      <w:r w:rsidRPr="00936EAF">
        <w:rPr>
          <w:szCs w:val="24"/>
        </w:rPr>
        <w:t>”</w:t>
      </w:r>
      <w:r w:rsidRPr="00E7539C">
        <w:rPr>
          <w:szCs w:val="24"/>
        </w:rPr>
        <w:t>  ieteiktais atkārtotas lietošanas intervāls, nav ieteicama.</w:t>
      </w:r>
    </w:p>
    <w:p w14:paraId="2E680B18" w14:textId="0716FA9B" w:rsidR="007F1C52" w:rsidRPr="00E7539C" w:rsidRDefault="007F1C52" w:rsidP="007F1C52">
      <w:pPr>
        <w:spacing w:line="240" w:lineRule="auto"/>
        <w:jc w:val="both"/>
        <w:rPr>
          <w:b/>
          <w:i/>
          <w:szCs w:val="24"/>
          <w:lang w:val="fr-FR"/>
        </w:rPr>
      </w:pPr>
      <w:r w:rsidRPr="00E7539C">
        <w:rPr>
          <w:szCs w:val="24"/>
        </w:rPr>
        <w:t>Buprenorfīna ilgstošas lietošanas drošums kaķiem</w:t>
      </w:r>
      <w:r w:rsidR="00431027">
        <w:rPr>
          <w:szCs w:val="24"/>
        </w:rPr>
        <w:t>,</w:t>
      </w:r>
      <w:r w:rsidRPr="00E7539C">
        <w:rPr>
          <w:szCs w:val="24"/>
        </w:rPr>
        <w:t xml:space="preserve"> lietojot ilgāk </w:t>
      </w:r>
      <w:r w:rsidR="00CF3666">
        <w:rPr>
          <w:szCs w:val="24"/>
        </w:rPr>
        <w:t>ne</w:t>
      </w:r>
      <w:r w:rsidRPr="00E7539C">
        <w:rPr>
          <w:szCs w:val="24"/>
        </w:rPr>
        <w:t>kā 5 dienas pēc kārtas, nav pētīts.</w:t>
      </w:r>
    </w:p>
    <w:p w14:paraId="687E6126" w14:textId="77777777" w:rsidR="007F1C52" w:rsidRPr="00E7539C" w:rsidRDefault="007F1C52" w:rsidP="007F1C52">
      <w:pPr>
        <w:tabs>
          <w:tab w:val="clear" w:pos="567"/>
        </w:tabs>
        <w:spacing w:line="240" w:lineRule="auto"/>
        <w:jc w:val="both"/>
        <w:rPr>
          <w:szCs w:val="24"/>
        </w:rPr>
      </w:pPr>
      <w:r w:rsidRPr="00E7539C">
        <w:rPr>
          <w:szCs w:val="24"/>
        </w:rPr>
        <w:t>Opioīdu ietekme uz galvas traumu ir atkarīga no traumas veida un smaguma, kā arī no plaušu ventilācijas (elpināšanas) iespējām.</w:t>
      </w:r>
      <w:r w:rsidRPr="00E7539C" w:rsidDel="0066118D">
        <w:rPr>
          <w:szCs w:val="24"/>
        </w:rPr>
        <w:t xml:space="preserve"> </w:t>
      </w:r>
    </w:p>
    <w:p w14:paraId="5361D472" w14:textId="77777777" w:rsidR="007F1C52" w:rsidRDefault="007F1C52" w:rsidP="007F1C52">
      <w:pPr>
        <w:pStyle w:val="Vorgabetext1"/>
        <w:ind w:right="475"/>
        <w:rPr>
          <w:b/>
          <w:sz w:val="22"/>
          <w:szCs w:val="24"/>
          <w:lang w:val="lv-LV"/>
        </w:rPr>
      </w:pPr>
    </w:p>
    <w:p w14:paraId="6566DD2D" w14:textId="241EA5B2" w:rsidR="001C2AA5" w:rsidRPr="001C2AA5" w:rsidRDefault="001C2AA5" w:rsidP="007F1C52">
      <w:pPr>
        <w:pStyle w:val="Vorgabetext1"/>
        <w:ind w:right="475"/>
        <w:rPr>
          <w:b/>
          <w:sz w:val="22"/>
          <w:szCs w:val="22"/>
          <w:lang w:val="lv-LV"/>
        </w:rPr>
      </w:pPr>
      <w:r w:rsidRPr="00154727">
        <w:rPr>
          <w:sz w:val="22"/>
          <w:szCs w:val="22"/>
          <w:u w:val="single"/>
          <w:lang w:val="lv-LV"/>
        </w:rPr>
        <w:t>Īpaši piesardzības pasākumi, kas jāievēro personai, kura ievada veterinārās zāles dzīvniekiem</w:t>
      </w:r>
    </w:p>
    <w:p w14:paraId="5562BA79" w14:textId="03FB4E47" w:rsidR="001C2AA5" w:rsidRPr="00216A8D" w:rsidRDefault="001C2AA5" w:rsidP="00154727">
      <w:pPr>
        <w:pStyle w:val="NormalIndent"/>
        <w:spacing w:after="0"/>
        <w:ind w:left="0"/>
        <w:jc w:val="left"/>
        <w:rPr>
          <w:rFonts w:ascii="Times New Roman" w:hAnsi="Times New Roman"/>
          <w:sz w:val="22"/>
          <w:szCs w:val="24"/>
          <w:lang w:val="lv-LV"/>
        </w:rPr>
      </w:pPr>
      <w:r w:rsidRPr="00216A8D">
        <w:rPr>
          <w:rFonts w:ascii="Times New Roman" w:hAnsi="Times New Roman"/>
          <w:sz w:val="22"/>
          <w:szCs w:val="24"/>
          <w:lang w:val="lv-LV"/>
        </w:rPr>
        <w:t>Pēc nejaušas izšļakstīšanās rūpīgi mazgāt rokas/skarto zonu.</w:t>
      </w:r>
    </w:p>
    <w:p w14:paraId="4798852E" w14:textId="130823B1" w:rsidR="001C2AA5" w:rsidRPr="00E7539C" w:rsidRDefault="001C2AA5" w:rsidP="00154727">
      <w:pPr>
        <w:pStyle w:val="NormalIndent"/>
        <w:spacing w:after="0"/>
        <w:ind w:left="0"/>
        <w:jc w:val="left"/>
        <w:rPr>
          <w:rFonts w:ascii="Times New Roman" w:hAnsi="Times New Roman"/>
          <w:szCs w:val="24"/>
          <w:lang w:val="lv-LV"/>
        </w:rPr>
      </w:pPr>
      <w:r w:rsidRPr="00E7539C">
        <w:rPr>
          <w:rFonts w:ascii="Times New Roman" w:hAnsi="Times New Roman"/>
          <w:sz w:val="22"/>
          <w:szCs w:val="24"/>
          <w:lang w:val="lv-LV"/>
        </w:rPr>
        <w:t xml:space="preserve">Tā kā </w:t>
      </w:r>
      <w:proofErr w:type="spellStart"/>
      <w:r w:rsidRPr="00E7539C">
        <w:rPr>
          <w:rFonts w:ascii="Times New Roman" w:hAnsi="Times New Roman"/>
          <w:sz w:val="22"/>
          <w:szCs w:val="24"/>
          <w:lang w:val="lv-LV"/>
        </w:rPr>
        <w:t>buprenorfīnam</w:t>
      </w:r>
      <w:proofErr w:type="spellEnd"/>
      <w:r w:rsidRPr="00E7539C">
        <w:rPr>
          <w:rFonts w:ascii="Times New Roman" w:hAnsi="Times New Roman"/>
          <w:sz w:val="22"/>
          <w:szCs w:val="24"/>
          <w:lang w:val="lv-LV"/>
        </w:rPr>
        <w:t xml:space="preserve"> ir </w:t>
      </w:r>
      <w:proofErr w:type="spellStart"/>
      <w:r w:rsidRPr="00E7539C">
        <w:rPr>
          <w:rFonts w:ascii="Times New Roman" w:hAnsi="Times New Roman"/>
          <w:sz w:val="22"/>
          <w:szCs w:val="24"/>
          <w:lang w:val="lv-LV"/>
        </w:rPr>
        <w:t>opioīdiem</w:t>
      </w:r>
      <w:proofErr w:type="spellEnd"/>
      <w:r w:rsidRPr="00E7539C">
        <w:rPr>
          <w:rFonts w:ascii="Times New Roman" w:hAnsi="Times New Roman"/>
          <w:sz w:val="22"/>
          <w:szCs w:val="24"/>
          <w:lang w:val="lv-LV"/>
        </w:rPr>
        <w:t xml:space="preserve"> līdzīga darbība,</w:t>
      </w:r>
      <w:r w:rsidR="00CF3666">
        <w:rPr>
          <w:rFonts w:ascii="Times New Roman" w:hAnsi="Times New Roman"/>
          <w:sz w:val="22"/>
          <w:szCs w:val="24"/>
          <w:lang w:val="lv-LV"/>
        </w:rPr>
        <w:t xml:space="preserve"> izvairīties no</w:t>
      </w:r>
      <w:r w:rsidRPr="00E7539C">
        <w:rPr>
          <w:rFonts w:ascii="Times New Roman" w:hAnsi="Times New Roman"/>
          <w:sz w:val="22"/>
          <w:szCs w:val="24"/>
          <w:lang w:val="lv-LV"/>
        </w:rPr>
        <w:t xml:space="preserve"> </w:t>
      </w:r>
      <w:proofErr w:type="spellStart"/>
      <w:r w:rsidRPr="00E7539C">
        <w:rPr>
          <w:rFonts w:ascii="Times New Roman" w:hAnsi="Times New Roman"/>
          <w:sz w:val="22"/>
          <w:szCs w:val="24"/>
          <w:lang w:val="lv-LV"/>
        </w:rPr>
        <w:t>pašinjicēšana</w:t>
      </w:r>
      <w:r w:rsidR="00CF3666">
        <w:rPr>
          <w:rFonts w:ascii="Times New Roman" w:hAnsi="Times New Roman"/>
          <w:sz w:val="22"/>
          <w:szCs w:val="24"/>
          <w:lang w:val="lv-LV"/>
        </w:rPr>
        <w:t>s</w:t>
      </w:r>
      <w:proofErr w:type="spellEnd"/>
      <w:r w:rsidRPr="00E7539C">
        <w:rPr>
          <w:rFonts w:ascii="Times New Roman" w:hAnsi="Times New Roman"/>
          <w:sz w:val="22"/>
          <w:szCs w:val="24"/>
          <w:lang w:val="lv-LV"/>
        </w:rPr>
        <w:t xml:space="preserve">. Ja notikusi nejauša </w:t>
      </w:r>
      <w:proofErr w:type="spellStart"/>
      <w:r w:rsidRPr="00E7539C">
        <w:rPr>
          <w:rFonts w:ascii="Times New Roman" w:hAnsi="Times New Roman"/>
          <w:sz w:val="22"/>
          <w:szCs w:val="24"/>
          <w:lang w:val="lv-LV"/>
        </w:rPr>
        <w:t>pašinj</w:t>
      </w:r>
      <w:r w:rsidR="00E9312C">
        <w:rPr>
          <w:rFonts w:ascii="Times New Roman" w:hAnsi="Times New Roman"/>
          <w:sz w:val="22"/>
          <w:szCs w:val="24"/>
          <w:lang w:val="lv-LV"/>
        </w:rPr>
        <w:t>icēšana</w:t>
      </w:r>
      <w:proofErr w:type="spellEnd"/>
      <w:r w:rsidRPr="00E7539C">
        <w:rPr>
          <w:rFonts w:ascii="Times New Roman" w:hAnsi="Times New Roman"/>
          <w:sz w:val="22"/>
          <w:szCs w:val="24"/>
          <w:lang w:val="lv-LV"/>
        </w:rPr>
        <w:t xml:space="preserve"> vai norīšana, nekavējoties meklēt medicīnisko palīdzību un uzrādīt lietošanas instrukciju vai iepakojuma marķējumu ārstam. Gadījumā, ja notikusi nejauša parenterāla ievadīšana, jābūt pieejamam naloksonam.</w:t>
      </w:r>
    </w:p>
    <w:p w14:paraId="413A0BA7" w14:textId="0D34090D" w:rsidR="001C2AA5" w:rsidRPr="00E7539C" w:rsidRDefault="001C2AA5" w:rsidP="00154727">
      <w:pPr>
        <w:pStyle w:val="NormalIndent"/>
        <w:spacing w:after="0"/>
        <w:ind w:left="0"/>
        <w:jc w:val="left"/>
        <w:rPr>
          <w:rFonts w:ascii="Times New Roman" w:hAnsi="Times New Roman"/>
          <w:szCs w:val="24"/>
          <w:lang w:val="lv-LV"/>
        </w:rPr>
      </w:pPr>
      <w:r w:rsidRPr="00E7539C">
        <w:rPr>
          <w:rFonts w:ascii="Times New Roman" w:hAnsi="Times New Roman"/>
          <w:sz w:val="22"/>
          <w:szCs w:val="24"/>
          <w:lang w:val="lv-LV"/>
        </w:rPr>
        <w:t xml:space="preserve">Ja notikusi </w:t>
      </w:r>
      <w:r>
        <w:rPr>
          <w:rFonts w:ascii="Times New Roman" w:hAnsi="Times New Roman"/>
          <w:sz w:val="22"/>
          <w:szCs w:val="24"/>
          <w:lang w:val="lv-LV"/>
        </w:rPr>
        <w:t xml:space="preserve">nejauša </w:t>
      </w:r>
      <w:r w:rsidRPr="00E7539C">
        <w:rPr>
          <w:rFonts w:ascii="Times New Roman" w:hAnsi="Times New Roman"/>
          <w:sz w:val="22"/>
          <w:szCs w:val="24"/>
          <w:lang w:val="lv-LV"/>
        </w:rPr>
        <w:t xml:space="preserve">saskare ar acīm vai </w:t>
      </w:r>
      <w:r>
        <w:rPr>
          <w:rFonts w:ascii="Times New Roman" w:hAnsi="Times New Roman"/>
          <w:sz w:val="22"/>
          <w:szCs w:val="24"/>
          <w:lang w:val="lv-LV"/>
        </w:rPr>
        <w:t>izšļakstīšanās uz ādas</w:t>
      </w:r>
      <w:r w:rsidRPr="00E7539C">
        <w:rPr>
          <w:rFonts w:ascii="Times New Roman" w:hAnsi="Times New Roman"/>
          <w:sz w:val="22"/>
          <w:szCs w:val="24"/>
          <w:lang w:val="lv-LV"/>
        </w:rPr>
        <w:t xml:space="preserve">, rūpīgi </w:t>
      </w:r>
      <w:r>
        <w:rPr>
          <w:rFonts w:ascii="Times New Roman" w:hAnsi="Times New Roman"/>
          <w:sz w:val="22"/>
          <w:szCs w:val="24"/>
          <w:lang w:val="lv-LV"/>
        </w:rPr>
        <w:t xml:space="preserve">mazgāt ar aukstu tekošu ūdeni. </w:t>
      </w:r>
      <w:r w:rsidRPr="00E7539C">
        <w:rPr>
          <w:rFonts w:ascii="Times New Roman" w:hAnsi="Times New Roman"/>
          <w:sz w:val="22"/>
          <w:szCs w:val="24"/>
          <w:lang w:val="lv-LV"/>
        </w:rPr>
        <w:t>Ja kairinājums saglabājas, meklēt medicīnisk</w:t>
      </w:r>
      <w:r w:rsidR="00E9312C">
        <w:rPr>
          <w:rFonts w:ascii="Times New Roman" w:hAnsi="Times New Roman"/>
          <w:sz w:val="22"/>
          <w:szCs w:val="24"/>
          <w:lang w:val="lv-LV"/>
        </w:rPr>
        <w:t>o</w:t>
      </w:r>
      <w:r w:rsidRPr="00E7539C">
        <w:rPr>
          <w:rFonts w:ascii="Times New Roman" w:hAnsi="Times New Roman"/>
          <w:sz w:val="22"/>
          <w:szCs w:val="24"/>
          <w:lang w:val="lv-LV"/>
        </w:rPr>
        <w:t xml:space="preserve"> palīdzību.</w:t>
      </w:r>
    </w:p>
    <w:p w14:paraId="1A3878E6" w14:textId="77777777" w:rsidR="001C2AA5" w:rsidRDefault="001C2AA5" w:rsidP="001C2AA5">
      <w:pPr>
        <w:pStyle w:val="Vorgabetext1"/>
        <w:ind w:right="475"/>
        <w:rPr>
          <w:b/>
          <w:sz w:val="22"/>
          <w:szCs w:val="24"/>
          <w:lang w:val="lv-LV"/>
        </w:rPr>
      </w:pPr>
    </w:p>
    <w:p w14:paraId="2386B8E7" w14:textId="77777777" w:rsidR="001C2AA5" w:rsidRPr="009D33DB" w:rsidRDefault="001C2AA5" w:rsidP="001C2AA5">
      <w:pPr>
        <w:tabs>
          <w:tab w:val="clear" w:pos="567"/>
        </w:tabs>
        <w:spacing w:line="240" w:lineRule="auto"/>
        <w:rPr>
          <w:szCs w:val="22"/>
          <w:u w:val="single"/>
        </w:rPr>
      </w:pPr>
      <w:r w:rsidRPr="009D33DB">
        <w:rPr>
          <w:szCs w:val="22"/>
          <w:u w:val="single"/>
        </w:rPr>
        <w:t>Grūsnība</w:t>
      </w:r>
      <w:r>
        <w:rPr>
          <w:szCs w:val="22"/>
          <w:u w:val="single"/>
        </w:rPr>
        <w:t>:</w:t>
      </w:r>
    </w:p>
    <w:p w14:paraId="027035B0" w14:textId="2C1FE420" w:rsidR="001C2AA5" w:rsidRPr="004C6D19" w:rsidRDefault="001C2AA5" w:rsidP="00154727">
      <w:pPr>
        <w:spacing w:line="240" w:lineRule="auto"/>
        <w:rPr>
          <w:szCs w:val="24"/>
        </w:rPr>
      </w:pPr>
      <w:r>
        <w:rPr>
          <w:szCs w:val="24"/>
        </w:rPr>
        <w:t xml:space="preserve">Laboratoriskajos pētījumos žurkām netika konstatēta </w:t>
      </w:r>
      <w:proofErr w:type="spellStart"/>
      <w:r>
        <w:rPr>
          <w:szCs w:val="24"/>
        </w:rPr>
        <w:t>teratogēna</w:t>
      </w:r>
      <w:proofErr w:type="spellEnd"/>
      <w:r>
        <w:rPr>
          <w:szCs w:val="24"/>
        </w:rPr>
        <w:t xml:space="preserve"> iedarbība</w:t>
      </w:r>
      <w:r w:rsidRPr="004C6D19">
        <w:rPr>
          <w:szCs w:val="24"/>
        </w:rPr>
        <w:t xml:space="preserve">. Tomēr šajos pētījumos konstatēta embrija zaudēšana pēc </w:t>
      </w:r>
      <w:r>
        <w:rPr>
          <w:szCs w:val="24"/>
        </w:rPr>
        <w:t>tā implantēšanās dzemdē</w:t>
      </w:r>
      <w:r w:rsidRPr="004C6D19">
        <w:rPr>
          <w:szCs w:val="24"/>
        </w:rPr>
        <w:t xml:space="preserve"> un augļa agrīna bojāeja. Šīs parādības varētu būt rezultāts </w:t>
      </w:r>
      <w:r>
        <w:rPr>
          <w:szCs w:val="24"/>
        </w:rPr>
        <w:t>mātes</w:t>
      </w:r>
      <w:r w:rsidRPr="004C6D19">
        <w:rPr>
          <w:szCs w:val="24"/>
        </w:rPr>
        <w:t xml:space="preserve"> veselības stāvokļa pasliktinājumam grūsnības laikā un samazināta</w:t>
      </w:r>
      <w:r>
        <w:rPr>
          <w:szCs w:val="24"/>
        </w:rPr>
        <w:t xml:space="preserve">i </w:t>
      </w:r>
      <w:r w:rsidR="00E9312C">
        <w:rPr>
          <w:szCs w:val="24"/>
        </w:rPr>
        <w:t xml:space="preserve"> pēcnācēju </w:t>
      </w:r>
      <w:r>
        <w:rPr>
          <w:szCs w:val="24"/>
        </w:rPr>
        <w:t>postnatālai</w:t>
      </w:r>
      <w:r w:rsidRPr="004C6D19">
        <w:rPr>
          <w:szCs w:val="24"/>
        </w:rPr>
        <w:t xml:space="preserve"> aprūpe</w:t>
      </w:r>
      <w:r>
        <w:rPr>
          <w:szCs w:val="24"/>
        </w:rPr>
        <w:t>i</w:t>
      </w:r>
      <w:r w:rsidRPr="004C6D19">
        <w:rPr>
          <w:szCs w:val="24"/>
        </w:rPr>
        <w:t xml:space="preserve"> mātes sedācijas dēļ.</w:t>
      </w:r>
    </w:p>
    <w:p w14:paraId="7BFD1501" w14:textId="06F7B128" w:rsidR="001C2AA5" w:rsidRDefault="001C2AA5" w:rsidP="00154727">
      <w:pPr>
        <w:spacing w:line="240" w:lineRule="auto"/>
        <w:rPr>
          <w:szCs w:val="24"/>
        </w:rPr>
      </w:pPr>
      <w:r w:rsidRPr="004C6D19">
        <w:rPr>
          <w:szCs w:val="24"/>
        </w:rPr>
        <w:t xml:space="preserve">Tā kā reproduktīvās toksicitātes pētījumi ar mērķa sugām nav veikti, </w:t>
      </w:r>
      <w:r w:rsidR="00E9312C">
        <w:rPr>
          <w:szCs w:val="24"/>
        </w:rPr>
        <w:t xml:space="preserve">šīs veterinārās </w:t>
      </w:r>
      <w:r w:rsidRPr="004C6D19">
        <w:rPr>
          <w:szCs w:val="24"/>
        </w:rPr>
        <w:t>zāles drīkst lietot tikai tad, ja atbildīgais veterinārārsts ir izvērtējis ieguvum</w:t>
      </w:r>
      <w:r>
        <w:rPr>
          <w:szCs w:val="24"/>
        </w:rPr>
        <w:t>a</w:t>
      </w:r>
      <w:r w:rsidRPr="004C6D19">
        <w:rPr>
          <w:szCs w:val="24"/>
        </w:rPr>
        <w:t xml:space="preserve"> un risk</w:t>
      </w:r>
      <w:r>
        <w:rPr>
          <w:szCs w:val="24"/>
        </w:rPr>
        <w:t>a attiecību</w:t>
      </w:r>
      <w:r w:rsidRPr="004C6D19">
        <w:rPr>
          <w:szCs w:val="24"/>
        </w:rPr>
        <w:t>.</w:t>
      </w:r>
    </w:p>
    <w:p w14:paraId="3CDB673B" w14:textId="40FCCB6C" w:rsidR="001C2AA5" w:rsidRPr="004C6D19" w:rsidRDefault="001C2AA5" w:rsidP="00154727">
      <w:pPr>
        <w:spacing w:line="240" w:lineRule="auto"/>
        <w:rPr>
          <w:szCs w:val="24"/>
        </w:rPr>
      </w:pPr>
      <w:r w:rsidRPr="004C6D19">
        <w:rPr>
          <w:szCs w:val="24"/>
        </w:rPr>
        <w:t>Ņemot vērā elpošanas nomākumu</w:t>
      </w:r>
      <w:r w:rsidR="00E9312C">
        <w:rPr>
          <w:szCs w:val="24"/>
        </w:rPr>
        <w:t xml:space="preserve"> pēcnācējam</w:t>
      </w:r>
      <w:r w:rsidR="00E9312C" w:rsidRPr="004C6D19">
        <w:rPr>
          <w:szCs w:val="24"/>
        </w:rPr>
        <w:t xml:space="preserve"> </w:t>
      </w:r>
      <w:r w:rsidRPr="004C6D19">
        <w:rPr>
          <w:szCs w:val="24"/>
        </w:rPr>
        <w:t>pēc piedzimšanas, šīs</w:t>
      </w:r>
      <w:r>
        <w:rPr>
          <w:szCs w:val="24"/>
        </w:rPr>
        <w:t xml:space="preserve"> veterinārās</w:t>
      </w:r>
      <w:r w:rsidRPr="004C6D19">
        <w:rPr>
          <w:szCs w:val="24"/>
        </w:rPr>
        <w:t xml:space="preserve"> zāles nedrīkst lietot pirms ķeizargrieziena operācijas, un pēc minētās operācijas tās drīkst lietot tikai ar īpašu piesardzību (skatīt</w:t>
      </w:r>
      <w:r>
        <w:rPr>
          <w:szCs w:val="24"/>
        </w:rPr>
        <w:t xml:space="preserve"> apakšpunktu “Laktācija”).</w:t>
      </w:r>
    </w:p>
    <w:p w14:paraId="59ED0955" w14:textId="77777777" w:rsidR="001C2AA5" w:rsidRDefault="001C2AA5" w:rsidP="001C2AA5">
      <w:pPr>
        <w:pStyle w:val="Vorgabetext1"/>
        <w:ind w:right="475"/>
        <w:rPr>
          <w:b/>
          <w:sz w:val="22"/>
          <w:szCs w:val="24"/>
          <w:lang w:val="lv-LV"/>
        </w:rPr>
      </w:pPr>
    </w:p>
    <w:p w14:paraId="52277775" w14:textId="77777777" w:rsidR="001C2AA5" w:rsidRPr="009D33DB" w:rsidRDefault="001C2AA5" w:rsidP="001C2AA5">
      <w:pPr>
        <w:tabs>
          <w:tab w:val="clear" w:pos="567"/>
        </w:tabs>
        <w:spacing w:line="240" w:lineRule="auto"/>
        <w:rPr>
          <w:szCs w:val="22"/>
          <w:u w:val="single"/>
        </w:rPr>
      </w:pPr>
      <w:r w:rsidRPr="009D33DB">
        <w:rPr>
          <w:szCs w:val="22"/>
          <w:u w:val="single"/>
        </w:rPr>
        <w:t>Laktācija</w:t>
      </w:r>
      <w:r>
        <w:rPr>
          <w:szCs w:val="22"/>
          <w:u w:val="single"/>
        </w:rPr>
        <w:t>:</w:t>
      </w:r>
    </w:p>
    <w:p w14:paraId="4F1E92ED" w14:textId="7C4BCE5B" w:rsidR="001C2AA5" w:rsidRPr="004C6D19" w:rsidRDefault="001C2AA5" w:rsidP="00154727">
      <w:pPr>
        <w:spacing w:line="240" w:lineRule="auto"/>
        <w:rPr>
          <w:szCs w:val="24"/>
          <w:lang w:val="fr-FR"/>
        </w:rPr>
      </w:pPr>
      <w:r>
        <w:rPr>
          <w:szCs w:val="24"/>
        </w:rPr>
        <w:t>Pētījumi žurkām laktācijas</w:t>
      </w:r>
      <w:r w:rsidR="00E9312C">
        <w:rPr>
          <w:szCs w:val="24"/>
        </w:rPr>
        <w:t xml:space="preserve"> laikā </w:t>
      </w:r>
      <w:r>
        <w:rPr>
          <w:szCs w:val="24"/>
        </w:rPr>
        <w:t>liecina, ka pēc intramuskulāras buprenorfīna ievadīšanas neizmainīta buprenorfīna koncentrācija pienā bija līdzīga koncentrācijai plazmā vai augstāka par to.</w:t>
      </w:r>
      <w:r w:rsidRPr="004C6D19">
        <w:rPr>
          <w:b/>
          <w:i/>
          <w:szCs w:val="24"/>
        </w:rPr>
        <w:t xml:space="preserve">  </w:t>
      </w:r>
      <w:r w:rsidRPr="004C6D19">
        <w:rPr>
          <w:szCs w:val="24"/>
        </w:rPr>
        <w:t xml:space="preserve">Tā kā ir iespējama buprenorfīna izdalīšanās pienā citu sugu dzīvniekiem, to nav ieteicams lietot laktācijas </w:t>
      </w:r>
      <w:r w:rsidR="00B60487">
        <w:rPr>
          <w:szCs w:val="24"/>
        </w:rPr>
        <w:t>laikā</w:t>
      </w:r>
      <w:r w:rsidRPr="004C6D19">
        <w:rPr>
          <w:szCs w:val="24"/>
        </w:rPr>
        <w:t xml:space="preserve">. </w:t>
      </w:r>
      <w:r>
        <w:rPr>
          <w:szCs w:val="24"/>
        </w:rPr>
        <w:t>Lietot tikai pēc ārstējošā veterinārārsta ieguvuma un riska attiecības izvērtēšanas.</w:t>
      </w:r>
    </w:p>
    <w:p w14:paraId="7AB65B9E" w14:textId="77777777" w:rsidR="001C2AA5" w:rsidRPr="00E7539C" w:rsidRDefault="001C2AA5" w:rsidP="001C2AA5">
      <w:pPr>
        <w:pStyle w:val="Vorgabetext1"/>
        <w:ind w:right="475"/>
        <w:rPr>
          <w:b/>
          <w:sz w:val="22"/>
          <w:szCs w:val="24"/>
          <w:lang w:val="lv-LV"/>
        </w:rPr>
      </w:pPr>
    </w:p>
    <w:p w14:paraId="6B1FEF48" w14:textId="672F58BD" w:rsidR="007F1C52" w:rsidRPr="00154727" w:rsidRDefault="007F1C52" w:rsidP="007F1C52">
      <w:pPr>
        <w:pStyle w:val="Vorgabetext1"/>
        <w:ind w:right="475"/>
        <w:rPr>
          <w:sz w:val="22"/>
          <w:szCs w:val="22"/>
          <w:u w:val="single"/>
          <w:lang w:val="lv-LV"/>
        </w:rPr>
      </w:pPr>
      <w:r w:rsidRPr="001C2AA5">
        <w:rPr>
          <w:sz w:val="22"/>
          <w:szCs w:val="22"/>
          <w:u w:val="single"/>
          <w:lang w:val="lv-LV"/>
        </w:rPr>
        <w:t>Mijiedarbība ar citām zālēm</w:t>
      </w:r>
      <w:r w:rsidR="001C2AA5" w:rsidRPr="001C2AA5">
        <w:rPr>
          <w:sz w:val="22"/>
          <w:szCs w:val="22"/>
          <w:u w:val="single"/>
          <w:lang w:val="lv-LV"/>
        </w:rPr>
        <w:t xml:space="preserve"> </w:t>
      </w:r>
      <w:r w:rsidR="001C2AA5" w:rsidRPr="00154727">
        <w:rPr>
          <w:sz w:val="22"/>
          <w:szCs w:val="22"/>
          <w:u w:val="single"/>
          <w:lang w:val="es-ES_tradnl"/>
        </w:rPr>
        <w:t>un citi mijiedarbības veidi</w:t>
      </w:r>
      <w:r w:rsidRPr="001C2AA5">
        <w:rPr>
          <w:sz w:val="22"/>
          <w:szCs w:val="22"/>
          <w:u w:val="single"/>
          <w:lang w:val="lv-LV"/>
        </w:rPr>
        <w:t>:</w:t>
      </w:r>
    </w:p>
    <w:p w14:paraId="432B7D24" w14:textId="0CFA06CE" w:rsidR="007F1C52" w:rsidRPr="00E7539C" w:rsidRDefault="007F1C52" w:rsidP="00154727">
      <w:pPr>
        <w:pStyle w:val="NormalIndent"/>
        <w:spacing w:after="0"/>
        <w:ind w:left="0"/>
        <w:jc w:val="left"/>
        <w:rPr>
          <w:rFonts w:ascii="Times New Roman" w:hAnsi="Times New Roman"/>
          <w:szCs w:val="24"/>
          <w:lang w:val="lv-LV"/>
        </w:rPr>
      </w:pPr>
      <w:r w:rsidRPr="00E7539C">
        <w:rPr>
          <w:rFonts w:ascii="Times New Roman" w:hAnsi="Times New Roman"/>
          <w:sz w:val="22"/>
          <w:szCs w:val="24"/>
          <w:lang w:val="lv-LV"/>
        </w:rPr>
        <w:t>Buprenorfīns var izraisīt zināmu miegainību, ko var pastiprināt citi centrālas darbības līdzekļi, tostarp transkvilizatori, sedatīvie līdzekļi un miega zāles.</w:t>
      </w:r>
    </w:p>
    <w:p w14:paraId="766C9BC7" w14:textId="77777777" w:rsidR="007F1C52" w:rsidRPr="00E7539C" w:rsidRDefault="007F1C52" w:rsidP="00154727">
      <w:pPr>
        <w:pStyle w:val="NormalIndent"/>
        <w:spacing w:after="0"/>
        <w:ind w:left="0"/>
        <w:jc w:val="left"/>
        <w:rPr>
          <w:rFonts w:ascii="Times New Roman" w:hAnsi="Times New Roman"/>
          <w:szCs w:val="24"/>
          <w:lang w:val="lv-LV"/>
        </w:rPr>
      </w:pPr>
      <w:r w:rsidRPr="00E7539C">
        <w:rPr>
          <w:rFonts w:ascii="Times New Roman" w:hAnsi="Times New Roman"/>
          <w:sz w:val="22"/>
          <w:szCs w:val="24"/>
          <w:lang w:val="lv-LV"/>
        </w:rPr>
        <w:t>Ir veikti pētījumi cilvēkiem, kas liecina, ka terapeitiskas buprenorfīna devas nemazina standarta opioīdu agonistu pretsāpju iedarbību un ka gadījumos, kad buprenorfīnu lieto normālu terapeitisko devu robežās, opioīdu agonistus standarta devā var lietot arī pirms iepriekš minēto zāļu darbības beigām, un pretsāpju iedarbība nemazinās.</w:t>
      </w:r>
      <w:r w:rsidRPr="00E7539C">
        <w:rPr>
          <w:rFonts w:ascii="Times New Roman" w:hAnsi="Times New Roman"/>
          <w:i/>
          <w:sz w:val="22"/>
          <w:szCs w:val="24"/>
          <w:lang w:val="lv-LV"/>
        </w:rPr>
        <w:t xml:space="preserve"> </w:t>
      </w:r>
      <w:r w:rsidRPr="00E7539C">
        <w:rPr>
          <w:rFonts w:ascii="Times New Roman" w:hAnsi="Times New Roman"/>
          <w:sz w:val="22"/>
          <w:szCs w:val="24"/>
          <w:lang w:val="lv-LV"/>
        </w:rPr>
        <w:t>Tomēr buprenorfīnu nav ieteicams lietot vienlaicīgi ar morfīnu vai citiem opioīdu tipa pretsāpju līdzekļiem, piemēram, ar etorfīnu, fentanilu, petidīnu, metadonu, papaveretumu vai butorfanolu.</w:t>
      </w:r>
    </w:p>
    <w:p w14:paraId="3FA108FE" w14:textId="77777777" w:rsidR="007F1C52" w:rsidRPr="00E7539C" w:rsidRDefault="007F1C52" w:rsidP="00154727">
      <w:pPr>
        <w:spacing w:line="240" w:lineRule="auto"/>
        <w:rPr>
          <w:szCs w:val="24"/>
          <w:lang w:val="fr-FR"/>
        </w:rPr>
      </w:pPr>
      <w:r w:rsidRPr="00E7539C">
        <w:rPr>
          <w:szCs w:val="24"/>
        </w:rPr>
        <w:t>Buprenorfīns ir lietots kopā ar acepromazīnu, alfaksalonu/alfadalonu, atropīnu, deksmedetomidīnu, halotānu, izoflurānu, ketamīnu, medetomidīnu, propofolu, sevoflurānu, tiopentālu un ksilazīnu.</w:t>
      </w:r>
      <w:r w:rsidRPr="00E7539C">
        <w:rPr>
          <w:b/>
          <w:i/>
          <w:szCs w:val="24"/>
        </w:rPr>
        <w:t xml:space="preserve"> </w:t>
      </w:r>
      <w:r w:rsidRPr="00E7539C">
        <w:rPr>
          <w:szCs w:val="24"/>
        </w:rPr>
        <w:t>Lietojot kombinācijā ar sedatīviem līdzekļiem, var pastiprināties sirdsdarbību un elpošanu nomācošā iedarbība.</w:t>
      </w:r>
    </w:p>
    <w:p w14:paraId="1FE2E11A" w14:textId="77777777" w:rsidR="007F1C52" w:rsidRDefault="007F1C52" w:rsidP="007F1C52">
      <w:pPr>
        <w:tabs>
          <w:tab w:val="clear" w:pos="567"/>
        </w:tabs>
        <w:spacing w:line="240" w:lineRule="auto"/>
        <w:ind w:right="-2"/>
        <w:rPr>
          <w:color w:val="000000"/>
          <w:lang w:val="fr-FR"/>
        </w:rPr>
      </w:pPr>
    </w:p>
    <w:p w14:paraId="5DE25A57" w14:textId="5A1220BF" w:rsidR="007F1C52" w:rsidRPr="009D33DB" w:rsidRDefault="007F1C52" w:rsidP="007F1C52">
      <w:pPr>
        <w:tabs>
          <w:tab w:val="clear" w:pos="567"/>
        </w:tabs>
        <w:spacing w:line="240" w:lineRule="auto"/>
        <w:rPr>
          <w:szCs w:val="22"/>
          <w:u w:val="single"/>
        </w:rPr>
      </w:pPr>
      <w:r w:rsidRPr="009D33DB">
        <w:rPr>
          <w:szCs w:val="22"/>
          <w:u w:val="single"/>
        </w:rPr>
        <w:t>Pārdozēšana</w:t>
      </w:r>
      <w:r>
        <w:rPr>
          <w:szCs w:val="22"/>
          <w:u w:val="single"/>
        </w:rPr>
        <w:t>:</w:t>
      </w:r>
    </w:p>
    <w:p w14:paraId="4FB0A8C6" w14:textId="77777777" w:rsidR="007F1C52" w:rsidRPr="004C6D19" w:rsidRDefault="007F1C52" w:rsidP="00154727">
      <w:pPr>
        <w:pStyle w:val="NormalIndent"/>
        <w:spacing w:after="0"/>
        <w:ind w:left="0"/>
        <w:jc w:val="left"/>
        <w:rPr>
          <w:rFonts w:ascii="Times New Roman" w:hAnsi="Times New Roman"/>
          <w:szCs w:val="24"/>
          <w:lang w:val="lv-LV"/>
        </w:rPr>
      </w:pPr>
      <w:r>
        <w:rPr>
          <w:rFonts w:ascii="Times New Roman" w:hAnsi="Times New Roman"/>
          <w:sz w:val="22"/>
          <w:szCs w:val="24"/>
          <w:lang w:val="lv-LV"/>
        </w:rPr>
        <w:t>Pārdozēšanas gadījumā jāveic atbalstoši pasākumi un, ja tas ir atbilstoši, var lietot naloksonu vai elpošanu stimulējošus līdzekļus.</w:t>
      </w:r>
      <w:r w:rsidRPr="004C6D19">
        <w:rPr>
          <w:rFonts w:ascii="Times New Roman" w:hAnsi="Times New Roman"/>
          <w:sz w:val="22"/>
          <w:szCs w:val="24"/>
          <w:lang w:val="lv-LV"/>
        </w:rPr>
        <w:t xml:space="preserve">  </w:t>
      </w:r>
    </w:p>
    <w:p w14:paraId="4747A6B8" w14:textId="77777777" w:rsidR="007F1C52" w:rsidRPr="004C6D19" w:rsidRDefault="007F1C52" w:rsidP="00154727">
      <w:pPr>
        <w:spacing w:line="240" w:lineRule="auto"/>
        <w:rPr>
          <w:szCs w:val="24"/>
        </w:rPr>
      </w:pPr>
      <w:r>
        <w:rPr>
          <w:szCs w:val="24"/>
        </w:rPr>
        <w:t>Lietots pārāk lielā devā suņiem, buprenorfīns var izraisīt letarģiju.</w:t>
      </w:r>
      <w:r w:rsidRPr="004C6D19">
        <w:rPr>
          <w:b/>
          <w:i/>
          <w:szCs w:val="24"/>
        </w:rPr>
        <w:t xml:space="preserve">  </w:t>
      </w:r>
      <w:r>
        <w:rPr>
          <w:szCs w:val="24"/>
        </w:rPr>
        <w:t>Lietojot ļoti lielas devas, var novērot bradikardiju un miozi.</w:t>
      </w:r>
      <w:r w:rsidRPr="004C6D19">
        <w:rPr>
          <w:b/>
          <w:i/>
          <w:szCs w:val="24"/>
        </w:rPr>
        <w:t xml:space="preserve">  </w:t>
      </w:r>
    </w:p>
    <w:p w14:paraId="22D3C52D" w14:textId="77777777" w:rsidR="007F1C52" w:rsidRPr="002652D3" w:rsidRDefault="007F1C52" w:rsidP="00154727">
      <w:pPr>
        <w:tabs>
          <w:tab w:val="clear" w:pos="567"/>
        </w:tabs>
        <w:spacing w:line="240" w:lineRule="auto"/>
        <w:rPr>
          <w:szCs w:val="22"/>
        </w:rPr>
      </w:pPr>
    </w:p>
    <w:p w14:paraId="31400B24" w14:textId="40699A65" w:rsidR="007F1C52" w:rsidRPr="004C6D19" w:rsidRDefault="007F1C52" w:rsidP="00154727">
      <w:pPr>
        <w:spacing w:line="240" w:lineRule="auto"/>
        <w:rPr>
          <w:szCs w:val="24"/>
        </w:rPr>
      </w:pPr>
      <w:r>
        <w:rPr>
          <w:szCs w:val="24"/>
        </w:rPr>
        <w:lastRenderedPageBreak/>
        <w:t>Naloksons var novērst palēninātu elpošanas ritmu, un cilvēkiem efektīvi ir arī elpošanas stimulatori, piemēram, doksaprams.</w:t>
      </w:r>
      <w:r w:rsidRPr="004C6D19">
        <w:rPr>
          <w:b/>
          <w:i/>
          <w:szCs w:val="24"/>
        </w:rPr>
        <w:t xml:space="preserve">  </w:t>
      </w:r>
      <w:r>
        <w:rPr>
          <w:szCs w:val="24"/>
        </w:rPr>
        <w:t>Tā kā buprenorfīnam salīdzinājumā ar minētajām zālēm ir ilgāks darbības laiks, t</w:t>
      </w:r>
      <w:r w:rsidR="00E9312C">
        <w:rPr>
          <w:szCs w:val="24"/>
        </w:rPr>
        <w:t>o</w:t>
      </w:r>
      <w:r>
        <w:rPr>
          <w:szCs w:val="24"/>
        </w:rPr>
        <w:t xml:space="preserve"> </w:t>
      </w:r>
      <w:r w:rsidR="00E9312C">
        <w:rPr>
          <w:szCs w:val="24"/>
        </w:rPr>
        <w:t>būs</w:t>
      </w:r>
      <w:r>
        <w:rPr>
          <w:szCs w:val="24"/>
        </w:rPr>
        <w:t xml:space="preserve"> jālieto atkārtoti vai nepārtrauktas infūzijas veidā.</w:t>
      </w:r>
      <w:r w:rsidRPr="004C6D19">
        <w:rPr>
          <w:b/>
          <w:i/>
          <w:szCs w:val="24"/>
        </w:rPr>
        <w:t xml:space="preserve"> </w:t>
      </w:r>
      <w:r>
        <w:rPr>
          <w:szCs w:val="24"/>
        </w:rPr>
        <w:t>Pētījumi ar brīvprātīgiem cilvēkiem liecina, ka opiātu antagonisti var pilnībā nenovērst buprenorfīna iedarbību.</w:t>
      </w:r>
    </w:p>
    <w:p w14:paraId="00F83BF9" w14:textId="77777777" w:rsidR="007F1C52" w:rsidRPr="004C6D19" w:rsidRDefault="007F1C52" w:rsidP="00154727">
      <w:pPr>
        <w:pStyle w:val="NormalIndent"/>
        <w:spacing w:after="0"/>
        <w:ind w:left="0"/>
        <w:jc w:val="left"/>
        <w:rPr>
          <w:rFonts w:ascii="Times New Roman" w:hAnsi="Times New Roman"/>
          <w:szCs w:val="24"/>
          <w:lang w:val="lv-LV"/>
        </w:rPr>
      </w:pPr>
      <w:r>
        <w:rPr>
          <w:rFonts w:ascii="Times New Roman" w:hAnsi="Times New Roman"/>
          <w:sz w:val="22"/>
          <w:szCs w:val="24"/>
          <w:lang w:val="lv-LV"/>
        </w:rPr>
        <w:t>Toksikoloģijas pētījumos ar buprenorfīna hidrohlorīdu suņiem pēc iekšķīgas zāļu lietošanas viena gada garumā 3,5 mg/kg dienā vai lielākā devā novērota žultsceļu hiperplāzija.</w:t>
      </w:r>
      <w:r w:rsidRPr="004C6D19">
        <w:rPr>
          <w:rFonts w:ascii="Times New Roman" w:hAnsi="Times New Roman"/>
          <w:sz w:val="22"/>
          <w:szCs w:val="24"/>
          <w:lang w:val="lv-LV"/>
        </w:rPr>
        <w:t xml:space="preserve"> </w:t>
      </w:r>
      <w:r>
        <w:rPr>
          <w:rFonts w:ascii="Times New Roman" w:hAnsi="Times New Roman"/>
          <w:sz w:val="22"/>
          <w:szCs w:val="24"/>
          <w:lang w:val="lv-LV"/>
        </w:rPr>
        <w:t>Žultsceļu hiperplāzija nav novērota pēc 3 mēnešu garumā katru dienu izdarītām intramuskulārām injekcijām, lietojot devas līdz 2,5 mg/kg dienā.</w:t>
      </w:r>
      <w:r w:rsidRPr="004C6D19">
        <w:rPr>
          <w:rFonts w:ascii="Times New Roman" w:hAnsi="Times New Roman"/>
          <w:sz w:val="22"/>
          <w:szCs w:val="24"/>
          <w:lang w:val="lv-LV"/>
        </w:rPr>
        <w:t xml:space="preserve"> </w:t>
      </w:r>
      <w:r>
        <w:rPr>
          <w:rFonts w:ascii="Times New Roman" w:hAnsi="Times New Roman"/>
          <w:sz w:val="22"/>
          <w:szCs w:val="24"/>
          <w:lang w:val="lv-LV"/>
        </w:rPr>
        <w:t>Tas ievērojami pārsniedz jebkuras klīniskās devas suņiem.</w:t>
      </w:r>
    </w:p>
    <w:p w14:paraId="7F30B6A3" w14:textId="77777777" w:rsidR="007F1C52" w:rsidRPr="002652D3" w:rsidRDefault="007F1C52" w:rsidP="007F1C52">
      <w:pPr>
        <w:tabs>
          <w:tab w:val="clear" w:pos="567"/>
        </w:tabs>
        <w:spacing w:line="240" w:lineRule="auto"/>
        <w:rPr>
          <w:szCs w:val="22"/>
        </w:rPr>
      </w:pPr>
    </w:p>
    <w:p w14:paraId="124275F2" w14:textId="3B9E4AD7" w:rsidR="001C2AA5" w:rsidRPr="00435540" w:rsidRDefault="001C2AA5" w:rsidP="003F79D9">
      <w:pPr>
        <w:tabs>
          <w:tab w:val="clear" w:pos="567"/>
        </w:tabs>
        <w:spacing w:line="240" w:lineRule="auto"/>
        <w:rPr>
          <w:szCs w:val="22"/>
          <w:u w:val="single"/>
        </w:rPr>
      </w:pPr>
      <w:r w:rsidRPr="00435540">
        <w:rPr>
          <w:szCs w:val="22"/>
          <w:u w:val="single"/>
        </w:rPr>
        <w:t>Īpaši lietošanas ierobežojumi un īpaši lietošanas nosacījumi:</w:t>
      </w:r>
    </w:p>
    <w:p w14:paraId="3C796680" w14:textId="77777777" w:rsidR="00204653" w:rsidRPr="00435540" w:rsidRDefault="00204653" w:rsidP="00435540">
      <w:pPr>
        <w:pStyle w:val="NormalIndent"/>
        <w:spacing w:after="0"/>
        <w:ind w:left="0"/>
        <w:jc w:val="left"/>
        <w:rPr>
          <w:szCs w:val="24"/>
        </w:rPr>
      </w:pPr>
      <w:r w:rsidRPr="00435540">
        <w:rPr>
          <w:rFonts w:ascii="Times New Roman" w:hAnsi="Times New Roman"/>
          <w:sz w:val="22"/>
          <w:szCs w:val="24"/>
          <w:lang w:val="lv-LV"/>
        </w:rPr>
        <w:t xml:space="preserve">Drīkst ievadīt tikai praktizējošs veterinārārsts. </w:t>
      </w:r>
    </w:p>
    <w:p w14:paraId="74E6D679" w14:textId="77777777" w:rsidR="007F1C52" w:rsidRPr="002652D3" w:rsidRDefault="007F1C52" w:rsidP="007F1C52">
      <w:pPr>
        <w:tabs>
          <w:tab w:val="clear" w:pos="567"/>
        </w:tabs>
        <w:spacing w:line="240" w:lineRule="auto"/>
        <w:rPr>
          <w:szCs w:val="22"/>
        </w:rPr>
      </w:pPr>
    </w:p>
    <w:p w14:paraId="56BED91D" w14:textId="686E2BD1" w:rsidR="007F1C52" w:rsidRPr="009D33DB" w:rsidRDefault="00216A8D" w:rsidP="007F1C52">
      <w:pPr>
        <w:tabs>
          <w:tab w:val="clear" w:pos="567"/>
        </w:tabs>
        <w:spacing w:line="240" w:lineRule="auto"/>
        <w:rPr>
          <w:szCs w:val="22"/>
          <w:u w:val="single"/>
        </w:rPr>
      </w:pPr>
      <w:r>
        <w:rPr>
          <w:szCs w:val="22"/>
          <w:u w:val="single"/>
        </w:rPr>
        <w:t>Būtiska n</w:t>
      </w:r>
      <w:r w:rsidR="007F1C52" w:rsidRPr="009D33DB">
        <w:rPr>
          <w:szCs w:val="22"/>
          <w:u w:val="single"/>
        </w:rPr>
        <w:t>esaderība</w:t>
      </w:r>
      <w:r w:rsidR="007F1C52">
        <w:rPr>
          <w:szCs w:val="22"/>
          <w:u w:val="single"/>
        </w:rPr>
        <w:t>:</w:t>
      </w:r>
    </w:p>
    <w:p w14:paraId="729C22CC" w14:textId="48314685" w:rsidR="007F1C52" w:rsidRPr="00216A8D" w:rsidRDefault="007F1C52" w:rsidP="00776FCE">
      <w:pPr>
        <w:tabs>
          <w:tab w:val="clear" w:pos="567"/>
        </w:tabs>
        <w:spacing w:line="240" w:lineRule="auto"/>
        <w:rPr>
          <w:szCs w:val="24"/>
        </w:rPr>
      </w:pPr>
      <w:r>
        <w:rPr>
          <w:szCs w:val="24"/>
        </w:rPr>
        <w:t>Tā kā nav veikti saderības pētījumi,</w:t>
      </w:r>
      <w:r w:rsidR="00B60487">
        <w:rPr>
          <w:szCs w:val="24"/>
        </w:rPr>
        <w:t xml:space="preserve"> nelietot</w:t>
      </w:r>
      <w:r>
        <w:rPr>
          <w:szCs w:val="24"/>
        </w:rPr>
        <w:t xml:space="preserve"> šīs veterinārās zāles maisījumā </w:t>
      </w:r>
      <w:r w:rsidRPr="00216A8D">
        <w:rPr>
          <w:szCs w:val="24"/>
        </w:rPr>
        <w:t>ar citām veterinārajām zālēm.</w:t>
      </w:r>
    </w:p>
    <w:p w14:paraId="6AEFD036" w14:textId="77777777" w:rsidR="007F1C52" w:rsidRPr="00216A8D" w:rsidRDefault="007F1C52" w:rsidP="007F1C52">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0E5BCAC1" w14:textId="77777777" w:rsidR="00C114FF" w:rsidRDefault="00C114FF" w:rsidP="00431027">
      <w:pPr>
        <w:tabs>
          <w:tab w:val="clear" w:pos="567"/>
        </w:tabs>
        <w:spacing w:line="240" w:lineRule="auto"/>
        <w:rPr>
          <w:iCs/>
          <w:szCs w:val="22"/>
        </w:rPr>
      </w:pPr>
    </w:p>
    <w:p w14:paraId="03924931" w14:textId="77777777" w:rsidR="007F2377" w:rsidRPr="00955630" w:rsidRDefault="007F2377" w:rsidP="00431027">
      <w:pPr>
        <w:tabs>
          <w:tab w:val="clear" w:pos="567"/>
        </w:tabs>
        <w:spacing w:line="240" w:lineRule="auto"/>
        <w:rPr>
          <w:b/>
          <w:bCs/>
          <w:szCs w:val="22"/>
        </w:rPr>
      </w:pPr>
      <w:r>
        <w:rPr>
          <w:b/>
          <w:bCs/>
          <w:szCs w:val="22"/>
        </w:rPr>
        <w:t>Suņiem</w:t>
      </w:r>
      <w:r w:rsidRPr="00955630">
        <w:rPr>
          <w:b/>
          <w:bCs/>
          <w:szCs w:val="22"/>
        </w:rPr>
        <w:t xml:space="preserve">: </w:t>
      </w:r>
    </w:p>
    <w:p w14:paraId="0A6DD37C" w14:textId="77777777" w:rsidR="007F2377" w:rsidRDefault="007F2377" w:rsidP="00290AEF">
      <w:pPr>
        <w:spacing w:line="240" w:lineRule="auto"/>
        <w:rPr>
          <w:szCs w:val="22"/>
        </w:rPr>
      </w:pPr>
      <w:r>
        <w:rPr>
          <w:szCs w:val="22"/>
        </w:rPr>
        <w:t xml:space="preserve">Reti </w:t>
      </w:r>
      <w:r w:rsidRPr="005201E7">
        <w:rPr>
          <w:szCs w:val="22"/>
        </w:rPr>
        <w:t>(</w:t>
      </w:r>
      <w:r w:rsidRPr="001E00F7">
        <w:rPr>
          <w:szCs w:val="22"/>
        </w:rPr>
        <w:t>1 līdz 10 dzīvniekiem / 10 000 ārstētajiem dzīvniekiem</w:t>
      </w:r>
      <w:r w:rsidRPr="005201E7">
        <w:rPr>
          <w:szCs w:val="22"/>
        </w:rPr>
        <w:t>):</w:t>
      </w:r>
      <w:r w:rsidRPr="007F2377">
        <w:rPr>
          <w:szCs w:val="22"/>
        </w:rPr>
        <w:t xml:space="preserve"> </w:t>
      </w:r>
    </w:p>
    <w:p w14:paraId="1E0E8FAE" w14:textId="0C50AD7E" w:rsidR="007F2377" w:rsidRDefault="007F2377" w:rsidP="00290AEF">
      <w:pPr>
        <w:spacing w:line="240" w:lineRule="auto"/>
        <w:rPr>
          <w:szCs w:val="22"/>
        </w:rPr>
      </w:pPr>
      <w:r>
        <w:rPr>
          <w:szCs w:val="22"/>
        </w:rPr>
        <w:t>Hipertensija (paaugstināts asinsspiediens), tahikardija (ātra sirdsdarbība), sedācija</w:t>
      </w:r>
      <w:r w:rsidRPr="009C0633">
        <w:rPr>
          <w:szCs w:val="22"/>
          <w:vertAlign w:val="superscript"/>
        </w:rPr>
        <w:t>1</w:t>
      </w:r>
      <w:r>
        <w:rPr>
          <w:szCs w:val="22"/>
        </w:rPr>
        <w:t>.</w:t>
      </w:r>
    </w:p>
    <w:p w14:paraId="2F3466DC" w14:textId="77777777" w:rsidR="007F2377" w:rsidRDefault="007F2377" w:rsidP="00290AEF">
      <w:pPr>
        <w:spacing w:line="240" w:lineRule="auto"/>
        <w:rPr>
          <w:szCs w:val="22"/>
        </w:rPr>
      </w:pPr>
    </w:p>
    <w:p w14:paraId="2E93DB33" w14:textId="6A77FF81" w:rsidR="007F2377" w:rsidRDefault="007F2377" w:rsidP="00290AEF">
      <w:pPr>
        <w:spacing w:line="240" w:lineRule="auto"/>
      </w:pPr>
      <w:r w:rsidRPr="00C7397B">
        <w:rPr>
          <w:szCs w:val="24"/>
          <w:vertAlign w:val="superscript"/>
        </w:rPr>
        <w:t>1</w:t>
      </w:r>
      <w:r>
        <w:rPr>
          <w:szCs w:val="24"/>
        </w:rPr>
        <w:t xml:space="preserve"> </w:t>
      </w:r>
      <w:r>
        <w:rPr>
          <w:bCs/>
          <w:iCs/>
          <w:szCs w:val="22"/>
        </w:rPr>
        <w:t>Ja lietots analgēzijas nodrošināšanai</w:t>
      </w:r>
      <w:r>
        <w:rPr>
          <w:szCs w:val="22"/>
        </w:rPr>
        <w:t>.</w:t>
      </w:r>
      <w:r w:rsidRPr="00D9715B">
        <w:rPr>
          <w:szCs w:val="22"/>
        </w:rPr>
        <w:t xml:space="preserve"> </w:t>
      </w:r>
      <w:r>
        <w:rPr>
          <w:szCs w:val="22"/>
        </w:rPr>
        <w:t>Var rasties, lietojot devu, kas pārsniedz ieteikto devu</w:t>
      </w:r>
      <w:r w:rsidRPr="00D9715B">
        <w:t>.</w:t>
      </w:r>
    </w:p>
    <w:p w14:paraId="05C8ABCF" w14:textId="77777777" w:rsidR="007F2377" w:rsidRDefault="007F2377" w:rsidP="00290AEF">
      <w:pPr>
        <w:spacing w:line="240" w:lineRule="auto"/>
      </w:pPr>
    </w:p>
    <w:p w14:paraId="2CEABED3" w14:textId="3C26E38C" w:rsidR="007F2377" w:rsidRDefault="007F2377" w:rsidP="00290AEF">
      <w:pPr>
        <w:spacing w:line="240" w:lineRule="auto"/>
        <w:rPr>
          <w:szCs w:val="22"/>
        </w:rPr>
      </w:pPr>
      <w:r>
        <w:rPr>
          <w:szCs w:val="22"/>
        </w:rPr>
        <w:t xml:space="preserve">Ļoti reti </w:t>
      </w:r>
      <w:r w:rsidRPr="001E00F7">
        <w:rPr>
          <w:szCs w:val="22"/>
        </w:rPr>
        <w:t>(&lt;1 dzīvniekam / 10 000 ārstētajiem dzīvniekiem, tostarp atsevišķi ziņojumi</w:t>
      </w:r>
      <w:r w:rsidRPr="005201E7">
        <w:rPr>
          <w:szCs w:val="22"/>
        </w:rPr>
        <w:t>):</w:t>
      </w:r>
    </w:p>
    <w:p w14:paraId="3755F1B0" w14:textId="35A470BE" w:rsidR="007F2377" w:rsidRDefault="007F2377" w:rsidP="00290AEF">
      <w:pPr>
        <w:spacing w:line="240" w:lineRule="auto"/>
        <w:rPr>
          <w:szCs w:val="22"/>
        </w:rPr>
      </w:pPr>
      <w:r>
        <w:rPr>
          <w:szCs w:val="22"/>
        </w:rPr>
        <w:t>Reakcija injekcijas vietā</w:t>
      </w:r>
      <w:r w:rsidRPr="00F90D61">
        <w:rPr>
          <w:szCs w:val="22"/>
          <w:vertAlign w:val="superscript"/>
        </w:rPr>
        <w:t>2</w:t>
      </w:r>
      <w:r w:rsidRPr="00F90D61">
        <w:rPr>
          <w:szCs w:val="22"/>
        </w:rPr>
        <w:t xml:space="preserve">, </w:t>
      </w:r>
      <w:r>
        <w:rPr>
          <w:szCs w:val="22"/>
        </w:rPr>
        <w:t>sāpes injekcijas vietā</w:t>
      </w:r>
      <w:r>
        <w:rPr>
          <w:szCs w:val="22"/>
          <w:vertAlign w:val="superscript"/>
        </w:rPr>
        <w:t>2</w:t>
      </w:r>
      <w:r>
        <w:rPr>
          <w:szCs w:val="22"/>
        </w:rPr>
        <w:t>, vokalizācija</w:t>
      </w:r>
      <w:r w:rsidRPr="00F90D61">
        <w:rPr>
          <w:szCs w:val="22"/>
          <w:vertAlign w:val="superscript"/>
        </w:rPr>
        <w:t>3</w:t>
      </w:r>
      <w:r w:rsidRPr="00F90D61">
        <w:rPr>
          <w:szCs w:val="22"/>
        </w:rPr>
        <w:t>.</w:t>
      </w:r>
    </w:p>
    <w:p w14:paraId="1D463038" w14:textId="77777777" w:rsidR="007F2377" w:rsidRDefault="007F2377" w:rsidP="00290AEF">
      <w:pPr>
        <w:spacing w:line="240" w:lineRule="auto"/>
        <w:rPr>
          <w:szCs w:val="22"/>
        </w:rPr>
      </w:pPr>
    </w:p>
    <w:p w14:paraId="5177CF15" w14:textId="77777777" w:rsidR="007F2377" w:rsidRPr="00290AEF" w:rsidRDefault="007F2377" w:rsidP="00431027">
      <w:pPr>
        <w:pStyle w:val="NormalIndent"/>
        <w:spacing w:after="0"/>
        <w:ind w:left="0"/>
        <w:jc w:val="left"/>
        <w:rPr>
          <w:rFonts w:ascii="Times New Roman" w:hAnsi="Times New Roman"/>
          <w:sz w:val="22"/>
          <w:szCs w:val="22"/>
          <w:lang w:val="es-ES_tradnl"/>
        </w:rPr>
      </w:pPr>
      <w:r w:rsidRPr="00290AEF">
        <w:rPr>
          <w:rFonts w:ascii="Times New Roman" w:hAnsi="Times New Roman"/>
          <w:sz w:val="22"/>
          <w:szCs w:val="24"/>
          <w:vertAlign w:val="superscript"/>
          <w:lang w:val="es-ES_tradnl"/>
        </w:rPr>
        <w:t>2</w:t>
      </w:r>
      <w:r w:rsidRPr="00290AEF">
        <w:rPr>
          <w:rFonts w:ascii="Times New Roman" w:hAnsi="Times New Roman"/>
          <w:sz w:val="22"/>
          <w:szCs w:val="24"/>
          <w:lang w:val="es-ES_tradnl"/>
        </w:rPr>
        <w:t xml:space="preserve"> </w:t>
      </w:r>
      <w:r w:rsidRPr="00290AEF">
        <w:rPr>
          <w:rFonts w:ascii="Times New Roman" w:hAnsi="Times New Roman"/>
          <w:sz w:val="22"/>
          <w:szCs w:val="22"/>
          <w:lang w:val="es-ES_tradnl"/>
        </w:rPr>
        <w:t>Ar lokālu diskomfortu. Ietekme parasti ir īslaicīga.</w:t>
      </w:r>
    </w:p>
    <w:p w14:paraId="7C502FEB" w14:textId="77777777" w:rsidR="007F2377" w:rsidRPr="00290AEF" w:rsidRDefault="007F2377" w:rsidP="00431027">
      <w:pPr>
        <w:pStyle w:val="NormalIndent"/>
        <w:spacing w:after="0"/>
        <w:ind w:left="0"/>
        <w:jc w:val="left"/>
        <w:rPr>
          <w:rFonts w:ascii="Times New Roman" w:hAnsi="Times New Roman"/>
          <w:sz w:val="22"/>
          <w:szCs w:val="22"/>
          <w:lang w:val="es-ES_tradnl"/>
        </w:rPr>
      </w:pPr>
      <w:r w:rsidRPr="00290AEF">
        <w:rPr>
          <w:rFonts w:ascii="Times New Roman" w:hAnsi="Times New Roman"/>
          <w:sz w:val="22"/>
          <w:szCs w:val="22"/>
          <w:vertAlign w:val="superscript"/>
          <w:lang w:val="es-ES_tradnl"/>
        </w:rPr>
        <w:t>3</w:t>
      </w:r>
      <w:r w:rsidRPr="00290AEF">
        <w:rPr>
          <w:rFonts w:ascii="Times New Roman" w:hAnsi="Times New Roman"/>
          <w:sz w:val="22"/>
          <w:szCs w:val="22"/>
          <w:lang w:val="es-ES_tradnl"/>
        </w:rPr>
        <w:t xml:space="preserve"> To izraisa sāpes injekcijas vietā. </w:t>
      </w:r>
    </w:p>
    <w:p w14:paraId="407882EA" w14:textId="77777777" w:rsidR="007F2377" w:rsidRDefault="007F2377" w:rsidP="00290AEF">
      <w:pPr>
        <w:spacing w:line="240" w:lineRule="auto"/>
        <w:rPr>
          <w:szCs w:val="22"/>
        </w:rPr>
      </w:pPr>
    </w:p>
    <w:p w14:paraId="09806829" w14:textId="1E5CD07F" w:rsidR="007F2377" w:rsidRDefault="007F2377" w:rsidP="00290AEF">
      <w:pPr>
        <w:spacing w:line="240" w:lineRule="auto"/>
        <w:rPr>
          <w:szCs w:val="22"/>
        </w:rPr>
      </w:pPr>
      <w:r>
        <w:rPr>
          <w:szCs w:val="22"/>
        </w:rPr>
        <w:t>Nenoteikts biežums (</w:t>
      </w:r>
      <w:r w:rsidR="00204653">
        <w:rPr>
          <w:szCs w:val="22"/>
        </w:rPr>
        <w:t>nevar</w:t>
      </w:r>
      <w:r>
        <w:rPr>
          <w:szCs w:val="22"/>
        </w:rPr>
        <w:t xml:space="preserve"> noteikt pēc pieejamajiem datiem):</w:t>
      </w:r>
    </w:p>
    <w:p w14:paraId="0ADFBCAA" w14:textId="2F28D2F1" w:rsidR="007F2377" w:rsidRPr="005201E7" w:rsidRDefault="007F2377" w:rsidP="00290AEF">
      <w:pPr>
        <w:spacing w:line="240" w:lineRule="auto"/>
        <w:rPr>
          <w:szCs w:val="22"/>
        </w:rPr>
      </w:pPr>
      <w:r>
        <w:rPr>
          <w:szCs w:val="24"/>
        </w:rPr>
        <w:t xml:space="preserve">Hipersalivācija (pastiprināta siekalošanās), bradikardija (lēna sirdsdarbība), hipotermija (zema ķermeņa temperatūra), dehidratācija, uzbudinājums, mioze (sašaurinātas zīlītes), </w:t>
      </w:r>
      <w:r>
        <w:rPr>
          <w:szCs w:val="22"/>
        </w:rPr>
        <w:t>elpošanas nomākums.</w:t>
      </w:r>
    </w:p>
    <w:p w14:paraId="1C0AC00F" w14:textId="77777777" w:rsidR="007F2377" w:rsidRPr="00290AEF" w:rsidRDefault="007F2377" w:rsidP="00431027">
      <w:pPr>
        <w:pStyle w:val="NormalIndent"/>
        <w:spacing w:after="0"/>
        <w:ind w:left="0"/>
        <w:jc w:val="left"/>
        <w:rPr>
          <w:rFonts w:ascii="Times New Roman" w:hAnsi="Times New Roman"/>
          <w:sz w:val="22"/>
          <w:szCs w:val="24"/>
          <w:lang w:val="lv-LV"/>
        </w:rPr>
      </w:pPr>
    </w:p>
    <w:p w14:paraId="6376D34B" w14:textId="77777777" w:rsidR="007F2377" w:rsidRPr="009C0633" w:rsidRDefault="007F2377" w:rsidP="00431027">
      <w:pPr>
        <w:tabs>
          <w:tab w:val="clear" w:pos="567"/>
        </w:tabs>
        <w:spacing w:line="240" w:lineRule="auto"/>
        <w:rPr>
          <w:b/>
          <w:bCs/>
          <w:szCs w:val="22"/>
        </w:rPr>
      </w:pPr>
      <w:r>
        <w:rPr>
          <w:b/>
          <w:bCs/>
          <w:szCs w:val="22"/>
        </w:rPr>
        <w:t>Kaķiem</w:t>
      </w:r>
      <w:r w:rsidRPr="009C0633">
        <w:rPr>
          <w:b/>
          <w:bCs/>
          <w:szCs w:val="22"/>
        </w:rPr>
        <w:t xml:space="preserve">: </w:t>
      </w:r>
    </w:p>
    <w:p w14:paraId="76E6C951" w14:textId="52DE8AAD" w:rsidR="00F13E5F" w:rsidRPr="005201E7" w:rsidRDefault="00F13E5F" w:rsidP="00290AEF">
      <w:pPr>
        <w:spacing w:line="240" w:lineRule="auto"/>
        <w:rPr>
          <w:szCs w:val="22"/>
        </w:rPr>
      </w:pPr>
      <w:r>
        <w:rPr>
          <w:szCs w:val="22"/>
        </w:rPr>
        <w:t xml:space="preserve">Bieži </w:t>
      </w:r>
      <w:r w:rsidRPr="005201E7">
        <w:rPr>
          <w:szCs w:val="22"/>
        </w:rPr>
        <w:t>(</w:t>
      </w:r>
      <w:r w:rsidRPr="001E00F7">
        <w:rPr>
          <w:szCs w:val="22"/>
        </w:rPr>
        <w:t>1 līdz 10 dzīvniekiem / 100 ārstētajiem dzīvniekiem</w:t>
      </w:r>
      <w:r w:rsidRPr="005201E7">
        <w:rPr>
          <w:szCs w:val="22"/>
        </w:rPr>
        <w:t>):</w:t>
      </w:r>
    </w:p>
    <w:p w14:paraId="6094C7E6" w14:textId="43EEDC9A" w:rsidR="007F2377" w:rsidRDefault="00F13E5F" w:rsidP="00290AEF">
      <w:pPr>
        <w:spacing w:line="240" w:lineRule="auto"/>
        <w:rPr>
          <w:szCs w:val="22"/>
        </w:rPr>
      </w:pPr>
      <w:r w:rsidRPr="0023160F">
        <w:rPr>
          <w:szCs w:val="22"/>
        </w:rPr>
        <w:t>M</w:t>
      </w:r>
      <w:r>
        <w:rPr>
          <w:szCs w:val="22"/>
        </w:rPr>
        <w:t>idriāze</w:t>
      </w:r>
      <w:r w:rsidRPr="005B665F">
        <w:rPr>
          <w:szCs w:val="22"/>
          <w:vertAlign w:val="superscript"/>
        </w:rPr>
        <w:t>1</w:t>
      </w:r>
      <w:r>
        <w:rPr>
          <w:szCs w:val="22"/>
          <w:vertAlign w:val="superscript"/>
        </w:rPr>
        <w:t xml:space="preserve"> </w:t>
      </w:r>
      <w:r>
        <w:rPr>
          <w:szCs w:val="22"/>
        </w:rPr>
        <w:t>(paplašinātas zīlītes), uzvedības traucējumi</w:t>
      </w:r>
      <w:r w:rsidRPr="009C0633">
        <w:rPr>
          <w:szCs w:val="22"/>
          <w:vertAlign w:val="superscript"/>
        </w:rPr>
        <w:t>1</w:t>
      </w:r>
      <w:r>
        <w:rPr>
          <w:szCs w:val="22"/>
          <w:vertAlign w:val="superscript"/>
        </w:rPr>
        <w:t>,2</w:t>
      </w:r>
      <w:r>
        <w:rPr>
          <w:szCs w:val="22"/>
        </w:rPr>
        <w:t>.</w:t>
      </w:r>
    </w:p>
    <w:p w14:paraId="3CE3EEF6" w14:textId="77777777" w:rsidR="00F13E5F" w:rsidRPr="00290AEF" w:rsidRDefault="00F13E5F" w:rsidP="00431027">
      <w:pPr>
        <w:pStyle w:val="NormalIndent"/>
        <w:spacing w:after="0"/>
        <w:ind w:left="0"/>
        <w:jc w:val="left"/>
        <w:rPr>
          <w:rFonts w:ascii="Times New Roman" w:hAnsi="Times New Roman"/>
          <w:sz w:val="22"/>
          <w:szCs w:val="22"/>
          <w:lang w:val="lv-LV"/>
        </w:rPr>
      </w:pPr>
      <w:r w:rsidRPr="00290AEF">
        <w:rPr>
          <w:rFonts w:ascii="Times New Roman" w:hAnsi="Times New Roman"/>
          <w:sz w:val="22"/>
          <w:szCs w:val="22"/>
          <w:vertAlign w:val="superscript"/>
          <w:lang w:val="lv-LV"/>
        </w:rPr>
        <w:t>1</w:t>
      </w:r>
      <w:r w:rsidRPr="00290AEF">
        <w:rPr>
          <w:rFonts w:ascii="Times New Roman" w:hAnsi="Times New Roman"/>
          <w:sz w:val="22"/>
          <w:szCs w:val="22"/>
          <w:lang w:val="lv-LV"/>
        </w:rPr>
        <w:t xml:space="preserve"> Parasti izzudīs 24 stundu laikā.</w:t>
      </w:r>
    </w:p>
    <w:p w14:paraId="552B1729" w14:textId="77777777" w:rsidR="00F13E5F" w:rsidRPr="00290AEF" w:rsidRDefault="00F13E5F" w:rsidP="00431027">
      <w:pPr>
        <w:pStyle w:val="NormalIndent"/>
        <w:spacing w:after="0"/>
        <w:ind w:left="0"/>
        <w:jc w:val="left"/>
        <w:rPr>
          <w:rFonts w:ascii="Times New Roman" w:hAnsi="Times New Roman"/>
          <w:sz w:val="22"/>
          <w:szCs w:val="22"/>
          <w:lang w:val="lv-LV"/>
        </w:rPr>
      </w:pPr>
      <w:r w:rsidRPr="00290AEF">
        <w:rPr>
          <w:rFonts w:ascii="Times New Roman" w:hAnsi="Times New Roman"/>
          <w:sz w:val="22"/>
          <w:szCs w:val="24"/>
          <w:vertAlign w:val="superscript"/>
          <w:lang w:val="lv-LV"/>
        </w:rPr>
        <w:t>2</w:t>
      </w:r>
      <w:r w:rsidRPr="00290AEF">
        <w:rPr>
          <w:rFonts w:ascii="Times New Roman" w:hAnsi="Times New Roman"/>
          <w:sz w:val="22"/>
          <w:szCs w:val="24"/>
          <w:lang w:val="lv-LV"/>
        </w:rPr>
        <w:t xml:space="preserve"> </w:t>
      </w:r>
      <w:r w:rsidRPr="00290AEF">
        <w:rPr>
          <w:rFonts w:ascii="Times New Roman" w:hAnsi="Times New Roman"/>
          <w:sz w:val="22"/>
          <w:szCs w:val="22"/>
          <w:lang w:val="lv-LV"/>
        </w:rPr>
        <w:t xml:space="preserve">Eiforijas pazīmes (pastiprināta murrāšana, mīņāšanās, pieglaušanās). </w:t>
      </w:r>
    </w:p>
    <w:p w14:paraId="277E5C9C" w14:textId="77777777" w:rsidR="00F13E5F" w:rsidRDefault="00F13E5F" w:rsidP="00290AEF">
      <w:pPr>
        <w:spacing w:line="240" w:lineRule="auto"/>
        <w:rPr>
          <w:szCs w:val="22"/>
        </w:rPr>
      </w:pPr>
    </w:p>
    <w:p w14:paraId="42F31A92" w14:textId="7C8D18D7" w:rsidR="00F13E5F" w:rsidRPr="005201E7" w:rsidRDefault="00F13E5F" w:rsidP="00290AEF">
      <w:pPr>
        <w:spacing w:line="240" w:lineRule="auto"/>
        <w:rPr>
          <w:szCs w:val="22"/>
        </w:rPr>
      </w:pPr>
      <w:r w:rsidRPr="005201E7">
        <w:rPr>
          <w:szCs w:val="22"/>
        </w:rPr>
        <w:t>R</w:t>
      </w:r>
      <w:r>
        <w:rPr>
          <w:szCs w:val="22"/>
        </w:rPr>
        <w:t xml:space="preserve">eti </w:t>
      </w:r>
      <w:r w:rsidRPr="005201E7">
        <w:rPr>
          <w:szCs w:val="22"/>
        </w:rPr>
        <w:t>(</w:t>
      </w:r>
      <w:r w:rsidRPr="001E00F7">
        <w:rPr>
          <w:szCs w:val="22"/>
        </w:rPr>
        <w:t>1 līdz 10 dzīvniekiem / 10 000 ārstētajiem dzīvniekiem</w:t>
      </w:r>
      <w:r w:rsidRPr="005201E7">
        <w:rPr>
          <w:szCs w:val="22"/>
        </w:rPr>
        <w:t>):</w:t>
      </w:r>
    </w:p>
    <w:p w14:paraId="78BAA012" w14:textId="1FA6668A" w:rsidR="00F13E5F" w:rsidRDefault="00F13E5F" w:rsidP="00290AEF">
      <w:pPr>
        <w:spacing w:line="240" w:lineRule="auto"/>
        <w:rPr>
          <w:szCs w:val="22"/>
        </w:rPr>
      </w:pPr>
      <w:r>
        <w:rPr>
          <w:szCs w:val="22"/>
        </w:rPr>
        <w:t>S</w:t>
      </w:r>
      <w:r w:rsidRPr="00D9715B">
        <w:rPr>
          <w:szCs w:val="22"/>
        </w:rPr>
        <w:t>ed</w:t>
      </w:r>
      <w:r>
        <w:rPr>
          <w:szCs w:val="22"/>
        </w:rPr>
        <w:t>ācija</w:t>
      </w:r>
      <w:r>
        <w:rPr>
          <w:szCs w:val="22"/>
          <w:vertAlign w:val="superscript"/>
        </w:rPr>
        <w:t>3</w:t>
      </w:r>
      <w:r>
        <w:rPr>
          <w:szCs w:val="22"/>
        </w:rPr>
        <w:t>.</w:t>
      </w:r>
    </w:p>
    <w:p w14:paraId="6B93E310" w14:textId="77777777" w:rsidR="00F13E5F" w:rsidRPr="00290AEF" w:rsidRDefault="00F13E5F" w:rsidP="00431027">
      <w:pPr>
        <w:pStyle w:val="NormalIndent"/>
        <w:spacing w:after="0"/>
        <w:ind w:left="0"/>
        <w:jc w:val="left"/>
        <w:rPr>
          <w:lang w:val="lv-LV"/>
        </w:rPr>
      </w:pPr>
      <w:r w:rsidRPr="00290AEF">
        <w:rPr>
          <w:rFonts w:ascii="Times New Roman" w:hAnsi="Times New Roman"/>
          <w:sz w:val="22"/>
          <w:szCs w:val="22"/>
          <w:vertAlign w:val="superscript"/>
          <w:lang w:val="lv-LV"/>
        </w:rPr>
        <w:t>3</w:t>
      </w:r>
      <w:r w:rsidRPr="00290AEF">
        <w:rPr>
          <w:rFonts w:ascii="Times New Roman" w:hAnsi="Times New Roman"/>
          <w:sz w:val="22"/>
          <w:szCs w:val="22"/>
          <w:lang w:val="lv-LV"/>
        </w:rPr>
        <w:t xml:space="preserve"> </w:t>
      </w:r>
      <w:r w:rsidRPr="00290AEF">
        <w:rPr>
          <w:rFonts w:ascii="Times New Roman" w:hAnsi="Times New Roman"/>
          <w:bCs/>
          <w:iCs/>
          <w:sz w:val="22"/>
          <w:szCs w:val="22"/>
          <w:lang w:val="lv-LV"/>
        </w:rPr>
        <w:t>Ja lietots analgēzijas nodrošināšanai</w:t>
      </w:r>
      <w:r w:rsidRPr="00290AEF">
        <w:rPr>
          <w:rFonts w:ascii="Times New Roman" w:hAnsi="Times New Roman"/>
          <w:sz w:val="22"/>
          <w:szCs w:val="22"/>
          <w:lang w:val="lv-LV"/>
        </w:rPr>
        <w:t>. Var rasties, lietojot devu, kas pārsniedz ieteikto devu</w:t>
      </w:r>
      <w:r w:rsidRPr="00290AEF">
        <w:rPr>
          <w:lang w:val="lv-LV"/>
        </w:rPr>
        <w:t>.</w:t>
      </w:r>
    </w:p>
    <w:p w14:paraId="68A0E7F2" w14:textId="77777777" w:rsidR="00F13E5F" w:rsidRDefault="00F13E5F" w:rsidP="00290AEF">
      <w:pPr>
        <w:spacing w:line="240" w:lineRule="auto"/>
        <w:rPr>
          <w:szCs w:val="22"/>
        </w:rPr>
      </w:pPr>
    </w:p>
    <w:p w14:paraId="4A51C9FD" w14:textId="3F77C057" w:rsidR="00F13E5F" w:rsidRPr="005201E7" w:rsidRDefault="00F13E5F" w:rsidP="00290AEF">
      <w:pPr>
        <w:spacing w:line="240" w:lineRule="auto"/>
        <w:rPr>
          <w:szCs w:val="22"/>
        </w:rPr>
      </w:pPr>
      <w:r>
        <w:rPr>
          <w:szCs w:val="22"/>
        </w:rPr>
        <w:t xml:space="preserve">Ļoti reti </w:t>
      </w:r>
      <w:r w:rsidRPr="001E00F7">
        <w:rPr>
          <w:szCs w:val="22"/>
        </w:rPr>
        <w:t>(&lt;1 dzīvniekam / 10 000 ārstētajiem dzīvniekiem, tostarp atsevišķi ziņojumi</w:t>
      </w:r>
      <w:r w:rsidRPr="005201E7">
        <w:rPr>
          <w:szCs w:val="22"/>
        </w:rPr>
        <w:t>):</w:t>
      </w:r>
    </w:p>
    <w:p w14:paraId="3C1D30A0" w14:textId="5300A93E" w:rsidR="00F13E5F" w:rsidRDefault="00F13E5F" w:rsidP="00290AEF">
      <w:pPr>
        <w:spacing w:line="240" w:lineRule="auto"/>
        <w:rPr>
          <w:szCs w:val="22"/>
        </w:rPr>
      </w:pPr>
      <w:r>
        <w:rPr>
          <w:szCs w:val="22"/>
        </w:rPr>
        <w:t>Reakcija injekcijas vietā</w:t>
      </w:r>
      <w:r>
        <w:rPr>
          <w:szCs w:val="22"/>
          <w:vertAlign w:val="superscript"/>
        </w:rPr>
        <w:t>4</w:t>
      </w:r>
      <w:r w:rsidRPr="00DE7EA9">
        <w:rPr>
          <w:szCs w:val="22"/>
        </w:rPr>
        <w:t>,</w:t>
      </w:r>
      <w:r w:rsidRPr="00DE7EA9">
        <w:rPr>
          <w:szCs w:val="22"/>
          <w:vertAlign w:val="superscript"/>
        </w:rPr>
        <w:t xml:space="preserve"> </w:t>
      </w:r>
      <w:r>
        <w:rPr>
          <w:szCs w:val="22"/>
        </w:rPr>
        <w:t>sāpes injekcijas vietā</w:t>
      </w:r>
      <w:r>
        <w:rPr>
          <w:szCs w:val="22"/>
          <w:vertAlign w:val="superscript"/>
        </w:rPr>
        <w:t>4</w:t>
      </w:r>
      <w:r>
        <w:rPr>
          <w:szCs w:val="22"/>
        </w:rPr>
        <w:t>, vokalizācija</w:t>
      </w:r>
      <w:r>
        <w:rPr>
          <w:szCs w:val="22"/>
          <w:vertAlign w:val="superscript"/>
        </w:rPr>
        <w:t>5</w:t>
      </w:r>
      <w:r w:rsidRPr="00F90D61">
        <w:rPr>
          <w:szCs w:val="22"/>
        </w:rPr>
        <w:t>.</w:t>
      </w:r>
    </w:p>
    <w:p w14:paraId="102B2E76" w14:textId="77777777" w:rsidR="00F13E5F" w:rsidRPr="00290AEF" w:rsidRDefault="00F13E5F" w:rsidP="00431027">
      <w:pPr>
        <w:pStyle w:val="NormalIndent"/>
        <w:spacing w:after="0"/>
        <w:ind w:left="0"/>
        <w:jc w:val="left"/>
        <w:rPr>
          <w:rFonts w:ascii="Times New Roman" w:hAnsi="Times New Roman"/>
          <w:sz w:val="22"/>
          <w:szCs w:val="22"/>
          <w:lang w:val="es-ES_tradnl"/>
        </w:rPr>
      </w:pPr>
      <w:r w:rsidRPr="00290AEF">
        <w:rPr>
          <w:rFonts w:ascii="Times New Roman" w:hAnsi="Times New Roman"/>
          <w:sz w:val="22"/>
          <w:szCs w:val="22"/>
          <w:vertAlign w:val="superscript"/>
          <w:lang w:val="es-ES_tradnl"/>
        </w:rPr>
        <w:t>4</w:t>
      </w:r>
      <w:r w:rsidRPr="00290AEF">
        <w:rPr>
          <w:rFonts w:ascii="Times New Roman" w:hAnsi="Times New Roman"/>
          <w:sz w:val="22"/>
          <w:szCs w:val="22"/>
          <w:lang w:val="es-ES_tradnl"/>
        </w:rPr>
        <w:t xml:space="preserve"> Ar lokālu diskomfortu. Ietekme parasti ir īslaicīga.</w:t>
      </w:r>
    </w:p>
    <w:p w14:paraId="63A22647" w14:textId="77777777" w:rsidR="00F13E5F" w:rsidRPr="00290AEF" w:rsidRDefault="00F13E5F" w:rsidP="00431027">
      <w:pPr>
        <w:pStyle w:val="NormalIndent"/>
        <w:spacing w:after="0"/>
        <w:ind w:left="0"/>
        <w:jc w:val="left"/>
        <w:rPr>
          <w:rFonts w:ascii="Times New Roman" w:hAnsi="Times New Roman"/>
          <w:sz w:val="22"/>
          <w:szCs w:val="24"/>
          <w:lang w:val="es-ES_tradnl"/>
        </w:rPr>
      </w:pPr>
      <w:r w:rsidRPr="00290AEF">
        <w:rPr>
          <w:rFonts w:ascii="Times New Roman" w:hAnsi="Times New Roman"/>
          <w:sz w:val="22"/>
          <w:szCs w:val="22"/>
          <w:vertAlign w:val="superscript"/>
          <w:lang w:val="es-ES_tradnl"/>
        </w:rPr>
        <w:t>5</w:t>
      </w:r>
      <w:r w:rsidRPr="00290AEF">
        <w:rPr>
          <w:rFonts w:ascii="Times New Roman" w:hAnsi="Times New Roman"/>
          <w:sz w:val="22"/>
          <w:szCs w:val="22"/>
          <w:lang w:val="es-ES_tradnl"/>
        </w:rPr>
        <w:t xml:space="preserve"> To izraisa sāpes injekcijas vietā.</w:t>
      </w:r>
    </w:p>
    <w:p w14:paraId="276AED7E" w14:textId="77777777" w:rsidR="00F13E5F" w:rsidRDefault="00F13E5F" w:rsidP="00290AEF">
      <w:pPr>
        <w:spacing w:line="240" w:lineRule="auto"/>
        <w:rPr>
          <w:szCs w:val="22"/>
        </w:rPr>
      </w:pPr>
    </w:p>
    <w:p w14:paraId="499D621F" w14:textId="5FA27BD9" w:rsidR="00F13E5F" w:rsidRDefault="00F13E5F" w:rsidP="00290AEF">
      <w:pPr>
        <w:spacing w:line="240" w:lineRule="auto"/>
        <w:rPr>
          <w:szCs w:val="22"/>
        </w:rPr>
      </w:pPr>
      <w:r>
        <w:rPr>
          <w:szCs w:val="22"/>
        </w:rPr>
        <w:t>Nenoteikts biežums (</w:t>
      </w:r>
      <w:r w:rsidR="00204653">
        <w:rPr>
          <w:szCs w:val="22"/>
        </w:rPr>
        <w:t>nevar</w:t>
      </w:r>
      <w:r>
        <w:rPr>
          <w:szCs w:val="22"/>
        </w:rPr>
        <w:t xml:space="preserve"> noteikt pēc pieejamajiem datiem):</w:t>
      </w:r>
    </w:p>
    <w:p w14:paraId="1D2DB5E1" w14:textId="5040890B" w:rsidR="00F13E5F" w:rsidRDefault="00F13E5F" w:rsidP="00290AEF">
      <w:pPr>
        <w:spacing w:line="240" w:lineRule="auto"/>
        <w:rPr>
          <w:szCs w:val="22"/>
        </w:rPr>
      </w:pPr>
      <w:r>
        <w:rPr>
          <w:szCs w:val="22"/>
        </w:rPr>
        <w:t>Elpošanas nomākums.</w:t>
      </w:r>
    </w:p>
    <w:p w14:paraId="1BB765F1" w14:textId="0D4A6FB2" w:rsidR="007F2377" w:rsidRPr="005201E7" w:rsidRDefault="007F2377" w:rsidP="00290AEF">
      <w:pPr>
        <w:tabs>
          <w:tab w:val="clear" w:pos="567"/>
          <w:tab w:val="left" w:pos="-1701"/>
        </w:tabs>
        <w:autoSpaceDE w:val="0"/>
        <w:autoSpaceDN w:val="0"/>
        <w:adjustRightInd w:val="0"/>
        <w:spacing w:line="240" w:lineRule="auto"/>
        <w:rPr>
          <w:szCs w:val="22"/>
        </w:rPr>
      </w:pPr>
    </w:p>
    <w:p w14:paraId="44474947" w14:textId="77777777" w:rsidR="00290AEF" w:rsidRPr="00616B06" w:rsidRDefault="00290AEF" w:rsidP="00290AEF">
      <w:pPr>
        <w:jc w:val="both"/>
      </w:pPr>
      <w:r w:rsidRPr="00616B06">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w:t>
      </w:r>
      <w:r w:rsidRPr="00616B06">
        <w:lastRenderedPageBreak/>
        <w:t>tirdzniecības atļaujas turētājam vai tā vietējam pārstāvim, izmantojot kontaktinformāciju šīs instrukcijas beigās vai nacionālo ziņošanas sistēmu:</w:t>
      </w:r>
    </w:p>
    <w:p w14:paraId="7DD2FFB5" w14:textId="77777777" w:rsidR="00290AEF" w:rsidRPr="00616B06" w:rsidRDefault="00290AEF" w:rsidP="00290AEF">
      <w:pPr>
        <w:jc w:val="both"/>
        <w:rPr>
          <w:szCs w:val="22"/>
        </w:rPr>
      </w:pPr>
      <w:r w:rsidRPr="00616B06">
        <w:rPr>
          <w:szCs w:val="22"/>
        </w:rPr>
        <w:t>Pārtikas un veterinārais dienests, Peldu iela 30, Rīga, LV-1055</w:t>
      </w:r>
    </w:p>
    <w:p w14:paraId="22A8B792" w14:textId="634BDA74" w:rsidR="00290AEF" w:rsidRPr="00072E64" w:rsidRDefault="00290AEF" w:rsidP="00290AEF">
      <w:pPr>
        <w:jc w:val="both"/>
        <w:rPr>
          <w:color w:val="4472C4" w:themeColor="accent1"/>
          <w:szCs w:val="22"/>
          <w:u w:val="single"/>
        </w:rPr>
      </w:pPr>
      <w:r w:rsidRPr="00616B06">
        <w:rPr>
          <w:szCs w:val="22"/>
        </w:rPr>
        <w:t xml:space="preserve">Tīmekļa vietne: </w:t>
      </w:r>
      <w:hyperlink r:id="rId11" w:history="1">
        <w:r w:rsidR="00072E64" w:rsidRPr="00072E64">
          <w:rPr>
            <w:rStyle w:val="Hyperlink"/>
            <w:color w:val="0070C0"/>
            <w:szCs w:val="22"/>
          </w:rPr>
          <w:t>https://www.pvd.gov.lv/lv</w:t>
        </w:r>
      </w:hyperlink>
      <w:r w:rsidR="00072E64" w:rsidRPr="00072E64">
        <w:rPr>
          <w:color w:val="0070C0"/>
          <w:szCs w:val="22"/>
        </w:rPr>
        <w:t>.</w:t>
      </w:r>
    </w:p>
    <w:p w14:paraId="4DD4AA85" w14:textId="77777777" w:rsidR="009200F3" w:rsidRPr="00E57A7D" w:rsidRDefault="009200F3" w:rsidP="00431027">
      <w:pPr>
        <w:tabs>
          <w:tab w:val="clear" w:pos="567"/>
        </w:tabs>
        <w:spacing w:line="240" w:lineRule="auto"/>
        <w:rPr>
          <w:iCs/>
          <w:szCs w:val="22"/>
        </w:rPr>
      </w:pPr>
    </w:p>
    <w:p w14:paraId="54DA3A58" w14:textId="49CA7DC3" w:rsidR="00C114FF" w:rsidRPr="00E57A7D" w:rsidRDefault="00F550BE" w:rsidP="00431027">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63F80984" w14:textId="77777777" w:rsidR="009200F3" w:rsidRDefault="009200F3">
      <w:pPr>
        <w:pStyle w:val="Vorgabetext"/>
        <w:tabs>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rPr>
          <w:sz w:val="22"/>
          <w:lang w:val="lv-LV"/>
        </w:rPr>
      </w:pPr>
    </w:p>
    <w:p w14:paraId="76FA17F7" w14:textId="265B570B" w:rsidR="009200F3" w:rsidRDefault="009200F3">
      <w:pPr>
        <w:pStyle w:val="Vorgabetext"/>
        <w:tabs>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rPr>
          <w:sz w:val="22"/>
          <w:lang w:val="lv-LV"/>
        </w:rPr>
      </w:pPr>
      <w:r>
        <w:rPr>
          <w:sz w:val="22"/>
          <w:lang w:val="lv-LV"/>
        </w:rPr>
        <w:t>Intramuskulārai</w:t>
      </w:r>
      <w:r w:rsidR="00941A25">
        <w:rPr>
          <w:sz w:val="22"/>
          <w:lang w:val="lv-LV"/>
        </w:rPr>
        <w:t xml:space="preserve"> (i.m.)</w:t>
      </w:r>
      <w:r>
        <w:rPr>
          <w:sz w:val="22"/>
          <w:lang w:val="lv-LV"/>
        </w:rPr>
        <w:t xml:space="preserve"> vai intravenozai </w:t>
      </w:r>
      <w:r w:rsidR="00941A25">
        <w:rPr>
          <w:sz w:val="22"/>
          <w:lang w:val="lv-LV"/>
        </w:rPr>
        <w:t xml:space="preserve">(i.v.) </w:t>
      </w:r>
      <w:r>
        <w:rPr>
          <w:sz w:val="22"/>
          <w:lang w:val="lv-LV"/>
        </w:rPr>
        <w:t>lietošanai.</w:t>
      </w:r>
    </w:p>
    <w:p w14:paraId="7376563D" w14:textId="77777777" w:rsidR="009200F3" w:rsidRDefault="009200F3">
      <w:pPr>
        <w:pStyle w:val="Vorgabetext"/>
        <w:tabs>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rPr>
          <w:b/>
          <w:sz w:val="22"/>
          <w:lang w:val="lv-LV"/>
        </w:rPr>
      </w:pPr>
    </w:p>
    <w:p w14:paraId="050D5D23" w14:textId="4F36DE7E" w:rsidR="00F13E5F" w:rsidRDefault="00F13E5F">
      <w:pPr>
        <w:tabs>
          <w:tab w:val="left" w:pos="709"/>
        </w:tabs>
        <w:spacing w:line="240" w:lineRule="auto"/>
        <w:rPr>
          <w:szCs w:val="24"/>
          <w:lang w:val="fr-FR"/>
        </w:rPr>
      </w:pPr>
      <w:r>
        <w:rPr>
          <w:szCs w:val="24"/>
          <w:lang w:val="fr-FR"/>
        </w:rPr>
        <w:t xml:space="preserve">Lai </w:t>
      </w:r>
      <w:proofErr w:type="spellStart"/>
      <w:r>
        <w:rPr>
          <w:szCs w:val="24"/>
          <w:lang w:val="fr-FR"/>
        </w:rPr>
        <w:t>nodrošinātu</w:t>
      </w:r>
      <w:proofErr w:type="spellEnd"/>
      <w:r>
        <w:rPr>
          <w:szCs w:val="24"/>
          <w:lang w:val="fr-FR"/>
        </w:rPr>
        <w:t xml:space="preserve"> </w:t>
      </w:r>
      <w:proofErr w:type="spellStart"/>
      <w:proofErr w:type="gramStart"/>
      <w:r>
        <w:rPr>
          <w:szCs w:val="24"/>
          <w:lang w:val="fr-FR"/>
        </w:rPr>
        <w:t>pareiz</w:t>
      </w:r>
      <w:r w:rsidR="00204653">
        <w:rPr>
          <w:szCs w:val="24"/>
          <w:lang w:val="fr-FR"/>
        </w:rPr>
        <w:t>u</w:t>
      </w:r>
      <w:proofErr w:type="spellEnd"/>
      <w:r w:rsidR="00204653">
        <w:rPr>
          <w:szCs w:val="24"/>
          <w:lang w:val="fr-FR"/>
        </w:rPr>
        <w:t xml:space="preserve"> </w:t>
      </w:r>
      <w:r>
        <w:rPr>
          <w:szCs w:val="24"/>
          <w:lang w:val="fr-FR"/>
        </w:rPr>
        <w:t xml:space="preserve"> </w:t>
      </w:r>
      <w:proofErr w:type="spellStart"/>
      <w:r>
        <w:rPr>
          <w:szCs w:val="24"/>
          <w:lang w:val="fr-FR"/>
        </w:rPr>
        <w:t>dev</w:t>
      </w:r>
      <w:r w:rsidR="00204653">
        <w:rPr>
          <w:szCs w:val="24"/>
          <w:lang w:val="fr-FR"/>
        </w:rPr>
        <w:t>u</w:t>
      </w:r>
      <w:proofErr w:type="spellEnd"/>
      <w:proofErr w:type="gramEnd"/>
      <w:r>
        <w:rPr>
          <w:szCs w:val="24"/>
          <w:lang w:val="fr-FR"/>
        </w:rPr>
        <w:t xml:space="preserve">, </w:t>
      </w:r>
      <w:proofErr w:type="spellStart"/>
      <w:r w:rsidR="00204653">
        <w:rPr>
          <w:szCs w:val="24"/>
          <w:lang w:val="fr-FR"/>
        </w:rPr>
        <w:t>ķermeņa</w:t>
      </w:r>
      <w:proofErr w:type="spellEnd"/>
      <w:r w:rsidR="00204653">
        <w:rPr>
          <w:szCs w:val="24"/>
          <w:lang w:val="fr-FR"/>
        </w:rPr>
        <w:t xml:space="preserve"> </w:t>
      </w:r>
      <w:proofErr w:type="spellStart"/>
      <w:r w:rsidR="00204653">
        <w:rPr>
          <w:szCs w:val="24"/>
          <w:lang w:val="fr-FR"/>
        </w:rPr>
        <w:t>svars</w:t>
      </w:r>
      <w:proofErr w:type="spellEnd"/>
      <w:r w:rsidR="00204653">
        <w:rPr>
          <w:szCs w:val="24"/>
          <w:lang w:val="fr-FR"/>
        </w:rPr>
        <w:t xml:space="preserve"> </w:t>
      </w:r>
      <w:proofErr w:type="spellStart"/>
      <w:r w:rsidR="00204653">
        <w:rPr>
          <w:szCs w:val="24"/>
          <w:lang w:val="fr-FR"/>
        </w:rPr>
        <w:t>jānosaka</w:t>
      </w:r>
      <w:proofErr w:type="spellEnd"/>
      <w:r w:rsidR="00204653">
        <w:rPr>
          <w:szCs w:val="24"/>
          <w:lang w:val="fr-FR"/>
        </w:rPr>
        <w:t xml:space="preserve"> </w:t>
      </w:r>
      <w:proofErr w:type="spellStart"/>
      <w:r>
        <w:rPr>
          <w:szCs w:val="24"/>
          <w:lang w:val="fr-FR"/>
        </w:rPr>
        <w:t>pēc</w:t>
      </w:r>
      <w:proofErr w:type="spellEnd"/>
      <w:r>
        <w:rPr>
          <w:szCs w:val="24"/>
          <w:lang w:val="fr-FR"/>
        </w:rPr>
        <w:t xml:space="preserve"> </w:t>
      </w:r>
      <w:proofErr w:type="spellStart"/>
      <w:r>
        <w:rPr>
          <w:szCs w:val="24"/>
          <w:lang w:val="fr-FR"/>
        </w:rPr>
        <w:t>iespējas</w:t>
      </w:r>
      <w:proofErr w:type="spellEnd"/>
      <w:r>
        <w:rPr>
          <w:szCs w:val="24"/>
          <w:lang w:val="fr-FR"/>
        </w:rPr>
        <w:t xml:space="preserve"> </w:t>
      </w:r>
      <w:proofErr w:type="spellStart"/>
      <w:r>
        <w:rPr>
          <w:szCs w:val="24"/>
          <w:lang w:val="fr-FR"/>
        </w:rPr>
        <w:t>precīzāk</w:t>
      </w:r>
      <w:proofErr w:type="spellEnd"/>
      <w:r>
        <w:rPr>
          <w:szCs w:val="24"/>
          <w:lang w:val="fr-FR"/>
        </w:rPr>
        <w:t xml:space="preserve">. </w:t>
      </w:r>
      <w:proofErr w:type="spellStart"/>
      <w:r>
        <w:rPr>
          <w:szCs w:val="24"/>
          <w:lang w:val="fr-FR"/>
        </w:rPr>
        <w:t>Ieteicams</w:t>
      </w:r>
      <w:proofErr w:type="spellEnd"/>
      <w:r>
        <w:rPr>
          <w:szCs w:val="24"/>
          <w:lang w:val="fr-FR"/>
        </w:rPr>
        <w:t xml:space="preserve"> </w:t>
      </w:r>
      <w:proofErr w:type="spellStart"/>
      <w:r>
        <w:rPr>
          <w:szCs w:val="24"/>
          <w:lang w:val="fr-FR"/>
        </w:rPr>
        <w:t>izmantot</w:t>
      </w:r>
      <w:proofErr w:type="spellEnd"/>
      <w:r>
        <w:rPr>
          <w:szCs w:val="24"/>
          <w:lang w:val="fr-FR"/>
        </w:rPr>
        <w:t xml:space="preserve"> </w:t>
      </w:r>
      <w:proofErr w:type="spellStart"/>
      <w:r>
        <w:rPr>
          <w:szCs w:val="24"/>
          <w:lang w:val="fr-FR"/>
        </w:rPr>
        <w:t>atbilstoši</w:t>
      </w:r>
      <w:proofErr w:type="spellEnd"/>
      <w:r>
        <w:rPr>
          <w:szCs w:val="24"/>
          <w:lang w:val="fr-FR"/>
        </w:rPr>
        <w:t xml:space="preserve"> </w:t>
      </w:r>
      <w:proofErr w:type="spellStart"/>
      <w:proofErr w:type="gramStart"/>
      <w:r>
        <w:rPr>
          <w:szCs w:val="24"/>
          <w:lang w:val="fr-FR"/>
        </w:rPr>
        <w:t>kalibrēt</w:t>
      </w:r>
      <w:r w:rsidR="00204653">
        <w:rPr>
          <w:szCs w:val="24"/>
          <w:lang w:val="fr-FR"/>
        </w:rPr>
        <w:t>as</w:t>
      </w:r>
      <w:proofErr w:type="spellEnd"/>
      <w:r w:rsidR="00204653">
        <w:rPr>
          <w:szCs w:val="24"/>
          <w:lang w:val="fr-FR"/>
        </w:rPr>
        <w:t xml:space="preserve"> </w:t>
      </w:r>
      <w:r>
        <w:rPr>
          <w:szCs w:val="24"/>
          <w:lang w:val="fr-FR"/>
        </w:rPr>
        <w:t xml:space="preserve"> </w:t>
      </w:r>
      <w:proofErr w:type="spellStart"/>
      <w:r>
        <w:rPr>
          <w:szCs w:val="24"/>
          <w:lang w:val="fr-FR"/>
        </w:rPr>
        <w:t>mērierīc</w:t>
      </w:r>
      <w:r w:rsidR="00204653">
        <w:rPr>
          <w:szCs w:val="24"/>
          <w:lang w:val="fr-FR"/>
        </w:rPr>
        <w:t>es</w:t>
      </w:r>
      <w:proofErr w:type="spellEnd"/>
      <w:proofErr w:type="gramEnd"/>
      <w:r>
        <w:rPr>
          <w:szCs w:val="24"/>
          <w:lang w:val="fr-FR"/>
        </w:rPr>
        <w:t>.</w:t>
      </w:r>
    </w:p>
    <w:p w14:paraId="06324ECE" w14:textId="77777777" w:rsidR="00F13E5F" w:rsidRPr="00221E30" w:rsidRDefault="00F13E5F" w:rsidP="009200F3">
      <w:pPr>
        <w:pStyle w:val="Vorgabetext"/>
        <w:tabs>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rPr>
          <w:b/>
          <w:sz w:val="22"/>
          <w:lang w:val="lv-LV"/>
        </w:rPr>
      </w:pPr>
    </w:p>
    <w:p w14:paraId="1DD75793" w14:textId="12DDFE53" w:rsidR="009200F3" w:rsidRPr="00221E30" w:rsidRDefault="009200F3" w:rsidP="009200F3">
      <w:pPr>
        <w:tabs>
          <w:tab w:val="clear" w:pos="567"/>
          <w:tab w:val="left" w:pos="0"/>
          <w:tab w:val="left" w:pos="644"/>
          <w:tab w:val="left" w:pos="709"/>
        </w:tabs>
        <w:spacing w:line="240" w:lineRule="auto"/>
        <w:rPr>
          <w:szCs w:val="24"/>
        </w:rPr>
      </w:pPr>
      <w:r>
        <w:rPr>
          <w:b/>
          <w:szCs w:val="24"/>
        </w:rPr>
        <w:t>S</w:t>
      </w:r>
      <w:r w:rsidR="00941A25">
        <w:rPr>
          <w:b/>
          <w:szCs w:val="24"/>
        </w:rPr>
        <w:t>uņi</w:t>
      </w:r>
      <w:r>
        <w:rPr>
          <w:b/>
          <w:szCs w:val="24"/>
        </w:rPr>
        <w:t>:</w:t>
      </w:r>
      <w:r w:rsidRPr="00221E30">
        <w:rPr>
          <w:b/>
          <w:szCs w:val="24"/>
        </w:rPr>
        <w:t xml:space="preserve"> </w:t>
      </w:r>
      <w:r w:rsidRPr="00221E30">
        <w:rPr>
          <w:b/>
          <w:szCs w:val="24"/>
        </w:rPr>
        <w:tab/>
      </w:r>
      <w:r w:rsidRPr="00221E30">
        <w:rPr>
          <w:b/>
          <w:szCs w:val="24"/>
        </w:rPr>
        <w:tab/>
      </w:r>
      <w:proofErr w:type="spellStart"/>
      <w:r w:rsidRPr="00221E30">
        <w:rPr>
          <w:b/>
          <w:szCs w:val="24"/>
        </w:rPr>
        <w:t>pēcoperācijas</w:t>
      </w:r>
      <w:proofErr w:type="spellEnd"/>
      <w:r w:rsidRPr="00221E30">
        <w:rPr>
          <w:b/>
          <w:szCs w:val="24"/>
        </w:rPr>
        <w:t xml:space="preserve"> </w:t>
      </w:r>
      <w:proofErr w:type="spellStart"/>
      <w:r>
        <w:rPr>
          <w:b/>
          <w:szCs w:val="24"/>
        </w:rPr>
        <w:t>analgēzijai</w:t>
      </w:r>
      <w:proofErr w:type="spellEnd"/>
      <w:r>
        <w:rPr>
          <w:b/>
          <w:szCs w:val="24"/>
        </w:rPr>
        <w:t xml:space="preserve">, </w:t>
      </w:r>
      <w:proofErr w:type="spellStart"/>
      <w:r>
        <w:rPr>
          <w:b/>
          <w:szCs w:val="24"/>
        </w:rPr>
        <w:t>sedācijas</w:t>
      </w:r>
      <w:proofErr w:type="spellEnd"/>
      <w:r>
        <w:rPr>
          <w:b/>
          <w:szCs w:val="24"/>
        </w:rPr>
        <w:t xml:space="preserve"> pastiprināšanai</w:t>
      </w:r>
      <w:r w:rsidRPr="00221E30">
        <w:rPr>
          <w:b/>
          <w:szCs w:val="24"/>
        </w:rPr>
        <w:t xml:space="preserve"> </w:t>
      </w:r>
    </w:p>
    <w:p w14:paraId="69476E27" w14:textId="7D40BE19" w:rsidR="009200F3" w:rsidRPr="00221E30" w:rsidRDefault="009200F3" w:rsidP="009200F3">
      <w:pPr>
        <w:tabs>
          <w:tab w:val="clear" w:pos="567"/>
          <w:tab w:val="left" w:pos="0"/>
          <w:tab w:val="left" w:pos="644"/>
          <w:tab w:val="left" w:pos="709"/>
        </w:tabs>
        <w:spacing w:line="240" w:lineRule="auto"/>
        <w:rPr>
          <w:szCs w:val="24"/>
        </w:rPr>
      </w:pPr>
      <w:r>
        <w:rPr>
          <w:b/>
          <w:szCs w:val="24"/>
        </w:rPr>
        <w:t>K</w:t>
      </w:r>
      <w:r w:rsidR="00941A25">
        <w:rPr>
          <w:b/>
          <w:szCs w:val="24"/>
        </w:rPr>
        <w:t>aķi</w:t>
      </w:r>
      <w:r>
        <w:rPr>
          <w:b/>
          <w:szCs w:val="24"/>
        </w:rPr>
        <w:t>:</w:t>
      </w:r>
      <w:r w:rsidRPr="00221E30">
        <w:rPr>
          <w:b/>
          <w:szCs w:val="24"/>
        </w:rPr>
        <w:t xml:space="preserve"> </w:t>
      </w:r>
      <w:r w:rsidRPr="00221E30">
        <w:rPr>
          <w:b/>
          <w:szCs w:val="24"/>
        </w:rPr>
        <w:tab/>
      </w:r>
      <w:r w:rsidRPr="00221E30">
        <w:rPr>
          <w:b/>
          <w:szCs w:val="24"/>
        </w:rPr>
        <w:tab/>
      </w:r>
      <w:proofErr w:type="spellStart"/>
      <w:r w:rsidRPr="00221E30">
        <w:rPr>
          <w:b/>
          <w:szCs w:val="24"/>
        </w:rPr>
        <w:t>pēcoperācijas</w:t>
      </w:r>
      <w:proofErr w:type="spellEnd"/>
      <w:r w:rsidRPr="00221E30">
        <w:rPr>
          <w:b/>
          <w:szCs w:val="24"/>
        </w:rPr>
        <w:t xml:space="preserve"> </w:t>
      </w:r>
      <w:proofErr w:type="spellStart"/>
      <w:r>
        <w:rPr>
          <w:b/>
          <w:szCs w:val="24"/>
        </w:rPr>
        <w:t>analgēzijai</w:t>
      </w:r>
      <w:proofErr w:type="spellEnd"/>
    </w:p>
    <w:p w14:paraId="7459C081" w14:textId="77777777" w:rsidR="009200F3" w:rsidRPr="00221E30" w:rsidRDefault="009200F3" w:rsidP="009200F3">
      <w:pPr>
        <w:tabs>
          <w:tab w:val="clear" w:pos="567"/>
          <w:tab w:val="left" w:pos="0"/>
          <w:tab w:val="left" w:pos="709"/>
        </w:tabs>
        <w:spacing w:line="240" w:lineRule="auto"/>
        <w:rPr>
          <w:b/>
          <w:szCs w:val="24"/>
        </w:rPr>
      </w:pPr>
    </w:p>
    <w:p w14:paraId="323B1C1C" w14:textId="61E5244A" w:rsidR="009200F3" w:rsidRPr="00221E30" w:rsidRDefault="009200F3" w:rsidP="009200F3">
      <w:pPr>
        <w:pStyle w:val="Vorgabetext"/>
        <w:tabs>
          <w:tab w:val="left" w:pos="0"/>
          <w:tab w:val="left" w:pos="709"/>
          <w:tab w:val="left" w:pos="1418"/>
          <w:tab w:val="left" w:pos="2160"/>
          <w:tab w:val="left" w:pos="2880"/>
          <w:tab w:val="left" w:pos="3600"/>
          <w:tab w:val="left" w:pos="4320"/>
          <w:tab w:val="left" w:pos="5040"/>
          <w:tab w:val="left" w:pos="5760"/>
          <w:tab w:val="left" w:pos="6480"/>
          <w:tab w:val="left" w:pos="7200"/>
          <w:tab w:val="left" w:pos="7920"/>
          <w:tab w:val="left" w:pos="8640"/>
        </w:tabs>
        <w:rPr>
          <w:b/>
          <w:sz w:val="22"/>
          <w:lang w:val="lv-LV"/>
        </w:rPr>
      </w:pPr>
      <w:r>
        <w:rPr>
          <w:sz w:val="22"/>
          <w:lang w:val="lv-LV"/>
        </w:rPr>
        <w:t>10–20 mikrogrami</w:t>
      </w:r>
      <w:r w:rsidR="00231583">
        <w:rPr>
          <w:sz w:val="22"/>
          <w:lang w:val="lv-LV"/>
        </w:rPr>
        <w:t xml:space="preserve"> buprenorfīna hidrohlorīda</w:t>
      </w:r>
      <w:r>
        <w:rPr>
          <w:sz w:val="22"/>
          <w:lang w:val="lv-LV"/>
        </w:rPr>
        <w:t xml:space="preserve"> uz kg </w:t>
      </w:r>
      <w:r w:rsidR="00231583">
        <w:rPr>
          <w:sz w:val="22"/>
          <w:lang w:val="lv-LV"/>
        </w:rPr>
        <w:t xml:space="preserve">ķermeņa </w:t>
      </w:r>
      <w:r w:rsidR="004F34C3">
        <w:rPr>
          <w:sz w:val="22"/>
          <w:lang w:val="lv-LV"/>
        </w:rPr>
        <w:t xml:space="preserve"> svara</w:t>
      </w:r>
      <w:r w:rsidR="00231583">
        <w:rPr>
          <w:sz w:val="22"/>
          <w:lang w:val="lv-LV"/>
        </w:rPr>
        <w:t xml:space="preserve"> </w:t>
      </w:r>
      <w:r>
        <w:rPr>
          <w:sz w:val="22"/>
          <w:lang w:val="lv-LV"/>
        </w:rPr>
        <w:t>(</w:t>
      </w:r>
      <w:r w:rsidR="00231583">
        <w:rPr>
          <w:sz w:val="22"/>
          <w:lang w:val="lv-LV"/>
        </w:rPr>
        <w:t xml:space="preserve">t.i., </w:t>
      </w:r>
      <w:r>
        <w:rPr>
          <w:sz w:val="22"/>
          <w:lang w:val="lv-LV"/>
        </w:rPr>
        <w:t>0,3–0,6 ml</w:t>
      </w:r>
      <w:r w:rsidR="00231583">
        <w:rPr>
          <w:sz w:val="22"/>
          <w:lang w:val="lv-LV"/>
        </w:rPr>
        <w:t xml:space="preserve"> </w:t>
      </w:r>
      <w:r w:rsidR="004F34C3">
        <w:rPr>
          <w:sz w:val="22"/>
          <w:lang w:val="lv-LV"/>
        </w:rPr>
        <w:t xml:space="preserve">šo </w:t>
      </w:r>
      <w:r w:rsidR="00231583">
        <w:rPr>
          <w:sz w:val="22"/>
          <w:lang w:val="lv-LV"/>
        </w:rPr>
        <w:t>veterināro zāļu</w:t>
      </w:r>
      <w:r>
        <w:rPr>
          <w:sz w:val="22"/>
          <w:lang w:val="lv-LV"/>
        </w:rPr>
        <w:t xml:space="preserve"> uz 10 kg)</w:t>
      </w:r>
      <w:r w:rsidR="00231583">
        <w:rPr>
          <w:sz w:val="22"/>
          <w:lang w:val="lv-LV"/>
        </w:rPr>
        <w:t>.</w:t>
      </w:r>
    </w:p>
    <w:p w14:paraId="20B232C5" w14:textId="77777777" w:rsidR="009200F3" w:rsidRPr="00221E30" w:rsidRDefault="009200F3" w:rsidP="009200F3">
      <w:pPr>
        <w:pStyle w:val="Vorgabetext"/>
        <w:tabs>
          <w:tab w:val="left" w:pos="0"/>
          <w:tab w:val="left" w:pos="709"/>
          <w:tab w:val="left" w:pos="1418"/>
        </w:tabs>
        <w:rPr>
          <w:sz w:val="22"/>
          <w:lang w:val="lv-LV"/>
        </w:rPr>
      </w:pPr>
    </w:p>
    <w:p w14:paraId="6F5265D0" w14:textId="77777777" w:rsidR="009200F3" w:rsidRPr="00221E30" w:rsidRDefault="009200F3" w:rsidP="009200F3">
      <w:pPr>
        <w:pStyle w:val="Vorgabetext"/>
        <w:tabs>
          <w:tab w:val="left" w:pos="0"/>
          <w:tab w:val="left" w:pos="709"/>
          <w:tab w:val="left" w:pos="1418"/>
        </w:tabs>
        <w:rPr>
          <w:b/>
          <w:sz w:val="22"/>
          <w:lang w:val="lv-LV"/>
        </w:rPr>
      </w:pPr>
      <w:r w:rsidRPr="009340F8">
        <w:rPr>
          <w:b/>
          <w:sz w:val="22"/>
          <w:lang w:val="lv-LV"/>
        </w:rPr>
        <w:t>Nepieciešamības gadījumā turpmākai sāpju mazināšanai zāles var lietot atkārtoti:</w:t>
      </w:r>
    </w:p>
    <w:p w14:paraId="4718C9E2" w14:textId="77777777" w:rsidR="009200F3" w:rsidRPr="00221E30" w:rsidRDefault="009200F3" w:rsidP="009200F3">
      <w:pPr>
        <w:pStyle w:val="Vorgabetext"/>
        <w:tabs>
          <w:tab w:val="right" w:pos="-1418"/>
          <w:tab w:val="left" w:pos="0"/>
          <w:tab w:val="left" w:pos="567"/>
          <w:tab w:val="left" w:pos="709"/>
        </w:tabs>
        <w:rPr>
          <w:sz w:val="22"/>
          <w:lang w:val="lv-LV"/>
        </w:rPr>
      </w:pPr>
    </w:p>
    <w:p w14:paraId="1D05BD8B" w14:textId="710CEAB1" w:rsidR="009200F3" w:rsidRPr="00221E30" w:rsidRDefault="009200F3" w:rsidP="009200F3">
      <w:pPr>
        <w:pStyle w:val="Vorgabetext"/>
        <w:tabs>
          <w:tab w:val="right" w:pos="-1418"/>
          <w:tab w:val="left" w:pos="0"/>
          <w:tab w:val="left" w:pos="567"/>
          <w:tab w:val="left" w:pos="709"/>
          <w:tab w:val="left" w:pos="1276"/>
        </w:tabs>
        <w:rPr>
          <w:lang w:val="lv-LV"/>
        </w:rPr>
      </w:pPr>
      <w:r>
        <w:rPr>
          <w:sz w:val="22"/>
          <w:lang w:val="lv-LV"/>
        </w:rPr>
        <w:t>S</w:t>
      </w:r>
      <w:r w:rsidR="00941A25">
        <w:rPr>
          <w:sz w:val="22"/>
          <w:lang w:val="lv-LV"/>
        </w:rPr>
        <w:t>uņi</w:t>
      </w:r>
      <w:r>
        <w:rPr>
          <w:sz w:val="22"/>
          <w:lang w:val="lv-LV"/>
        </w:rPr>
        <w:t>:</w:t>
      </w:r>
      <w:r w:rsidR="00290AEF">
        <w:rPr>
          <w:sz w:val="22"/>
          <w:lang w:val="lv-LV"/>
        </w:rPr>
        <w:t xml:space="preserve"> </w:t>
      </w:r>
      <w:r>
        <w:rPr>
          <w:sz w:val="22"/>
          <w:lang w:val="lv-LV"/>
        </w:rPr>
        <w:t>pēc 3–4 stundām, lietojot 10 </w:t>
      </w:r>
      <w:r w:rsidR="00231583">
        <w:rPr>
          <w:sz w:val="22"/>
          <w:lang w:val="lv-LV"/>
        </w:rPr>
        <w:t xml:space="preserve">mikrogramus buprenorfīna hidrohlorīda uz kg ķermeņa </w:t>
      </w:r>
      <w:r w:rsidR="004F34C3">
        <w:rPr>
          <w:sz w:val="22"/>
          <w:lang w:val="lv-LV"/>
        </w:rPr>
        <w:t xml:space="preserve"> svara</w:t>
      </w:r>
      <w:r>
        <w:rPr>
          <w:sz w:val="22"/>
          <w:lang w:val="lv-LV"/>
        </w:rPr>
        <w:t>,</w:t>
      </w:r>
    </w:p>
    <w:p w14:paraId="00453A31" w14:textId="67A35D56" w:rsidR="009200F3" w:rsidRPr="00221E30" w:rsidRDefault="009200F3" w:rsidP="00290AEF">
      <w:pPr>
        <w:pStyle w:val="Vorgabetext"/>
        <w:tabs>
          <w:tab w:val="right" w:pos="-1418"/>
          <w:tab w:val="left" w:pos="426"/>
          <w:tab w:val="left" w:pos="567"/>
          <w:tab w:val="left" w:pos="709"/>
          <w:tab w:val="left" w:pos="1276"/>
        </w:tabs>
        <w:ind w:left="546" w:hanging="28"/>
        <w:rPr>
          <w:rFonts w:ascii="Verdana" w:hAnsi="Verdana"/>
          <w:lang w:val="lv-LV"/>
        </w:rPr>
      </w:pPr>
      <w:r>
        <w:rPr>
          <w:sz w:val="22"/>
          <w:lang w:val="lv-LV"/>
        </w:rPr>
        <w:t>vai</w:t>
      </w:r>
      <w:r w:rsidRPr="00221E30">
        <w:rPr>
          <w:sz w:val="22"/>
          <w:lang w:val="lv-LV"/>
        </w:rPr>
        <w:tab/>
      </w:r>
      <w:r>
        <w:rPr>
          <w:sz w:val="22"/>
          <w:lang w:val="lv-LV"/>
        </w:rPr>
        <w:t>pēc 5–6 stundām, lietojot 20 </w:t>
      </w:r>
      <w:r w:rsidR="00231583">
        <w:rPr>
          <w:sz w:val="22"/>
          <w:lang w:val="lv-LV"/>
        </w:rPr>
        <w:t xml:space="preserve">mikrogramus buprenorfīna hidrohlorīda uz kg ķermeņa </w:t>
      </w:r>
      <w:r w:rsidR="004F34C3">
        <w:rPr>
          <w:sz w:val="22"/>
          <w:lang w:val="lv-LV"/>
        </w:rPr>
        <w:t xml:space="preserve"> svara</w:t>
      </w:r>
      <w:r>
        <w:rPr>
          <w:sz w:val="22"/>
          <w:lang w:val="lv-LV"/>
        </w:rPr>
        <w:t>.</w:t>
      </w:r>
    </w:p>
    <w:p w14:paraId="7AD62238" w14:textId="6B55F3CE" w:rsidR="009200F3" w:rsidRPr="00221E30" w:rsidRDefault="009200F3" w:rsidP="00290AEF">
      <w:pPr>
        <w:pStyle w:val="Vorgabetext"/>
        <w:tabs>
          <w:tab w:val="right" w:pos="-1418"/>
          <w:tab w:val="left" w:pos="567"/>
          <w:tab w:val="left" w:pos="709"/>
          <w:tab w:val="left" w:pos="1276"/>
          <w:tab w:val="left" w:pos="2160"/>
          <w:tab w:val="left" w:pos="2880"/>
          <w:tab w:val="left" w:pos="3600"/>
          <w:tab w:val="left" w:pos="4320"/>
          <w:tab w:val="left" w:pos="5040"/>
          <w:tab w:val="left" w:pos="5760"/>
          <w:tab w:val="left" w:pos="6480"/>
          <w:tab w:val="left" w:pos="7200"/>
          <w:tab w:val="left" w:pos="7920"/>
          <w:tab w:val="left" w:pos="8640"/>
        </w:tabs>
        <w:ind w:left="546" w:hanging="588"/>
        <w:rPr>
          <w:lang w:val="lv-LV"/>
        </w:rPr>
      </w:pPr>
      <w:r>
        <w:rPr>
          <w:sz w:val="22"/>
          <w:lang w:val="lv-LV"/>
        </w:rPr>
        <w:t>K</w:t>
      </w:r>
      <w:r w:rsidR="00941A25">
        <w:rPr>
          <w:sz w:val="22"/>
          <w:lang w:val="lv-LV"/>
        </w:rPr>
        <w:t>aķi</w:t>
      </w:r>
      <w:r>
        <w:rPr>
          <w:sz w:val="22"/>
          <w:lang w:val="lv-LV"/>
        </w:rPr>
        <w:t>:</w:t>
      </w:r>
      <w:r w:rsidR="00290AEF">
        <w:rPr>
          <w:sz w:val="22"/>
          <w:lang w:val="lv-LV"/>
        </w:rPr>
        <w:t xml:space="preserve"> </w:t>
      </w:r>
      <w:r>
        <w:rPr>
          <w:sz w:val="22"/>
          <w:lang w:val="lv-LV"/>
        </w:rPr>
        <w:t>vienu reizi pēc 1–2 stundām, lietojot 10–20 </w:t>
      </w:r>
      <w:r w:rsidR="00231583">
        <w:rPr>
          <w:sz w:val="22"/>
          <w:lang w:val="lv-LV"/>
        </w:rPr>
        <w:t xml:space="preserve">mikrogramus buprenorfīna hidrohlorīda uz kg ķermeņa </w:t>
      </w:r>
      <w:r w:rsidR="004F34C3">
        <w:rPr>
          <w:sz w:val="22"/>
          <w:lang w:val="lv-LV"/>
        </w:rPr>
        <w:t xml:space="preserve"> svara </w:t>
      </w:r>
    </w:p>
    <w:p w14:paraId="03EBB5EF" w14:textId="77777777" w:rsidR="009200F3" w:rsidRPr="00221E30" w:rsidRDefault="009200F3" w:rsidP="009200F3">
      <w:pPr>
        <w:tabs>
          <w:tab w:val="clear" w:pos="567"/>
        </w:tabs>
        <w:spacing w:line="240" w:lineRule="auto"/>
        <w:rPr>
          <w:i/>
          <w:szCs w:val="24"/>
        </w:rPr>
      </w:pPr>
    </w:p>
    <w:p w14:paraId="04AF4FCB" w14:textId="0D3E36D9" w:rsidR="009200F3" w:rsidRPr="00B740EF" w:rsidRDefault="009200F3" w:rsidP="009200F3">
      <w:pPr>
        <w:pStyle w:val="NormalIndent"/>
        <w:spacing w:after="0"/>
        <w:ind w:left="0"/>
        <w:jc w:val="left"/>
        <w:rPr>
          <w:rFonts w:ascii="Times New Roman" w:hAnsi="Times New Roman"/>
          <w:sz w:val="22"/>
          <w:szCs w:val="24"/>
          <w:lang w:val="lv-LV"/>
        </w:rPr>
      </w:pPr>
      <w:r>
        <w:rPr>
          <w:rFonts w:ascii="Times New Roman" w:hAnsi="Times New Roman"/>
          <w:color w:val="000000"/>
          <w:sz w:val="22"/>
          <w:szCs w:val="24"/>
          <w:lang w:val="lv-LV"/>
        </w:rPr>
        <w:t xml:space="preserve">Gumijas aizbāzni </w:t>
      </w:r>
      <w:r w:rsidR="00616B06">
        <w:rPr>
          <w:rFonts w:ascii="Times New Roman" w:hAnsi="Times New Roman"/>
          <w:color w:val="000000"/>
          <w:sz w:val="22"/>
          <w:szCs w:val="24"/>
          <w:lang w:val="lv-LV"/>
        </w:rPr>
        <w:t xml:space="preserve">drīkst </w:t>
      </w:r>
      <w:r>
        <w:rPr>
          <w:rFonts w:ascii="Times New Roman" w:hAnsi="Times New Roman"/>
          <w:color w:val="000000"/>
          <w:sz w:val="22"/>
          <w:szCs w:val="24"/>
          <w:lang w:val="lv-LV"/>
        </w:rPr>
        <w:t xml:space="preserve"> caurdurt līdz 25 reizēm.</w:t>
      </w:r>
    </w:p>
    <w:p w14:paraId="52FD2F23" w14:textId="77777777" w:rsidR="00C114FF" w:rsidRPr="00E57A7D" w:rsidRDefault="00C114FF" w:rsidP="00A9226B">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09FCF2B5" w14:textId="214A84EA" w:rsidR="009200F3" w:rsidRPr="00221E30" w:rsidRDefault="009200F3" w:rsidP="00BD5015">
      <w:pPr>
        <w:pStyle w:val="NormalIndent"/>
        <w:spacing w:after="0"/>
        <w:ind w:left="0"/>
        <w:jc w:val="left"/>
        <w:rPr>
          <w:rFonts w:ascii="Times New Roman" w:hAnsi="Times New Roman"/>
          <w:szCs w:val="24"/>
          <w:lang w:val="lv-LV"/>
        </w:rPr>
      </w:pPr>
      <w:r>
        <w:rPr>
          <w:rFonts w:ascii="Times New Roman" w:hAnsi="Times New Roman"/>
          <w:sz w:val="22"/>
          <w:szCs w:val="24"/>
          <w:lang w:val="lv-LV"/>
        </w:rPr>
        <w:t>Lai gan sedatīvā iedarbība parādās 15 minūtes pēc ievadīšanas, analgēzija parādās aptuveni pēc 30 minūtēm.</w:t>
      </w:r>
      <w:r w:rsidRPr="00221E30">
        <w:rPr>
          <w:sz w:val="22"/>
          <w:szCs w:val="24"/>
          <w:lang w:val="lv-LV"/>
        </w:rPr>
        <w:t xml:space="preserve"> </w:t>
      </w:r>
      <w:r w:rsidRPr="00221E30">
        <w:rPr>
          <w:rFonts w:ascii="Times New Roman" w:hAnsi="Times New Roman"/>
          <w:sz w:val="22"/>
          <w:szCs w:val="24"/>
          <w:lang w:val="lv-LV"/>
        </w:rPr>
        <w:t xml:space="preserve"> </w:t>
      </w:r>
      <w:r>
        <w:rPr>
          <w:rFonts w:ascii="Times New Roman" w:hAnsi="Times New Roman"/>
          <w:sz w:val="22"/>
          <w:szCs w:val="24"/>
          <w:lang w:val="lv-LV"/>
        </w:rPr>
        <w:t>Lai nodrošinātu analgēziju operācijas laikā un tūlīt pēc atmošanās,</w:t>
      </w:r>
      <w:r w:rsidR="00231583">
        <w:rPr>
          <w:rFonts w:ascii="Times New Roman" w:hAnsi="Times New Roman"/>
          <w:sz w:val="22"/>
          <w:szCs w:val="24"/>
          <w:lang w:val="lv-LV"/>
        </w:rPr>
        <w:t xml:space="preserve"> </w:t>
      </w:r>
      <w:r w:rsidR="004F34C3">
        <w:rPr>
          <w:rFonts w:ascii="Times New Roman" w:hAnsi="Times New Roman"/>
          <w:sz w:val="22"/>
          <w:szCs w:val="24"/>
          <w:lang w:val="lv-LV"/>
        </w:rPr>
        <w:t xml:space="preserve">šīs </w:t>
      </w:r>
      <w:r w:rsidR="00231583">
        <w:rPr>
          <w:rFonts w:ascii="Times New Roman" w:hAnsi="Times New Roman"/>
          <w:sz w:val="22"/>
          <w:szCs w:val="24"/>
          <w:lang w:val="lv-LV"/>
        </w:rPr>
        <w:t>veterinārās</w:t>
      </w:r>
      <w:r>
        <w:rPr>
          <w:rFonts w:ascii="Times New Roman" w:hAnsi="Times New Roman"/>
          <w:sz w:val="22"/>
          <w:szCs w:val="24"/>
          <w:lang w:val="lv-LV"/>
        </w:rPr>
        <w:t xml:space="preserve"> zāles jāievada pirms operācijas veiktās premedikācijas ietvaros.</w:t>
      </w:r>
      <w:r w:rsidRPr="00221E30">
        <w:rPr>
          <w:rFonts w:ascii="Times New Roman" w:hAnsi="Times New Roman"/>
          <w:sz w:val="22"/>
          <w:szCs w:val="24"/>
          <w:lang w:val="lv-LV"/>
        </w:rPr>
        <w:t xml:space="preserve">  </w:t>
      </w:r>
    </w:p>
    <w:p w14:paraId="47F7B297" w14:textId="3F142799" w:rsidR="009200F3" w:rsidRPr="00221E30" w:rsidRDefault="009200F3" w:rsidP="00BD5015">
      <w:pPr>
        <w:pStyle w:val="NormalIndent"/>
        <w:spacing w:after="0"/>
        <w:ind w:left="0"/>
        <w:jc w:val="left"/>
        <w:rPr>
          <w:rFonts w:ascii="Times New Roman" w:hAnsi="Times New Roman"/>
          <w:szCs w:val="24"/>
          <w:lang w:val="lv-LV"/>
        </w:rPr>
      </w:pPr>
      <w:r>
        <w:rPr>
          <w:rFonts w:ascii="Times New Roman" w:hAnsi="Times New Roman"/>
          <w:sz w:val="22"/>
          <w:szCs w:val="24"/>
          <w:lang w:val="lv-LV"/>
        </w:rPr>
        <w:t>Lietojot sedācijas pastiprināšanai vai premedikācijas ietvaros, jāsamazina citu centrālas darbības līdzekļu, piemēram, acepromazīna vai medetomidīna, deva.</w:t>
      </w:r>
      <w:r w:rsidRPr="00221E30">
        <w:rPr>
          <w:rFonts w:ascii="Times New Roman" w:hAnsi="Times New Roman"/>
          <w:sz w:val="22"/>
          <w:szCs w:val="24"/>
          <w:lang w:val="lv-LV"/>
        </w:rPr>
        <w:t xml:space="preserve"> </w:t>
      </w:r>
      <w:r>
        <w:rPr>
          <w:rFonts w:ascii="Times New Roman" w:hAnsi="Times New Roman"/>
          <w:sz w:val="22"/>
          <w:szCs w:val="24"/>
          <w:lang w:val="lv-LV"/>
        </w:rPr>
        <w:t>Samazinājums būs atkarīgs no nepieciešamās sedācijas pakāpes, konkrētā dzīvnieka, citu premedikācijā iekļauto līdzekļu veida un anestēzijas inducēšanas un uzturēšanas.</w:t>
      </w:r>
      <w:r w:rsidRPr="00221E30">
        <w:rPr>
          <w:rFonts w:ascii="Times New Roman" w:hAnsi="Times New Roman"/>
          <w:sz w:val="22"/>
          <w:szCs w:val="24"/>
          <w:lang w:val="lv-LV"/>
        </w:rPr>
        <w:t xml:space="preserve"> </w:t>
      </w:r>
      <w:r>
        <w:rPr>
          <w:rFonts w:ascii="Times New Roman" w:hAnsi="Times New Roman"/>
          <w:sz w:val="22"/>
          <w:szCs w:val="24"/>
          <w:lang w:val="lv-LV"/>
        </w:rPr>
        <w:t>Iespējams samazināt arī izmantotā inhalējamā anestēzijas līdzekļa daudzumu.</w:t>
      </w:r>
      <w:r w:rsidRPr="00221E30">
        <w:rPr>
          <w:rFonts w:ascii="Times New Roman" w:hAnsi="Times New Roman"/>
          <w:sz w:val="22"/>
          <w:szCs w:val="24"/>
          <w:lang w:val="lv-LV"/>
        </w:rPr>
        <w:t xml:space="preserve">  </w:t>
      </w:r>
    </w:p>
    <w:p w14:paraId="048B2479" w14:textId="475B18E3" w:rsidR="009200F3" w:rsidRDefault="009200F3" w:rsidP="00BD5015">
      <w:pPr>
        <w:spacing w:line="240" w:lineRule="auto"/>
        <w:rPr>
          <w:szCs w:val="24"/>
        </w:rPr>
      </w:pPr>
      <w:r>
        <w:rPr>
          <w:szCs w:val="24"/>
        </w:rPr>
        <w:t>Dzīvniekiem, kuriem tiek lietoti opioīdi ar sedatīvu un pretsāpju iedarbību, var būt atšķirīga atbildes reakcija.</w:t>
      </w:r>
      <w:r w:rsidRPr="00221E30">
        <w:rPr>
          <w:b/>
          <w:i/>
          <w:szCs w:val="24"/>
        </w:rPr>
        <w:t xml:space="preserve">  </w:t>
      </w:r>
      <w:r>
        <w:rPr>
          <w:szCs w:val="24"/>
        </w:rPr>
        <w:t>Tādēļ jāseko līdzi atbildes reakcijai konkrētajiem dzīvniekiem un atbilstīgi jālieto turpmākās devas.</w:t>
      </w:r>
      <w:r w:rsidRPr="00221E30">
        <w:rPr>
          <w:b/>
          <w:i/>
          <w:szCs w:val="24"/>
        </w:rPr>
        <w:t xml:space="preserve"> </w:t>
      </w:r>
      <w:r>
        <w:rPr>
          <w:szCs w:val="24"/>
        </w:rPr>
        <w:t>Dažos gadījumos atkārtotas devas var nenodrošināt papildu analgēziju.</w:t>
      </w:r>
      <w:r w:rsidRPr="00221E30">
        <w:rPr>
          <w:b/>
          <w:i/>
          <w:szCs w:val="24"/>
        </w:rPr>
        <w:t xml:space="preserve"> </w:t>
      </w:r>
      <w:r>
        <w:rPr>
          <w:szCs w:val="24"/>
        </w:rPr>
        <w:t>Tādā gadījumā jāizvērtē iespējamība lietot piemērotus injicējamus N</w:t>
      </w:r>
      <w:r w:rsidR="004F34C3">
        <w:rPr>
          <w:szCs w:val="24"/>
        </w:rPr>
        <w:t>S</w:t>
      </w:r>
      <w:r>
        <w:rPr>
          <w:szCs w:val="24"/>
        </w:rPr>
        <w:t>PL(nesteroīdos pretiekaisuma līdzekļus).</w:t>
      </w:r>
    </w:p>
    <w:p w14:paraId="7EDC2580" w14:textId="77777777" w:rsidR="00C114FF" w:rsidRDefault="00C114FF" w:rsidP="00A9226B">
      <w:pPr>
        <w:tabs>
          <w:tab w:val="clear" w:pos="567"/>
        </w:tabs>
        <w:spacing w:line="240" w:lineRule="auto"/>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32274D73" w14:textId="44F2AD7E" w:rsidR="00DB468A" w:rsidRDefault="009200F3" w:rsidP="00A9226B">
      <w:pPr>
        <w:tabs>
          <w:tab w:val="clear" w:pos="567"/>
        </w:tabs>
        <w:spacing w:line="240" w:lineRule="auto"/>
        <w:rPr>
          <w:szCs w:val="24"/>
        </w:rPr>
      </w:pPr>
      <w:r>
        <w:rPr>
          <w:szCs w:val="24"/>
        </w:rPr>
        <w:t>Nav piemērojams.</w:t>
      </w:r>
    </w:p>
    <w:p w14:paraId="7B8B9E9F" w14:textId="77777777" w:rsidR="009200F3" w:rsidRDefault="009200F3" w:rsidP="00A9226B">
      <w:pPr>
        <w:tabs>
          <w:tab w:val="clear" w:pos="567"/>
        </w:tabs>
        <w:spacing w:line="240" w:lineRule="auto"/>
        <w:rPr>
          <w:szCs w:val="24"/>
        </w:rPr>
      </w:pPr>
    </w:p>
    <w:p w14:paraId="641596E4" w14:textId="77777777" w:rsidR="009200F3" w:rsidRPr="00E57A7D" w:rsidRDefault="009200F3"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5646AD6B" w14:textId="77777777" w:rsidR="009200F3" w:rsidRPr="00221E30" w:rsidRDefault="009200F3" w:rsidP="009200F3">
      <w:pPr>
        <w:numPr>
          <w:ilvl w:val="12"/>
          <w:numId w:val="0"/>
        </w:numPr>
        <w:spacing w:line="240" w:lineRule="auto"/>
        <w:ind w:right="-2"/>
        <w:rPr>
          <w:noProof/>
          <w:szCs w:val="24"/>
        </w:rPr>
      </w:pPr>
      <w:r>
        <w:rPr>
          <w:szCs w:val="24"/>
        </w:rPr>
        <w:t>Uzglabāt bērniem neredzamā un nepieejamā vietā.</w:t>
      </w:r>
    </w:p>
    <w:p w14:paraId="7077BCFB" w14:textId="2988C463" w:rsidR="009200F3" w:rsidRDefault="009200F3" w:rsidP="009200F3">
      <w:pPr>
        <w:spacing w:line="240" w:lineRule="auto"/>
        <w:rPr>
          <w:szCs w:val="24"/>
        </w:rPr>
      </w:pPr>
      <w:r>
        <w:rPr>
          <w:szCs w:val="24"/>
        </w:rPr>
        <w:t>Uzglabāt flakonu ārējā iepakojumā, lai pasargātu no gaismas.</w:t>
      </w:r>
    </w:p>
    <w:p w14:paraId="3C99E497" w14:textId="77777777" w:rsidR="009200F3" w:rsidRDefault="009200F3" w:rsidP="009200F3">
      <w:pPr>
        <w:pStyle w:val="NormalIndent"/>
        <w:spacing w:after="0"/>
        <w:ind w:left="0"/>
        <w:rPr>
          <w:rFonts w:ascii="Times New Roman" w:hAnsi="Times New Roman"/>
          <w:sz w:val="22"/>
          <w:szCs w:val="24"/>
          <w:lang w:val="lv-LV"/>
        </w:rPr>
      </w:pPr>
      <w:r>
        <w:rPr>
          <w:rFonts w:ascii="Times New Roman" w:hAnsi="Times New Roman"/>
          <w:sz w:val="22"/>
          <w:szCs w:val="24"/>
          <w:lang w:val="lv-LV"/>
        </w:rPr>
        <w:t xml:space="preserve">Neatdzesēt vai nesasaldēt. </w:t>
      </w:r>
    </w:p>
    <w:p w14:paraId="76E354FC" w14:textId="5F3A23CE" w:rsidR="009200F3" w:rsidRPr="004C6D19" w:rsidRDefault="009200F3" w:rsidP="009200F3">
      <w:pPr>
        <w:spacing w:line="240" w:lineRule="auto"/>
        <w:ind w:right="-2"/>
        <w:rPr>
          <w:noProof/>
          <w:szCs w:val="24"/>
        </w:rPr>
      </w:pPr>
      <w:r>
        <w:rPr>
          <w:szCs w:val="24"/>
        </w:rPr>
        <w:t>Nelietot šīs veterinārās zālēs, ja beidzies derīguma termiņš, k</w:t>
      </w:r>
      <w:r w:rsidR="00121F4C">
        <w:rPr>
          <w:szCs w:val="24"/>
        </w:rPr>
        <w:t>as</w:t>
      </w:r>
      <w:r>
        <w:rPr>
          <w:szCs w:val="24"/>
        </w:rPr>
        <w:t xml:space="preserve"> norādīts marķējumā un uz k</w:t>
      </w:r>
      <w:r w:rsidR="00F67557">
        <w:rPr>
          <w:szCs w:val="24"/>
        </w:rPr>
        <w:t>astītes</w:t>
      </w:r>
      <w:r>
        <w:rPr>
          <w:szCs w:val="24"/>
        </w:rPr>
        <w:t xml:space="preserve"> pēc </w:t>
      </w:r>
      <w:proofErr w:type="spellStart"/>
      <w:r>
        <w:rPr>
          <w:szCs w:val="24"/>
        </w:rPr>
        <w:t>E</w:t>
      </w:r>
      <w:r w:rsidR="00F67557">
        <w:rPr>
          <w:szCs w:val="24"/>
        </w:rPr>
        <w:t>xp</w:t>
      </w:r>
      <w:proofErr w:type="spellEnd"/>
      <w:r>
        <w:rPr>
          <w:szCs w:val="24"/>
        </w:rPr>
        <w:t xml:space="preserve">. Derīguma termiņš attiecas uz </w:t>
      </w:r>
      <w:r w:rsidR="00F67557">
        <w:rPr>
          <w:szCs w:val="24"/>
        </w:rPr>
        <w:t>norādītā</w:t>
      </w:r>
      <w:r>
        <w:rPr>
          <w:szCs w:val="24"/>
        </w:rPr>
        <w:t xml:space="preserve"> mēneša pēdējo dienu.</w:t>
      </w:r>
    </w:p>
    <w:p w14:paraId="0A40497A" w14:textId="062776BE" w:rsidR="009200F3" w:rsidRDefault="009200F3" w:rsidP="009200F3">
      <w:pPr>
        <w:spacing w:line="240" w:lineRule="auto"/>
        <w:ind w:right="-318"/>
        <w:rPr>
          <w:szCs w:val="24"/>
        </w:rPr>
      </w:pPr>
      <w:r>
        <w:rPr>
          <w:szCs w:val="24"/>
        </w:rPr>
        <w:lastRenderedPageBreak/>
        <w:t>Derīguma termiņš pēc pirm</w:t>
      </w:r>
      <w:r w:rsidR="00F67557">
        <w:rPr>
          <w:szCs w:val="24"/>
        </w:rPr>
        <w:t>reizējas</w:t>
      </w:r>
      <w:r>
        <w:rPr>
          <w:szCs w:val="24"/>
        </w:rPr>
        <w:t xml:space="preserve"> tiešā iepakojuma atvēršanas: 28 dienas.</w:t>
      </w:r>
    </w:p>
    <w:p w14:paraId="031C6C23" w14:textId="77777777" w:rsidR="0043320A" w:rsidRDefault="0043320A" w:rsidP="00A9226B">
      <w:pPr>
        <w:tabs>
          <w:tab w:val="clear" w:pos="567"/>
        </w:tabs>
        <w:spacing w:line="240" w:lineRule="auto"/>
        <w:rPr>
          <w:szCs w:val="22"/>
        </w:rPr>
      </w:pPr>
    </w:p>
    <w:p w14:paraId="09FF8271" w14:textId="77777777" w:rsidR="009200F3" w:rsidRPr="00E57A7D" w:rsidRDefault="009200F3"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6A41D0A9" w14:textId="2C75627C" w:rsidR="00231583" w:rsidRPr="00E57A7D" w:rsidRDefault="00231583" w:rsidP="00231583">
      <w:pPr>
        <w:tabs>
          <w:tab w:val="clear" w:pos="567"/>
        </w:tabs>
        <w:spacing w:line="240" w:lineRule="auto"/>
        <w:rPr>
          <w:szCs w:val="22"/>
        </w:rPr>
      </w:pPr>
      <w:r w:rsidRPr="00E811BF">
        <w:t>Neizmest veterinārās zāles kanalizācijā vai kopā ar sadzīves atkritumiem.</w:t>
      </w:r>
    </w:p>
    <w:p w14:paraId="5CDAB1CA" w14:textId="77777777" w:rsidR="00231583" w:rsidRPr="00E57A7D" w:rsidRDefault="00231583" w:rsidP="00231583">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4CE37CB5" w14:textId="77777777" w:rsidR="00231583" w:rsidRPr="00E57A7D" w:rsidRDefault="00231583" w:rsidP="00231583">
      <w:pPr>
        <w:tabs>
          <w:tab w:val="clear" w:pos="567"/>
        </w:tabs>
        <w:spacing w:line="240" w:lineRule="auto"/>
        <w:rPr>
          <w:szCs w:val="22"/>
        </w:rPr>
      </w:pPr>
    </w:p>
    <w:p w14:paraId="4E33FBED" w14:textId="61CE26B2" w:rsidR="00231583" w:rsidRPr="00FC5DF3" w:rsidRDefault="00231583" w:rsidP="00072E64">
      <w:pPr>
        <w:tabs>
          <w:tab w:val="clear" w:pos="567"/>
        </w:tabs>
        <w:spacing w:line="240" w:lineRule="auto"/>
      </w:pPr>
      <w:r w:rsidRPr="00FC5DF3">
        <w:t>Jautājiet savam veterinārārstam , kā atbrīvoties no nevajadzīgām veterinārajām zālēm.</w:t>
      </w:r>
    </w:p>
    <w:p w14:paraId="49444B15" w14:textId="77777777" w:rsidR="00DB468A" w:rsidRPr="00072E64" w:rsidRDefault="00DB468A" w:rsidP="00DB468A">
      <w:pPr>
        <w:tabs>
          <w:tab w:val="clear" w:pos="567"/>
        </w:tabs>
        <w:spacing w:line="240" w:lineRule="auto"/>
      </w:pPr>
    </w:p>
    <w:p w14:paraId="5C013660" w14:textId="77777777" w:rsidR="00DB468A" w:rsidRPr="00072E64" w:rsidRDefault="00DB468A" w:rsidP="00DB468A">
      <w:pPr>
        <w:tabs>
          <w:tab w:val="clear" w:pos="567"/>
        </w:tabs>
        <w:spacing w:line="240" w:lineRule="auto"/>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3B75E0B" w14:textId="7E4A97D5" w:rsidR="00DB468A" w:rsidRDefault="00231583" w:rsidP="00A9226B">
      <w:pPr>
        <w:tabs>
          <w:tab w:val="clear" w:pos="567"/>
        </w:tabs>
        <w:spacing w:line="240" w:lineRule="auto"/>
        <w:rPr>
          <w:szCs w:val="22"/>
        </w:rPr>
      </w:pPr>
      <w:r>
        <w:rPr>
          <w:szCs w:val="22"/>
        </w:rPr>
        <w:t>Recepšu veterinārās zāles.</w:t>
      </w:r>
    </w:p>
    <w:p w14:paraId="36B097E8" w14:textId="77777777" w:rsidR="00231583" w:rsidRDefault="00231583" w:rsidP="00A9226B">
      <w:pPr>
        <w:tabs>
          <w:tab w:val="clear" w:pos="567"/>
        </w:tabs>
        <w:spacing w:line="240" w:lineRule="auto"/>
        <w:rPr>
          <w:szCs w:val="22"/>
        </w:rPr>
      </w:pPr>
    </w:p>
    <w:p w14:paraId="74D4808D" w14:textId="77777777" w:rsidR="00231583" w:rsidRPr="00E57A7D" w:rsidRDefault="00231583"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524A9148" w14:textId="5AABC5E7" w:rsidR="00DB468A" w:rsidRPr="00BD5015" w:rsidRDefault="007F1C52" w:rsidP="00DB468A">
      <w:pPr>
        <w:tabs>
          <w:tab w:val="clear" w:pos="567"/>
        </w:tabs>
        <w:spacing w:line="240" w:lineRule="auto"/>
        <w:rPr>
          <w:bCs/>
          <w:szCs w:val="22"/>
        </w:rPr>
      </w:pPr>
      <w:r w:rsidRPr="00BD5015">
        <w:rPr>
          <w:bCs/>
        </w:rPr>
        <w:t>V/MRP/13/0052</w:t>
      </w:r>
    </w:p>
    <w:p w14:paraId="11B4618F" w14:textId="77777777" w:rsidR="00C114FF" w:rsidRPr="00E57A7D" w:rsidRDefault="00C114FF" w:rsidP="00A9226B">
      <w:pPr>
        <w:tabs>
          <w:tab w:val="clear" w:pos="567"/>
        </w:tabs>
        <w:spacing w:line="240" w:lineRule="auto"/>
        <w:rPr>
          <w:szCs w:val="22"/>
        </w:rPr>
      </w:pPr>
    </w:p>
    <w:p w14:paraId="031B6B61" w14:textId="52D7B580" w:rsidR="00231583" w:rsidRPr="004E1634" w:rsidRDefault="00231583" w:rsidP="00231583">
      <w:pPr>
        <w:tabs>
          <w:tab w:val="clear" w:pos="567"/>
        </w:tabs>
        <w:spacing w:line="240" w:lineRule="auto"/>
        <w:rPr>
          <w:szCs w:val="24"/>
          <w:u w:val="single"/>
        </w:rPr>
      </w:pPr>
      <w:r w:rsidRPr="004E1634">
        <w:rPr>
          <w:szCs w:val="24"/>
          <w:u w:val="single"/>
        </w:rPr>
        <w:t xml:space="preserve">Iepakojumu </w:t>
      </w:r>
      <w:r w:rsidR="00B60487" w:rsidRPr="004E1634">
        <w:rPr>
          <w:szCs w:val="24"/>
          <w:u w:val="single"/>
        </w:rPr>
        <w:t>lielums</w:t>
      </w:r>
      <w:r w:rsidRPr="004E1634">
        <w:rPr>
          <w:szCs w:val="24"/>
          <w:u w:val="single"/>
        </w:rPr>
        <w:t xml:space="preserve">: </w:t>
      </w:r>
    </w:p>
    <w:p w14:paraId="03A2FB5B" w14:textId="306DE5F3" w:rsidR="00231583" w:rsidRPr="004C6D19" w:rsidRDefault="00231583" w:rsidP="00231583">
      <w:pPr>
        <w:tabs>
          <w:tab w:val="clear" w:pos="567"/>
        </w:tabs>
        <w:spacing w:line="240" w:lineRule="auto"/>
        <w:rPr>
          <w:szCs w:val="24"/>
        </w:rPr>
      </w:pPr>
      <w:r>
        <w:rPr>
          <w:szCs w:val="24"/>
        </w:rPr>
        <w:t>10 ml, 5 x 10 ml, 10 x 10 ml.</w:t>
      </w:r>
      <w:r w:rsidRPr="004C6D19">
        <w:rPr>
          <w:szCs w:val="24"/>
        </w:rPr>
        <w:t xml:space="preserve"> </w:t>
      </w:r>
    </w:p>
    <w:p w14:paraId="500F5BBA" w14:textId="7F7ED8DF" w:rsidR="00DB468A" w:rsidRDefault="00231583" w:rsidP="00231583">
      <w:pPr>
        <w:tabs>
          <w:tab w:val="clear" w:pos="567"/>
        </w:tabs>
        <w:spacing w:line="240" w:lineRule="auto"/>
      </w:pPr>
      <w:r w:rsidRPr="003C53F9">
        <w:t>Ne visi iepakojuma lielumi var tikt izplatīti</w:t>
      </w:r>
      <w:r>
        <w:t>.</w:t>
      </w:r>
    </w:p>
    <w:p w14:paraId="7C968575" w14:textId="77777777" w:rsidR="00231583" w:rsidRDefault="00231583" w:rsidP="00231583">
      <w:pPr>
        <w:tabs>
          <w:tab w:val="clear" w:pos="567"/>
        </w:tabs>
        <w:spacing w:line="240" w:lineRule="auto"/>
      </w:pPr>
    </w:p>
    <w:p w14:paraId="534D2973" w14:textId="77777777" w:rsidR="00231583" w:rsidRPr="00E57A7D" w:rsidRDefault="00231583" w:rsidP="00231583">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1D084565" w14:textId="77777777" w:rsidR="00C114FF" w:rsidRDefault="00C114FF" w:rsidP="00A9226B">
      <w:pPr>
        <w:tabs>
          <w:tab w:val="clear" w:pos="567"/>
        </w:tabs>
        <w:spacing w:line="240" w:lineRule="auto"/>
        <w:rPr>
          <w:szCs w:val="22"/>
        </w:rPr>
      </w:pPr>
    </w:p>
    <w:p w14:paraId="0DD89B82" w14:textId="1B1B9A75" w:rsidR="00780BDE" w:rsidRDefault="004F34C3" w:rsidP="00A9226B">
      <w:pPr>
        <w:tabs>
          <w:tab w:val="clear" w:pos="567"/>
        </w:tabs>
        <w:spacing w:line="240" w:lineRule="auto"/>
        <w:rPr>
          <w:szCs w:val="22"/>
        </w:rPr>
      </w:pPr>
      <w:r>
        <w:rPr>
          <w:szCs w:val="22"/>
        </w:rPr>
        <w:t>06/2025</w:t>
      </w:r>
    </w:p>
    <w:p w14:paraId="5B8D20E4" w14:textId="77777777" w:rsidR="00780BDE" w:rsidRPr="00E57A7D" w:rsidRDefault="00780BDE" w:rsidP="00A9226B">
      <w:pPr>
        <w:tabs>
          <w:tab w:val="clear" w:pos="567"/>
        </w:tabs>
        <w:spacing w:line="240" w:lineRule="auto"/>
        <w:rPr>
          <w:szCs w:val="22"/>
        </w:rPr>
      </w:pPr>
    </w:p>
    <w:p w14:paraId="0FE27B0E" w14:textId="3F57C05A"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2"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2DF1FE1E" w14:textId="0DD92BC8" w:rsidR="00DB468A" w:rsidRDefault="00780BDE" w:rsidP="003841FC">
      <w:pPr>
        <w:rPr>
          <w:szCs w:val="22"/>
        </w:rPr>
      </w:pPr>
      <w:r w:rsidRPr="00894CDE">
        <w:rPr>
          <w:szCs w:val="22"/>
          <w:u w:val="single"/>
        </w:rPr>
        <w:t xml:space="preserve">Tirdzniecības atļaujas turētājs </w:t>
      </w:r>
      <w:r w:rsidRPr="00894CDE">
        <w:rPr>
          <w:iCs/>
          <w:szCs w:val="22"/>
          <w:u w:val="single"/>
        </w:rPr>
        <w:t>un par sērijas izlaidi atbildīgais ražotājs</w:t>
      </w:r>
      <w:r w:rsidRPr="00894CDE">
        <w:rPr>
          <w:szCs w:val="22"/>
        </w:rPr>
        <w:t>:</w:t>
      </w:r>
    </w:p>
    <w:p w14:paraId="3D8E928E" w14:textId="702208F6" w:rsidR="003841FC" w:rsidRDefault="00FA6F97" w:rsidP="003841FC">
      <w:pPr>
        <w:rPr>
          <w:i/>
          <w:szCs w:val="24"/>
        </w:rPr>
      </w:pPr>
      <w:proofErr w:type="spellStart"/>
      <w:r>
        <w:rPr>
          <w:lang w:val="de-AT"/>
        </w:rPr>
        <w:t>VetViva</w:t>
      </w:r>
      <w:proofErr w:type="spellEnd"/>
      <w:r>
        <w:rPr>
          <w:lang w:val="de-AT"/>
        </w:rPr>
        <w:t xml:space="preserve"> Richter GmbH, </w:t>
      </w:r>
      <w:proofErr w:type="spellStart"/>
      <w:r>
        <w:rPr>
          <w:lang w:val="de-AT"/>
        </w:rPr>
        <w:t>Durisolstrasse</w:t>
      </w:r>
      <w:proofErr w:type="spellEnd"/>
      <w:r>
        <w:rPr>
          <w:lang w:val="de-AT"/>
        </w:rPr>
        <w:t xml:space="preserve"> 14</w:t>
      </w:r>
      <w:r>
        <w:rPr>
          <w:szCs w:val="24"/>
        </w:rPr>
        <w:t>, 4600 Wels, Austrija</w:t>
      </w:r>
      <w:r w:rsidRPr="0084677A">
        <w:rPr>
          <w:i/>
          <w:szCs w:val="24"/>
        </w:rPr>
        <w:t xml:space="preserve"> </w:t>
      </w:r>
    </w:p>
    <w:p w14:paraId="27AF3A2E" w14:textId="77777777" w:rsidR="00FA6F97" w:rsidRPr="00E57A7D" w:rsidRDefault="00FA6F97" w:rsidP="003841FC">
      <w:pPr>
        <w:rPr>
          <w:bCs/>
          <w:szCs w:val="22"/>
        </w:rPr>
      </w:pPr>
    </w:p>
    <w:p w14:paraId="38C6886D" w14:textId="77777777" w:rsidR="00780BDE" w:rsidRPr="00894CDE" w:rsidRDefault="00780BDE" w:rsidP="00780BDE">
      <w:pPr>
        <w:pStyle w:val="Style4"/>
        <w:jc w:val="both"/>
      </w:pPr>
      <w:bookmarkStart w:id="11" w:name="_Hlk73552585"/>
      <w:r w:rsidRPr="00894CDE">
        <w:rPr>
          <w:u w:val="single"/>
        </w:rPr>
        <w:t>Vietējie pārstāvji un kontaktinformācija, lai ziņotu par iespējamām blakusparādībām</w:t>
      </w:r>
      <w:r w:rsidRPr="00894CDE">
        <w:t>:</w:t>
      </w:r>
    </w:p>
    <w:p w14:paraId="6CE0CE52" w14:textId="77777777" w:rsidR="004E1634" w:rsidRPr="00BC4067" w:rsidRDefault="004E1634" w:rsidP="004E1634">
      <w:pPr>
        <w:jc w:val="both"/>
        <w:rPr>
          <w:szCs w:val="22"/>
          <w:lang w:val="es-ES_tradnl"/>
        </w:rPr>
      </w:pPr>
      <w:bookmarkStart w:id="12" w:name="_Hlk168900007"/>
      <w:bookmarkEnd w:id="11"/>
      <w:r w:rsidRPr="00BC4067">
        <w:rPr>
          <w:szCs w:val="22"/>
          <w:lang w:val="es-ES_tradnl"/>
        </w:rPr>
        <w:t>Kalnabeite SIA</w:t>
      </w:r>
    </w:p>
    <w:p w14:paraId="0758131C" w14:textId="77777777" w:rsidR="004E1634" w:rsidRPr="00BC4067" w:rsidRDefault="004E1634" w:rsidP="004E1634">
      <w:pPr>
        <w:jc w:val="both"/>
        <w:rPr>
          <w:szCs w:val="22"/>
          <w:lang w:val="es-ES_tradnl"/>
        </w:rPr>
      </w:pPr>
      <w:r w:rsidRPr="00BC4067">
        <w:rPr>
          <w:szCs w:val="22"/>
          <w:lang w:val="es-ES_tradnl"/>
        </w:rPr>
        <w:t>Kalnabeišu aleja 25</w:t>
      </w:r>
    </w:p>
    <w:p w14:paraId="58E1BB43" w14:textId="77777777" w:rsidR="004E1634" w:rsidRPr="00BC4067" w:rsidRDefault="004E1634" w:rsidP="004E1634">
      <w:pPr>
        <w:jc w:val="both"/>
        <w:rPr>
          <w:szCs w:val="22"/>
          <w:lang w:val="es-ES_tradnl"/>
        </w:rPr>
      </w:pPr>
      <w:r w:rsidRPr="00BC4067">
        <w:rPr>
          <w:szCs w:val="22"/>
          <w:lang w:val="es-ES_tradnl"/>
        </w:rPr>
        <w:t>Sigulda</w:t>
      </w:r>
    </w:p>
    <w:p w14:paraId="66D9EBFA" w14:textId="77777777" w:rsidR="004E1634" w:rsidRPr="00BC4067" w:rsidRDefault="004E1634" w:rsidP="004E1634">
      <w:pPr>
        <w:jc w:val="both"/>
        <w:rPr>
          <w:szCs w:val="22"/>
          <w:lang w:val="es-ES_tradnl"/>
        </w:rPr>
      </w:pPr>
      <w:r w:rsidRPr="00BC4067">
        <w:rPr>
          <w:szCs w:val="22"/>
          <w:lang w:val="es-ES_tradnl"/>
        </w:rPr>
        <w:t>Siguldas novads</w:t>
      </w:r>
    </w:p>
    <w:p w14:paraId="513ED293" w14:textId="77777777" w:rsidR="004E1634" w:rsidRPr="00BC4067" w:rsidRDefault="004E1634" w:rsidP="004E1634">
      <w:pPr>
        <w:jc w:val="both"/>
        <w:rPr>
          <w:szCs w:val="22"/>
          <w:lang w:val="es-ES_tradnl"/>
        </w:rPr>
      </w:pPr>
      <w:r w:rsidRPr="00BC4067">
        <w:rPr>
          <w:szCs w:val="22"/>
          <w:lang w:val="es-ES_tradnl"/>
        </w:rPr>
        <w:t>LV2150</w:t>
      </w:r>
    </w:p>
    <w:p w14:paraId="72213BCC" w14:textId="08169937" w:rsidR="004E1634" w:rsidRPr="00BC4067" w:rsidRDefault="004E1634" w:rsidP="004E1634">
      <w:pPr>
        <w:jc w:val="both"/>
        <w:rPr>
          <w:szCs w:val="22"/>
          <w:lang w:val="es-ES_tradnl"/>
        </w:rPr>
      </w:pPr>
      <w:r w:rsidRPr="00BC4067">
        <w:rPr>
          <w:szCs w:val="22"/>
          <w:lang w:val="es-ES_tradnl"/>
        </w:rPr>
        <w:t xml:space="preserve">Kontakttālrunis: </w:t>
      </w:r>
      <w:r>
        <w:rPr>
          <w:szCs w:val="22"/>
          <w:lang w:val="es-ES_tradnl"/>
        </w:rPr>
        <w:t xml:space="preserve">+371 </w:t>
      </w:r>
      <w:r w:rsidRPr="00BC4067">
        <w:rPr>
          <w:szCs w:val="22"/>
          <w:lang w:val="es-ES_tradnl"/>
        </w:rPr>
        <w:t>29232321</w:t>
      </w:r>
    </w:p>
    <w:bookmarkEnd w:id="12"/>
    <w:p w14:paraId="0052A9EE" w14:textId="77777777" w:rsidR="00780BDE" w:rsidRDefault="00780BDE" w:rsidP="006E15A2">
      <w:pPr>
        <w:tabs>
          <w:tab w:val="clear" w:pos="567"/>
          <w:tab w:val="left" w:pos="0"/>
        </w:tabs>
        <w:rPr>
          <w:bCs/>
          <w:szCs w:val="22"/>
        </w:rPr>
      </w:pPr>
    </w:p>
    <w:p w14:paraId="13D26E14" w14:textId="4F64FCC1" w:rsidR="000D67D0" w:rsidRPr="00E57A7D" w:rsidRDefault="00F550BE" w:rsidP="00A9226B">
      <w:pPr>
        <w:tabs>
          <w:tab w:val="clear" w:pos="567"/>
        </w:tabs>
        <w:spacing w:line="240" w:lineRule="auto"/>
        <w:rPr>
          <w:szCs w:val="22"/>
        </w:rPr>
      </w:pPr>
      <w:r w:rsidRPr="00E57A7D">
        <w:t xml:space="preserve">Lai iegūtu papildu informāciju par šīm veterinārajām zālēm, lūdzam sazināties ar </w:t>
      </w:r>
      <w:r w:rsidR="000D512F">
        <w:t xml:space="preserve">tirdzniecības atļaujas turētāja </w:t>
      </w:r>
      <w:r w:rsidRPr="00E57A7D">
        <w:t>vietējo pārstāvi.</w:t>
      </w:r>
    </w:p>
    <w:p w14:paraId="0AD5A8AC" w14:textId="77777777" w:rsidR="006D075E" w:rsidRPr="00E57A7D" w:rsidRDefault="006D075E" w:rsidP="00A9226B">
      <w:pPr>
        <w:tabs>
          <w:tab w:val="clear" w:pos="567"/>
        </w:tabs>
        <w:spacing w:line="240" w:lineRule="auto"/>
        <w:rPr>
          <w:szCs w:val="22"/>
        </w:rPr>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9B06AC" w14:textId="77777777" w:rsidR="00B16983" w:rsidRDefault="00B16983">
      <w:pPr>
        <w:spacing w:line="240" w:lineRule="auto"/>
      </w:pPr>
      <w:r>
        <w:separator/>
      </w:r>
    </w:p>
  </w:endnote>
  <w:endnote w:type="continuationSeparator" w:id="0">
    <w:p w14:paraId="5C4E720F" w14:textId="77777777" w:rsidR="00B16983" w:rsidRDefault="00B169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F93164" w:rsidRPr="00E57A7D" w:rsidRDefault="00F93164">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B60487">
      <w:rPr>
        <w:rFonts w:ascii="Times New Roman" w:hAnsi="Times New Roman"/>
        <w:noProof/>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F93164" w:rsidRPr="00E57A7D" w:rsidRDefault="00F93164">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9B1525" w14:textId="77777777" w:rsidR="00B16983" w:rsidRDefault="00B16983">
      <w:pPr>
        <w:spacing w:line="240" w:lineRule="auto"/>
      </w:pPr>
      <w:r>
        <w:separator/>
      </w:r>
    </w:p>
  </w:footnote>
  <w:footnote w:type="continuationSeparator" w:id="0">
    <w:p w14:paraId="7E401568" w14:textId="77777777" w:rsidR="00B16983" w:rsidRDefault="00B169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4597103">
    <w:abstractNumId w:val="0"/>
    <w:lvlOverride w:ilvl="0">
      <w:lvl w:ilvl="0">
        <w:start w:val="1"/>
        <w:numFmt w:val="bullet"/>
        <w:lvlText w:val="-"/>
        <w:legacy w:legacy="1" w:legacySpace="0" w:legacyIndent="360"/>
        <w:lvlJc w:val="left"/>
        <w:pPr>
          <w:ind w:left="360" w:hanging="360"/>
        </w:pPr>
      </w:lvl>
    </w:lvlOverride>
  </w:num>
  <w:num w:numId="2" w16cid:durableId="7059835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824201972">
    <w:abstractNumId w:val="33"/>
  </w:num>
  <w:num w:numId="4" w16cid:durableId="511991236">
    <w:abstractNumId w:val="32"/>
  </w:num>
  <w:num w:numId="5" w16cid:durableId="732390632">
    <w:abstractNumId w:val="13"/>
  </w:num>
  <w:num w:numId="6" w16cid:durableId="1362513683">
    <w:abstractNumId w:val="24"/>
  </w:num>
  <w:num w:numId="7" w16cid:durableId="1910726808">
    <w:abstractNumId w:val="19"/>
  </w:num>
  <w:num w:numId="8" w16cid:durableId="349062582">
    <w:abstractNumId w:val="9"/>
  </w:num>
  <w:num w:numId="9" w16cid:durableId="89204370">
    <w:abstractNumId w:val="30"/>
  </w:num>
  <w:num w:numId="10" w16cid:durableId="456799853">
    <w:abstractNumId w:val="31"/>
  </w:num>
  <w:num w:numId="11" w16cid:durableId="528028255">
    <w:abstractNumId w:val="15"/>
  </w:num>
  <w:num w:numId="12" w16cid:durableId="170796975">
    <w:abstractNumId w:val="14"/>
  </w:num>
  <w:num w:numId="13" w16cid:durableId="1865703354">
    <w:abstractNumId w:val="3"/>
  </w:num>
  <w:num w:numId="14" w16cid:durableId="2083941050">
    <w:abstractNumId w:val="29"/>
  </w:num>
  <w:num w:numId="15" w16cid:durableId="941645501">
    <w:abstractNumId w:val="18"/>
  </w:num>
  <w:num w:numId="16" w16cid:durableId="996572246">
    <w:abstractNumId w:val="34"/>
  </w:num>
  <w:num w:numId="17" w16cid:durableId="1990554523">
    <w:abstractNumId w:val="10"/>
  </w:num>
  <w:num w:numId="18" w16cid:durableId="45496533">
    <w:abstractNumId w:val="1"/>
  </w:num>
  <w:num w:numId="19" w16cid:durableId="1791588311">
    <w:abstractNumId w:val="16"/>
  </w:num>
  <w:num w:numId="20" w16cid:durableId="610631349">
    <w:abstractNumId w:val="4"/>
  </w:num>
  <w:num w:numId="21" w16cid:durableId="372265818">
    <w:abstractNumId w:val="8"/>
  </w:num>
  <w:num w:numId="22" w16cid:durableId="1998994072">
    <w:abstractNumId w:val="26"/>
  </w:num>
  <w:num w:numId="23" w16cid:durableId="229076338">
    <w:abstractNumId w:val="35"/>
  </w:num>
  <w:num w:numId="24" w16cid:durableId="1406731316">
    <w:abstractNumId w:val="21"/>
  </w:num>
  <w:num w:numId="25" w16cid:durableId="396517932">
    <w:abstractNumId w:val="11"/>
  </w:num>
  <w:num w:numId="26" w16cid:durableId="31465297">
    <w:abstractNumId w:val="12"/>
  </w:num>
  <w:num w:numId="27" w16cid:durableId="42214138">
    <w:abstractNumId w:val="6"/>
  </w:num>
  <w:num w:numId="28" w16cid:durableId="633676542">
    <w:abstractNumId w:val="7"/>
  </w:num>
  <w:num w:numId="29" w16cid:durableId="1457455115">
    <w:abstractNumId w:val="22"/>
  </w:num>
  <w:num w:numId="30" w16cid:durableId="312225584">
    <w:abstractNumId w:val="38"/>
  </w:num>
  <w:num w:numId="31" w16cid:durableId="1283807753">
    <w:abstractNumId w:val="39"/>
  </w:num>
  <w:num w:numId="32" w16cid:durableId="1733194541">
    <w:abstractNumId w:val="20"/>
  </w:num>
  <w:num w:numId="33" w16cid:durableId="312757108">
    <w:abstractNumId w:val="28"/>
  </w:num>
  <w:num w:numId="34" w16cid:durableId="544607241">
    <w:abstractNumId w:val="23"/>
  </w:num>
  <w:num w:numId="35" w16cid:durableId="1388602200">
    <w:abstractNumId w:val="2"/>
  </w:num>
  <w:num w:numId="36" w16cid:durableId="1088885778">
    <w:abstractNumId w:val="5"/>
  </w:num>
  <w:num w:numId="37" w16cid:durableId="1934362035">
    <w:abstractNumId w:val="25"/>
  </w:num>
  <w:num w:numId="38" w16cid:durableId="1507596150">
    <w:abstractNumId w:val="17"/>
  </w:num>
  <w:num w:numId="39" w16cid:durableId="592857686">
    <w:abstractNumId w:val="37"/>
  </w:num>
  <w:num w:numId="40" w16cid:durableId="568197200">
    <w:abstractNumId w:val="27"/>
  </w:num>
  <w:num w:numId="41" w16cid:durableId="109536907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55A1"/>
    <w:rsid w:val="00036C50"/>
    <w:rsid w:val="0003700D"/>
    <w:rsid w:val="00042C59"/>
    <w:rsid w:val="00047359"/>
    <w:rsid w:val="00051437"/>
    <w:rsid w:val="00052D2B"/>
    <w:rsid w:val="00054F55"/>
    <w:rsid w:val="000569A3"/>
    <w:rsid w:val="00057044"/>
    <w:rsid w:val="00060150"/>
    <w:rsid w:val="00062945"/>
    <w:rsid w:val="00072E64"/>
    <w:rsid w:val="00074119"/>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479C"/>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0E2F"/>
    <w:rsid w:val="00111185"/>
    <w:rsid w:val="0011511E"/>
    <w:rsid w:val="00115782"/>
    <w:rsid w:val="00121F4C"/>
    <w:rsid w:val="00124F36"/>
    <w:rsid w:val="00125666"/>
    <w:rsid w:val="00125C80"/>
    <w:rsid w:val="001309F7"/>
    <w:rsid w:val="0013220B"/>
    <w:rsid w:val="001344BC"/>
    <w:rsid w:val="0013799F"/>
    <w:rsid w:val="00140698"/>
    <w:rsid w:val="00140DF6"/>
    <w:rsid w:val="00145C3F"/>
    <w:rsid w:val="00145D34"/>
    <w:rsid w:val="00146022"/>
    <w:rsid w:val="00146284"/>
    <w:rsid w:val="0014690F"/>
    <w:rsid w:val="001474CD"/>
    <w:rsid w:val="0015098E"/>
    <w:rsid w:val="00154727"/>
    <w:rsid w:val="00156EDF"/>
    <w:rsid w:val="00164543"/>
    <w:rsid w:val="0016563B"/>
    <w:rsid w:val="001674D3"/>
    <w:rsid w:val="00172B3E"/>
    <w:rsid w:val="00175264"/>
    <w:rsid w:val="001803D2"/>
    <w:rsid w:val="00181F3A"/>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4C8"/>
    <w:rsid w:val="0019686E"/>
    <w:rsid w:val="001A0E2C"/>
    <w:rsid w:val="001A10ED"/>
    <w:rsid w:val="001A28C9"/>
    <w:rsid w:val="001A34BC"/>
    <w:rsid w:val="001A7953"/>
    <w:rsid w:val="001B1C77"/>
    <w:rsid w:val="001B26EB"/>
    <w:rsid w:val="001B6F4A"/>
    <w:rsid w:val="001C1A4C"/>
    <w:rsid w:val="001C2AA5"/>
    <w:rsid w:val="001C5288"/>
    <w:rsid w:val="001C5864"/>
    <w:rsid w:val="001C5B03"/>
    <w:rsid w:val="001D4564"/>
    <w:rsid w:val="001D4CE4"/>
    <w:rsid w:val="001D6D96"/>
    <w:rsid w:val="001E00F7"/>
    <w:rsid w:val="001E5621"/>
    <w:rsid w:val="001F3239"/>
    <w:rsid w:val="001F3EF9"/>
    <w:rsid w:val="001F3FC8"/>
    <w:rsid w:val="001F473A"/>
    <w:rsid w:val="001F627D"/>
    <w:rsid w:val="001F6622"/>
    <w:rsid w:val="00200EFE"/>
    <w:rsid w:val="00200F1F"/>
    <w:rsid w:val="0020126C"/>
    <w:rsid w:val="002013C5"/>
    <w:rsid w:val="00204653"/>
    <w:rsid w:val="002066EC"/>
    <w:rsid w:val="002100FC"/>
    <w:rsid w:val="00211983"/>
    <w:rsid w:val="00211A90"/>
    <w:rsid w:val="00213313"/>
    <w:rsid w:val="00213890"/>
    <w:rsid w:val="00214E52"/>
    <w:rsid w:val="00216A8D"/>
    <w:rsid w:val="002207C0"/>
    <w:rsid w:val="0022380D"/>
    <w:rsid w:val="00224B93"/>
    <w:rsid w:val="00231583"/>
    <w:rsid w:val="002345E7"/>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AEF"/>
    <w:rsid w:val="00290C2A"/>
    <w:rsid w:val="002931DD"/>
    <w:rsid w:val="00295140"/>
    <w:rsid w:val="0029740B"/>
    <w:rsid w:val="00297B2C"/>
    <w:rsid w:val="002A0E7C"/>
    <w:rsid w:val="002A21ED"/>
    <w:rsid w:val="002A3C6D"/>
    <w:rsid w:val="002A3F88"/>
    <w:rsid w:val="002A710D"/>
    <w:rsid w:val="002B0F11"/>
    <w:rsid w:val="002B19FA"/>
    <w:rsid w:val="002B2BB1"/>
    <w:rsid w:val="002B2E17"/>
    <w:rsid w:val="002B6560"/>
    <w:rsid w:val="002B76B3"/>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37A8"/>
    <w:rsid w:val="00304393"/>
    <w:rsid w:val="003054E5"/>
    <w:rsid w:val="00305AB2"/>
    <w:rsid w:val="0031032B"/>
    <w:rsid w:val="00312688"/>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2D7F"/>
    <w:rsid w:val="003737C8"/>
    <w:rsid w:val="00375283"/>
    <w:rsid w:val="0037589D"/>
    <w:rsid w:val="00376BB1"/>
    <w:rsid w:val="00377E23"/>
    <w:rsid w:val="0038277C"/>
    <w:rsid w:val="003837F1"/>
    <w:rsid w:val="003841FC"/>
    <w:rsid w:val="00385347"/>
    <w:rsid w:val="0038638B"/>
    <w:rsid w:val="003909E0"/>
    <w:rsid w:val="00393E09"/>
    <w:rsid w:val="00394DFB"/>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3F74D5"/>
    <w:rsid w:val="003F79D9"/>
    <w:rsid w:val="004008F6"/>
    <w:rsid w:val="00401899"/>
    <w:rsid w:val="0040595E"/>
    <w:rsid w:val="00407C22"/>
    <w:rsid w:val="00411E0E"/>
    <w:rsid w:val="00412BBE"/>
    <w:rsid w:val="00414B20"/>
    <w:rsid w:val="00414E19"/>
    <w:rsid w:val="0041628A"/>
    <w:rsid w:val="00417C26"/>
    <w:rsid w:val="00417DE3"/>
    <w:rsid w:val="00420850"/>
    <w:rsid w:val="00420940"/>
    <w:rsid w:val="0042322E"/>
    <w:rsid w:val="00423968"/>
    <w:rsid w:val="00424C4E"/>
    <w:rsid w:val="00427054"/>
    <w:rsid w:val="004304B1"/>
    <w:rsid w:val="00431027"/>
    <w:rsid w:val="00432DA8"/>
    <w:rsid w:val="0043320A"/>
    <w:rsid w:val="004332E3"/>
    <w:rsid w:val="00435540"/>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6C19"/>
    <w:rsid w:val="004D767B"/>
    <w:rsid w:val="004D7D8F"/>
    <w:rsid w:val="004E0F32"/>
    <w:rsid w:val="004E1634"/>
    <w:rsid w:val="004E23A1"/>
    <w:rsid w:val="004E493C"/>
    <w:rsid w:val="004E623E"/>
    <w:rsid w:val="004E7092"/>
    <w:rsid w:val="004E7ECE"/>
    <w:rsid w:val="004F34C3"/>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2E2"/>
    <w:rsid w:val="0057436C"/>
    <w:rsid w:val="00575DE3"/>
    <w:rsid w:val="00582578"/>
    <w:rsid w:val="005854EC"/>
    <w:rsid w:val="005858E4"/>
    <w:rsid w:val="0058621D"/>
    <w:rsid w:val="00592023"/>
    <w:rsid w:val="005A4CBE"/>
    <w:rsid w:val="005A50E7"/>
    <w:rsid w:val="005B04A8"/>
    <w:rsid w:val="005B0BC6"/>
    <w:rsid w:val="005B0F20"/>
    <w:rsid w:val="005B1FD0"/>
    <w:rsid w:val="005B28AD"/>
    <w:rsid w:val="005B2E5C"/>
    <w:rsid w:val="005B328D"/>
    <w:rsid w:val="005B3503"/>
    <w:rsid w:val="005B3EE7"/>
    <w:rsid w:val="005B4DCD"/>
    <w:rsid w:val="005B4FAD"/>
    <w:rsid w:val="005C1E8E"/>
    <w:rsid w:val="005C276A"/>
    <w:rsid w:val="005C33EA"/>
    <w:rsid w:val="005C4996"/>
    <w:rsid w:val="005D380C"/>
    <w:rsid w:val="005D6E04"/>
    <w:rsid w:val="005D7A12"/>
    <w:rsid w:val="005E1E1F"/>
    <w:rsid w:val="005E1FFD"/>
    <w:rsid w:val="005E53EE"/>
    <w:rsid w:val="005F0542"/>
    <w:rsid w:val="005F0F72"/>
    <w:rsid w:val="005F1C1F"/>
    <w:rsid w:val="005F23F7"/>
    <w:rsid w:val="005F346D"/>
    <w:rsid w:val="005F38FB"/>
    <w:rsid w:val="005F56A1"/>
    <w:rsid w:val="005F64D4"/>
    <w:rsid w:val="005F67A9"/>
    <w:rsid w:val="006011F0"/>
    <w:rsid w:val="00602801"/>
    <w:rsid w:val="00602D3B"/>
    <w:rsid w:val="0060326F"/>
    <w:rsid w:val="00606EA1"/>
    <w:rsid w:val="006112FD"/>
    <w:rsid w:val="006128F0"/>
    <w:rsid w:val="00616B06"/>
    <w:rsid w:val="0061726B"/>
    <w:rsid w:val="00617B81"/>
    <w:rsid w:val="0062387A"/>
    <w:rsid w:val="006326D8"/>
    <w:rsid w:val="0063377D"/>
    <w:rsid w:val="006344BE"/>
    <w:rsid w:val="00634A66"/>
    <w:rsid w:val="00640336"/>
    <w:rsid w:val="00640FC9"/>
    <w:rsid w:val="006414D3"/>
    <w:rsid w:val="006432F2"/>
    <w:rsid w:val="006439F4"/>
    <w:rsid w:val="006475C2"/>
    <w:rsid w:val="0065320F"/>
    <w:rsid w:val="00653D64"/>
    <w:rsid w:val="006548F8"/>
    <w:rsid w:val="00654E13"/>
    <w:rsid w:val="00657C97"/>
    <w:rsid w:val="00660BAB"/>
    <w:rsid w:val="00663641"/>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4B5C"/>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418D"/>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1174"/>
    <w:rsid w:val="00762343"/>
    <w:rsid w:val="00765316"/>
    <w:rsid w:val="0076602C"/>
    <w:rsid w:val="0077001C"/>
    <w:rsid w:val="007708C8"/>
    <w:rsid w:val="00776FCE"/>
    <w:rsid w:val="0077719D"/>
    <w:rsid w:val="00780BDE"/>
    <w:rsid w:val="00780DF0"/>
    <w:rsid w:val="007810B7"/>
    <w:rsid w:val="00782F0F"/>
    <w:rsid w:val="0078367C"/>
    <w:rsid w:val="0078538F"/>
    <w:rsid w:val="00787482"/>
    <w:rsid w:val="007924AD"/>
    <w:rsid w:val="0079273E"/>
    <w:rsid w:val="007A286D"/>
    <w:rsid w:val="007A314D"/>
    <w:rsid w:val="007A38DF"/>
    <w:rsid w:val="007A6DDD"/>
    <w:rsid w:val="007B00E5"/>
    <w:rsid w:val="007B20CF"/>
    <w:rsid w:val="007B2499"/>
    <w:rsid w:val="007B2E97"/>
    <w:rsid w:val="007B72E1"/>
    <w:rsid w:val="007B783A"/>
    <w:rsid w:val="007C1B95"/>
    <w:rsid w:val="007C2447"/>
    <w:rsid w:val="007C3DF3"/>
    <w:rsid w:val="007C41C3"/>
    <w:rsid w:val="007C4263"/>
    <w:rsid w:val="007C4BD3"/>
    <w:rsid w:val="007C796D"/>
    <w:rsid w:val="007D5A8C"/>
    <w:rsid w:val="007D73FB"/>
    <w:rsid w:val="007E2F2D"/>
    <w:rsid w:val="007E7856"/>
    <w:rsid w:val="007F1433"/>
    <w:rsid w:val="007F1491"/>
    <w:rsid w:val="007F1C52"/>
    <w:rsid w:val="007F2377"/>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450F"/>
    <w:rsid w:val="00856BDB"/>
    <w:rsid w:val="00857675"/>
    <w:rsid w:val="00857B2B"/>
    <w:rsid w:val="008610E2"/>
    <w:rsid w:val="00866E50"/>
    <w:rsid w:val="00872C48"/>
    <w:rsid w:val="00875EC3"/>
    <w:rsid w:val="008763E7"/>
    <w:rsid w:val="008808C5"/>
    <w:rsid w:val="00881A7C"/>
    <w:rsid w:val="00881D30"/>
    <w:rsid w:val="00883C78"/>
    <w:rsid w:val="00885159"/>
    <w:rsid w:val="00885214"/>
    <w:rsid w:val="00886A5F"/>
    <w:rsid w:val="00887252"/>
    <w:rsid w:val="00887615"/>
    <w:rsid w:val="00890052"/>
    <w:rsid w:val="00890DE8"/>
    <w:rsid w:val="008947AE"/>
    <w:rsid w:val="00894E3A"/>
    <w:rsid w:val="00895A2F"/>
    <w:rsid w:val="0089675A"/>
    <w:rsid w:val="00896EBD"/>
    <w:rsid w:val="008A5665"/>
    <w:rsid w:val="008A57E5"/>
    <w:rsid w:val="008A5A2C"/>
    <w:rsid w:val="008B243E"/>
    <w:rsid w:val="008B24A8"/>
    <w:rsid w:val="008B25E4"/>
    <w:rsid w:val="008B3D78"/>
    <w:rsid w:val="008C261B"/>
    <w:rsid w:val="008C33E8"/>
    <w:rsid w:val="008C4FCA"/>
    <w:rsid w:val="008C57C2"/>
    <w:rsid w:val="008C7882"/>
    <w:rsid w:val="008D03A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00F3"/>
    <w:rsid w:val="00921CAD"/>
    <w:rsid w:val="00930640"/>
    <w:rsid w:val="009311ED"/>
    <w:rsid w:val="00931D41"/>
    <w:rsid w:val="00933D18"/>
    <w:rsid w:val="00935AFA"/>
    <w:rsid w:val="00940AF9"/>
    <w:rsid w:val="00941A25"/>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3B7"/>
    <w:rsid w:val="00975676"/>
    <w:rsid w:val="00976467"/>
    <w:rsid w:val="00976D32"/>
    <w:rsid w:val="00981AC1"/>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C7D0F"/>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5B20"/>
    <w:rsid w:val="00A07979"/>
    <w:rsid w:val="00A11755"/>
    <w:rsid w:val="00A176BD"/>
    <w:rsid w:val="00A207FB"/>
    <w:rsid w:val="00A24016"/>
    <w:rsid w:val="00A265BF"/>
    <w:rsid w:val="00A26F44"/>
    <w:rsid w:val="00A27A86"/>
    <w:rsid w:val="00A34FAB"/>
    <w:rsid w:val="00A42C43"/>
    <w:rsid w:val="00A4313D"/>
    <w:rsid w:val="00A44CC4"/>
    <w:rsid w:val="00A47530"/>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09C9"/>
    <w:rsid w:val="00AA2DDA"/>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07DE3"/>
    <w:rsid w:val="00B113B9"/>
    <w:rsid w:val="00B119A2"/>
    <w:rsid w:val="00B13B6D"/>
    <w:rsid w:val="00B13C8C"/>
    <w:rsid w:val="00B16983"/>
    <w:rsid w:val="00B177F2"/>
    <w:rsid w:val="00B201F1"/>
    <w:rsid w:val="00B20200"/>
    <w:rsid w:val="00B2603F"/>
    <w:rsid w:val="00B26659"/>
    <w:rsid w:val="00B304E7"/>
    <w:rsid w:val="00B318B6"/>
    <w:rsid w:val="00B32DC4"/>
    <w:rsid w:val="00B3499B"/>
    <w:rsid w:val="00B41F47"/>
    <w:rsid w:val="00B44468"/>
    <w:rsid w:val="00B50ADE"/>
    <w:rsid w:val="00B5634E"/>
    <w:rsid w:val="00B57E76"/>
    <w:rsid w:val="00B601C5"/>
    <w:rsid w:val="00B60487"/>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87887"/>
    <w:rsid w:val="00B90F3F"/>
    <w:rsid w:val="00B93E4C"/>
    <w:rsid w:val="00B94A1B"/>
    <w:rsid w:val="00BA58CD"/>
    <w:rsid w:val="00BA5C89"/>
    <w:rsid w:val="00BB04EB"/>
    <w:rsid w:val="00BB18F9"/>
    <w:rsid w:val="00BB2539"/>
    <w:rsid w:val="00BB3089"/>
    <w:rsid w:val="00BB4CE2"/>
    <w:rsid w:val="00BB5EF0"/>
    <w:rsid w:val="00BB6724"/>
    <w:rsid w:val="00BC0EFB"/>
    <w:rsid w:val="00BC2E39"/>
    <w:rsid w:val="00BC5540"/>
    <w:rsid w:val="00BD2278"/>
    <w:rsid w:val="00BD2364"/>
    <w:rsid w:val="00BD28E3"/>
    <w:rsid w:val="00BD5015"/>
    <w:rsid w:val="00BD6C2B"/>
    <w:rsid w:val="00BD719F"/>
    <w:rsid w:val="00BD76B8"/>
    <w:rsid w:val="00BE07D0"/>
    <w:rsid w:val="00BE117E"/>
    <w:rsid w:val="00BE3261"/>
    <w:rsid w:val="00BF00EF"/>
    <w:rsid w:val="00BF153A"/>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126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8570C"/>
    <w:rsid w:val="00C8701D"/>
    <w:rsid w:val="00C90EDA"/>
    <w:rsid w:val="00C94FBB"/>
    <w:rsid w:val="00C959E7"/>
    <w:rsid w:val="00CA0B67"/>
    <w:rsid w:val="00CA0B75"/>
    <w:rsid w:val="00CA4542"/>
    <w:rsid w:val="00CB07EB"/>
    <w:rsid w:val="00CB40B3"/>
    <w:rsid w:val="00CC1E65"/>
    <w:rsid w:val="00CC55EC"/>
    <w:rsid w:val="00CC567A"/>
    <w:rsid w:val="00CC6FF5"/>
    <w:rsid w:val="00CD2E49"/>
    <w:rsid w:val="00CD4059"/>
    <w:rsid w:val="00CD4E5A"/>
    <w:rsid w:val="00CD6AFD"/>
    <w:rsid w:val="00CE03CE"/>
    <w:rsid w:val="00CE0F5D"/>
    <w:rsid w:val="00CE1A6A"/>
    <w:rsid w:val="00CF0DFF"/>
    <w:rsid w:val="00CF3666"/>
    <w:rsid w:val="00D0272C"/>
    <w:rsid w:val="00D028A9"/>
    <w:rsid w:val="00D033F6"/>
    <w:rsid w:val="00D0359D"/>
    <w:rsid w:val="00D04DED"/>
    <w:rsid w:val="00D06637"/>
    <w:rsid w:val="00D1089A"/>
    <w:rsid w:val="00D116BD"/>
    <w:rsid w:val="00D11A27"/>
    <w:rsid w:val="00D15280"/>
    <w:rsid w:val="00D16C12"/>
    <w:rsid w:val="00D2001A"/>
    <w:rsid w:val="00D20684"/>
    <w:rsid w:val="00D26B62"/>
    <w:rsid w:val="00D32624"/>
    <w:rsid w:val="00D32A07"/>
    <w:rsid w:val="00D3691A"/>
    <w:rsid w:val="00D377C3"/>
    <w:rsid w:val="00D377E2"/>
    <w:rsid w:val="00D37DA2"/>
    <w:rsid w:val="00D403E9"/>
    <w:rsid w:val="00D4194C"/>
    <w:rsid w:val="00D42DCB"/>
    <w:rsid w:val="00D45482"/>
    <w:rsid w:val="00D4643B"/>
    <w:rsid w:val="00D46DF2"/>
    <w:rsid w:val="00D47674"/>
    <w:rsid w:val="00D50CD9"/>
    <w:rsid w:val="00D5338C"/>
    <w:rsid w:val="00D55A5D"/>
    <w:rsid w:val="00D606B2"/>
    <w:rsid w:val="00D610E1"/>
    <w:rsid w:val="00D625A7"/>
    <w:rsid w:val="00D64074"/>
    <w:rsid w:val="00D65777"/>
    <w:rsid w:val="00D65EE5"/>
    <w:rsid w:val="00D66A51"/>
    <w:rsid w:val="00D6719F"/>
    <w:rsid w:val="00D70933"/>
    <w:rsid w:val="00D728A0"/>
    <w:rsid w:val="00D75EBC"/>
    <w:rsid w:val="00D83661"/>
    <w:rsid w:val="00D85B95"/>
    <w:rsid w:val="00D87CE8"/>
    <w:rsid w:val="00D91507"/>
    <w:rsid w:val="00D9216A"/>
    <w:rsid w:val="00D97E7D"/>
    <w:rsid w:val="00DA25F6"/>
    <w:rsid w:val="00DA310C"/>
    <w:rsid w:val="00DB3439"/>
    <w:rsid w:val="00DB3618"/>
    <w:rsid w:val="00DB468A"/>
    <w:rsid w:val="00DB7C4E"/>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1C73"/>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6E5E"/>
    <w:rsid w:val="00E77619"/>
    <w:rsid w:val="00E811BF"/>
    <w:rsid w:val="00E811C5"/>
    <w:rsid w:val="00E82496"/>
    <w:rsid w:val="00E834CD"/>
    <w:rsid w:val="00E846DC"/>
    <w:rsid w:val="00E84E9D"/>
    <w:rsid w:val="00E86CEE"/>
    <w:rsid w:val="00E9168A"/>
    <w:rsid w:val="00E91765"/>
    <w:rsid w:val="00E9312C"/>
    <w:rsid w:val="00E935AF"/>
    <w:rsid w:val="00E95696"/>
    <w:rsid w:val="00EA0BEF"/>
    <w:rsid w:val="00EB0E20"/>
    <w:rsid w:val="00EB1A80"/>
    <w:rsid w:val="00EB2BDF"/>
    <w:rsid w:val="00EB457B"/>
    <w:rsid w:val="00EB480B"/>
    <w:rsid w:val="00EB5097"/>
    <w:rsid w:val="00EB70D5"/>
    <w:rsid w:val="00EC1495"/>
    <w:rsid w:val="00EC1829"/>
    <w:rsid w:val="00EC2AB1"/>
    <w:rsid w:val="00EC47C4"/>
    <w:rsid w:val="00EC4F3A"/>
    <w:rsid w:val="00EC5E74"/>
    <w:rsid w:val="00ED594D"/>
    <w:rsid w:val="00ED65FC"/>
    <w:rsid w:val="00EE185A"/>
    <w:rsid w:val="00EE32C0"/>
    <w:rsid w:val="00EE36E1"/>
    <w:rsid w:val="00EE436F"/>
    <w:rsid w:val="00EE6228"/>
    <w:rsid w:val="00EE7AC7"/>
    <w:rsid w:val="00EE7B3F"/>
    <w:rsid w:val="00EF3A8A"/>
    <w:rsid w:val="00EF4C45"/>
    <w:rsid w:val="00EF5BDD"/>
    <w:rsid w:val="00F00032"/>
    <w:rsid w:val="00F00489"/>
    <w:rsid w:val="00F0054D"/>
    <w:rsid w:val="00F02467"/>
    <w:rsid w:val="00F04CA9"/>
    <w:rsid w:val="00F04D0E"/>
    <w:rsid w:val="00F10E62"/>
    <w:rsid w:val="00F1105C"/>
    <w:rsid w:val="00F12214"/>
    <w:rsid w:val="00F12565"/>
    <w:rsid w:val="00F13E5F"/>
    <w:rsid w:val="00F144BE"/>
    <w:rsid w:val="00F14ACA"/>
    <w:rsid w:val="00F177C3"/>
    <w:rsid w:val="00F17A0C"/>
    <w:rsid w:val="00F23927"/>
    <w:rsid w:val="00F25BE4"/>
    <w:rsid w:val="00F26A05"/>
    <w:rsid w:val="00F279FE"/>
    <w:rsid w:val="00F307CE"/>
    <w:rsid w:val="00F343C8"/>
    <w:rsid w:val="00F354C5"/>
    <w:rsid w:val="00F37108"/>
    <w:rsid w:val="00F40449"/>
    <w:rsid w:val="00F453F4"/>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557"/>
    <w:rsid w:val="00F67A2D"/>
    <w:rsid w:val="00F67BFF"/>
    <w:rsid w:val="00F70A1B"/>
    <w:rsid w:val="00F72FDF"/>
    <w:rsid w:val="00F737C4"/>
    <w:rsid w:val="00F75960"/>
    <w:rsid w:val="00F82526"/>
    <w:rsid w:val="00F84672"/>
    <w:rsid w:val="00F84802"/>
    <w:rsid w:val="00F85511"/>
    <w:rsid w:val="00F91BE1"/>
    <w:rsid w:val="00F93164"/>
    <w:rsid w:val="00F95A8C"/>
    <w:rsid w:val="00FA06FD"/>
    <w:rsid w:val="00FA515B"/>
    <w:rsid w:val="00FA5741"/>
    <w:rsid w:val="00FA6B90"/>
    <w:rsid w:val="00FA6F97"/>
    <w:rsid w:val="00FA70F9"/>
    <w:rsid w:val="00FA74CB"/>
    <w:rsid w:val="00FB207A"/>
    <w:rsid w:val="00FB2886"/>
    <w:rsid w:val="00FB4614"/>
    <w:rsid w:val="00FB466E"/>
    <w:rsid w:val="00FB71E5"/>
    <w:rsid w:val="00FB7F85"/>
    <w:rsid w:val="00FC02F3"/>
    <w:rsid w:val="00FC060F"/>
    <w:rsid w:val="00FC2C0A"/>
    <w:rsid w:val="00FC5DF3"/>
    <w:rsid w:val="00FC7209"/>
    <w:rsid w:val="00FC752C"/>
    <w:rsid w:val="00FC768B"/>
    <w:rsid w:val="00FD0492"/>
    <w:rsid w:val="00FD07B8"/>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36063"/>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37A8"/>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NormalIndent">
    <w:name w:val="Normal Indent"/>
    <w:basedOn w:val="Normal"/>
    <w:rsid w:val="00FD07B8"/>
    <w:pPr>
      <w:tabs>
        <w:tab w:val="clear" w:pos="567"/>
        <w:tab w:val="left" w:pos="1134"/>
      </w:tabs>
      <w:spacing w:after="120" w:line="240" w:lineRule="auto"/>
      <w:ind w:left="1134"/>
      <w:jc w:val="both"/>
    </w:pPr>
    <w:rPr>
      <w:rFonts w:ascii="Arial" w:hAnsi="Arial"/>
      <w:snapToGrid w:val="0"/>
      <w:sz w:val="20"/>
      <w:lang w:val="en-GB" w:eastAsia="lv-LV"/>
    </w:rPr>
  </w:style>
  <w:style w:type="paragraph" w:customStyle="1" w:styleId="Vorgabetext">
    <w:name w:val="Vorgabetext"/>
    <w:basedOn w:val="Normal"/>
    <w:rsid w:val="009200F3"/>
    <w:pPr>
      <w:tabs>
        <w:tab w:val="clear" w:pos="567"/>
      </w:tabs>
      <w:autoSpaceDE w:val="0"/>
      <w:autoSpaceDN w:val="0"/>
      <w:adjustRightInd w:val="0"/>
      <w:spacing w:line="240" w:lineRule="auto"/>
    </w:pPr>
    <w:rPr>
      <w:snapToGrid w:val="0"/>
      <w:sz w:val="24"/>
      <w:szCs w:val="24"/>
      <w:lang w:val="de-DE" w:eastAsia="lv-LV"/>
    </w:rPr>
  </w:style>
  <w:style w:type="paragraph" w:customStyle="1" w:styleId="Vorgabetext1">
    <w:name w:val="Vorgabetext:1"/>
    <w:basedOn w:val="Normal"/>
    <w:rsid w:val="007F1C52"/>
    <w:pPr>
      <w:tabs>
        <w:tab w:val="clear" w:pos="567"/>
      </w:tabs>
      <w:overflowPunct w:val="0"/>
      <w:autoSpaceDE w:val="0"/>
      <w:autoSpaceDN w:val="0"/>
      <w:adjustRightInd w:val="0"/>
      <w:spacing w:line="240" w:lineRule="auto"/>
      <w:textAlignment w:val="baseline"/>
    </w:pPr>
    <w:rPr>
      <w:snapToGrid w:val="0"/>
      <w:sz w:val="24"/>
      <w:lang w:val="de-AT" w:eastAsia="lv-LV"/>
    </w:rPr>
  </w:style>
  <w:style w:type="character" w:styleId="UnresolvedMention">
    <w:name w:val="Unresolved Mention"/>
    <w:basedOn w:val="DefaultParagraphFont"/>
    <w:uiPriority w:val="99"/>
    <w:semiHidden/>
    <w:unhideWhenUsed/>
    <w:rsid w:val="00F177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2870617">
      <w:bodyDiv w:val="1"/>
      <w:marLeft w:val="0"/>
      <w:marRight w:val="0"/>
      <w:marTop w:val="0"/>
      <w:marBottom w:val="0"/>
      <w:divBdr>
        <w:top w:val="none" w:sz="0" w:space="0" w:color="auto"/>
        <w:left w:val="none" w:sz="0" w:space="0" w:color="auto"/>
        <w:bottom w:val="none" w:sz="0" w:space="0" w:color="auto"/>
        <w:right w:val="none" w:sz="0" w:space="0" w:color="auto"/>
      </w:divBdr>
    </w:div>
    <w:div w:id="610013487">
      <w:bodyDiv w:val="1"/>
      <w:marLeft w:val="0"/>
      <w:marRight w:val="0"/>
      <w:marTop w:val="0"/>
      <w:marBottom w:val="0"/>
      <w:divBdr>
        <w:top w:val="none" w:sz="0" w:space="0" w:color="auto"/>
        <w:left w:val="none" w:sz="0" w:space="0" w:color="auto"/>
        <w:bottom w:val="none" w:sz="0" w:space="0" w:color="auto"/>
        <w:right w:val="none" w:sz="0" w:space="0" w:color="auto"/>
      </w:divBdr>
    </w:div>
    <w:div w:id="879324717">
      <w:bodyDiv w:val="1"/>
      <w:marLeft w:val="0"/>
      <w:marRight w:val="0"/>
      <w:marTop w:val="0"/>
      <w:marBottom w:val="0"/>
      <w:divBdr>
        <w:top w:val="none" w:sz="0" w:space="0" w:color="auto"/>
        <w:left w:val="none" w:sz="0" w:space="0" w:color="auto"/>
        <w:bottom w:val="none" w:sz="0" w:space="0" w:color="auto"/>
        <w:right w:val="none" w:sz="0" w:space="0" w:color="auto"/>
      </w:divBdr>
    </w:div>
    <w:div w:id="13597724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6FC1F-8F3D-4E7D-90A3-FDCED244D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3579</Words>
  <Characters>25821</Characters>
  <DocSecurity>0</DocSecurity>
  <Lines>215</Lines>
  <Paragraphs>58</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veterinary-product-information-qrd-templates_lv</vt:lpstr>
    </vt:vector>
  </TitlesOfParts>
  <LinksUpToDate>false</LinksUpToDate>
  <CharactersWithSpaces>29342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