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83B516" w14:textId="77777777" w:rsidR="005B733E" w:rsidRDefault="005B733E" w:rsidP="005B733E">
      <w:pPr>
        <w:tabs>
          <w:tab w:val="clear" w:pos="567"/>
        </w:tabs>
        <w:spacing w:line="240" w:lineRule="auto"/>
        <w:jc w:val="center"/>
        <w:rPr>
          <w:b/>
          <w:szCs w:val="24"/>
          <w:lang w:val="lv-LV"/>
        </w:rPr>
      </w:pPr>
      <w:r>
        <w:rPr>
          <w:b/>
          <w:szCs w:val="24"/>
          <w:lang w:val="lv-LV"/>
        </w:rPr>
        <w:t>VETERINĀRO ZĀĻU APRAKSTS</w:t>
      </w:r>
    </w:p>
    <w:p w14:paraId="67C6E64E" w14:textId="77777777" w:rsidR="00057363" w:rsidRDefault="00057363" w:rsidP="00057363">
      <w:pPr>
        <w:tabs>
          <w:tab w:val="clear" w:pos="567"/>
        </w:tabs>
        <w:spacing w:line="240" w:lineRule="auto"/>
        <w:jc w:val="center"/>
        <w:rPr>
          <w:b/>
          <w:szCs w:val="24"/>
          <w:lang w:val="lv-LV"/>
        </w:rPr>
      </w:pPr>
      <w:r w:rsidRPr="00057363">
        <w:rPr>
          <w:b/>
          <w:szCs w:val="24"/>
          <w:lang w:val="lv-LV"/>
        </w:rPr>
        <w:t>V/DCP/15/0003</w:t>
      </w:r>
    </w:p>
    <w:p w14:paraId="547E2BF5" w14:textId="77777777" w:rsidR="00057363" w:rsidRDefault="00057363" w:rsidP="00057363">
      <w:pPr>
        <w:tabs>
          <w:tab w:val="clear" w:pos="567"/>
        </w:tabs>
        <w:spacing w:line="240" w:lineRule="auto"/>
        <w:rPr>
          <w:b/>
          <w:szCs w:val="24"/>
          <w:lang w:val="lv-LV"/>
        </w:rPr>
      </w:pPr>
    </w:p>
    <w:p w14:paraId="076925E2" w14:textId="77777777" w:rsidR="005B733E" w:rsidRDefault="005B733E" w:rsidP="00057363">
      <w:pPr>
        <w:tabs>
          <w:tab w:val="clear" w:pos="567"/>
        </w:tabs>
        <w:spacing w:line="240" w:lineRule="auto"/>
        <w:rPr>
          <w:b/>
          <w:szCs w:val="24"/>
          <w:lang w:val="lv-LV"/>
        </w:rPr>
      </w:pPr>
      <w:r>
        <w:rPr>
          <w:b/>
          <w:szCs w:val="24"/>
          <w:lang w:val="lv-LV"/>
        </w:rPr>
        <w:t>1.</w:t>
      </w:r>
      <w:r>
        <w:rPr>
          <w:b/>
          <w:szCs w:val="24"/>
          <w:lang w:val="lv-LV"/>
        </w:rPr>
        <w:tab/>
        <w:t>VETERINĀRO ZĀĻU NOSAUKUMS</w:t>
      </w:r>
    </w:p>
    <w:p w14:paraId="67DEF457" w14:textId="77777777" w:rsidR="005B733E" w:rsidRDefault="005B733E" w:rsidP="005B733E">
      <w:pPr>
        <w:tabs>
          <w:tab w:val="clear" w:pos="567"/>
          <w:tab w:val="left" w:pos="546"/>
          <w:tab w:val="left" w:pos="2268"/>
          <w:tab w:val="left" w:pos="5103"/>
          <w:tab w:val="left" w:pos="5387"/>
        </w:tabs>
        <w:spacing w:before="120"/>
        <w:rPr>
          <w:szCs w:val="24"/>
          <w:lang w:val="lv-LV"/>
        </w:rPr>
      </w:pPr>
      <w:r>
        <w:rPr>
          <w:b/>
          <w:szCs w:val="24"/>
          <w:lang w:val="lv-LV"/>
        </w:rPr>
        <w:t>Gonavet Veyx</w:t>
      </w:r>
      <w:r>
        <w:rPr>
          <w:szCs w:val="24"/>
          <w:lang w:val="lv-LV"/>
        </w:rPr>
        <w:t xml:space="preserve"> 50 µg/ml šķīdums injekcijām liellopiem, cūkām un zirgiem</w:t>
      </w:r>
    </w:p>
    <w:p w14:paraId="6F509202" w14:textId="77777777" w:rsidR="005B733E" w:rsidRDefault="005B733E" w:rsidP="005B733E">
      <w:pPr>
        <w:tabs>
          <w:tab w:val="clear" w:pos="567"/>
          <w:tab w:val="left" w:pos="546"/>
          <w:tab w:val="left" w:pos="2268"/>
          <w:tab w:val="left" w:pos="5103"/>
          <w:tab w:val="left" w:pos="5387"/>
        </w:tabs>
        <w:rPr>
          <w:szCs w:val="24"/>
          <w:lang w:val="lv-LV"/>
        </w:rPr>
      </w:pPr>
    </w:p>
    <w:p w14:paraId="00FE3FDB" w14:textId="77777777" w:rsidR="005B733E" w:rsidRDefault="005B733E" w:rsidP="005B733E">
      <w:pPr>
        <w:tabs>
          <w:tab w:val="clear" w:pos="567"/>
        </w:tabs>
        <w:spacing w:line="240" w:lineRule="auto"/>
        <w:rPr>
          <w:szCs w:val="24"/>
          <w:lang w:val="lv-LV"/>
        </w:rPr>
      </w:pPr>
    </w:p>
    <w:p w14:paraId="34E4620B" w14:textId="77777777" w:rsidR="005B733E" w:rsidRDefault="005B733E" w:rsidP="005B733E">
      <w:pPr>
        <w:spacing w:line="240" w:lineRule="auto"/>
        <w:rPr>
          <w:b/>
          <w:szCs w:val="24"/>
          <w:lang w:val="lv-LV"/>
        </w:rPr>
      </w:pPr>
      <w:r>
        <w:rPr>
          <w:b/>
          <w:szCs w:val="24"/>
          <w:lang w:val="lv-LV"/>
        </w:rPr>
        <w:t>2.</w:t>
      </w:r>
      <w:r>
        <w:rPr>
          <w:b/>
          <w:szCs w:val="24"/>
          <w:lang w:val="lv-LV"/>
        </w:rPr>
        <w:tab/>
        <w:t>KVALITATĪVAIS UN KVANTITATĪVAIS SASTĀVS</w:t>
      </w:r>
    </w:p>
    <w:p w14:paraId="3891FD4A" w14:textId="48E3CB3B" w:rsidR="005B733E" w:rsidRDefault="005B733E" w:rsidP="005B733E">
      <w:pPr>
        <w:tabs>
          <w:tab w:val="clear" w:pos="567"/>
          <w:tab w:val="left" w:pos="546"/>
          <w:tab w:val="left" w:pos="2268"/>
          <w:tab w:val="left" w:pos="5103"/>
          <w:tab w:val="left" w:pos="5387"/>
        </w:tabs>
        <w:spacing w:before="120"/>
        <w:rPr>
          <w:szCs w:val="24"/>
          <w:lang w:val="lv-LV"/>
        </w:rPr>
      </w:pPr>
      <w:r>
        <w:rPr>
          <w:szCs w:val="24"/>
          <w:lang w:val="lv-LV"/>
        </w:rPr>
        <w:t>1,0 ml satur</w:t>
      </w:r>
      <w:r w:rsidR="00BA6819">
        <w:rPr>
          <w:szCs w:val="24"/>
          <w:lang w:val="lv-LV"/>
        </w:rPr>
        <w:t>:</w:t>
      </w:r>
    </w:p>
    <w:p w14:paraId="53AED530" w14:textId="77777777" w:rsidR="005B733E" w:rsidRDefault="005B733E" w:rsidP="005B733E">
      <w:pPr>
        <w:tabs>
          <w:tab w:val="clear" w:pos="567"/>
        </w:tabs>
        <w:spacing w:line="240" w:lineRule="auto"/>
        <w:rPr>
          <w:b/>
          <w:szCs w:val="24"/>
          <w:lang w:val="lv-LV"/>
        </w:rPr>
      </w:pPr>
    </w:p>
    <w:p w14:paraId="753577BD" w14:textId="77777777" w:rsidR="005B733E" w:rsidRDefault="005B733E" w:rsidP="005B733E">
      <w:pPr>
        <w:tabs>
          <w:tab w:val="clear" w:pos="567"/>
        </w:tabs>
        <w:spacing w:line="240" w:lineRule="auto"/>
        <w:rPr>
          <w:b/>
          <w:szCs w:val="24"/>
          <w:lang w:val="lv-LV"/>
        </w:rPr>
      </w:pPr>
      <w:r>
        <w:rPr>
          <w:b/>
          <w:szCs w:val="24"/>
          <w:lang w:val="lv-LV"/>
        </w:rPr>
        <w:t>Aktīvā viela:</w:t>
      </w:r>
    </w:p>
    <w:p w14:paraId="1F3F7DAE" w14:textId="4B539A8E" w:rsidR="005B733E" w:rsidRDefault="005B733E" w:rsidP="005B733E">
      <w:pPr>
        <w:tabs>
          <w:tab w:val="clear" w:pos="567"/>
          <w:tab w:val="left" w:pos="546"/>
          <w:tab w:val="left" w:pos="2835"/>
        </w:tabs>
        <w:rPr>
          <w:szCs w:val="24"/>
          <w:lang w:val="lv-LV"/>
        </w:rPr>
      </w:pPr>
      <w:r>
        <w:rPr>
          <w:color w:val="000000"/>
          <w:szCs w:val="24"/>
          <w:lang w:val="lv-LV"/>
        </w:rPr>
        <w:t>Gonadorelīns[6-D-Phe]</w:t>
      </w:r>
      <w:r>
        <w:rPr>
          <w:color w:val="000000"/>
          <w:szCs w:val="24"/>
          <w:lang w:val="lv-LV"/>
        </w:rPr>
        <w:tab/>
      </w:r>
      <w:r w:rsidRPr="00781649">
        <w:rPr>
          <w:szCs w:val="24"/>
          <w:lang w:val="lv-LV"/>
        </w:rPr>
        <w:t>50 </w:t>
      </w:r>
      <w:bookmarkStart w:id="0" w:name="_Hlk34823494"/>
      <w:r w:rsidR="00CA68DF" w:rsidRPr="00781649">
        <w:rPr>
          <w:szCs w:val="24"/>
          <w:lang w:val="lv-LV"/>
        </w:rPr>
        <w:t>mikrogrami</w:t>
      </w:r>
      <w:r w:rsidRPr="00781649">
        <w:rPr>
          <w:szCs w:val="24"/>
          <w:lang w:val="lv-LV"/>
        </w:rPr>
        <w:t xml:space="preserve"> </w:t>
      </w:r>
      <w:bookmarkEnd w:id="0"/>
      <w:r w:rsidRPr="00275A28">
        <w:rPr>
          <w:szCs w:val="24"/>
          <w:lang w:val="lv-LV"/>
        </w:rPr>
        <w:t>(atbilst</w:t>
      </w:r>
      <w:r>
        <w:rPr>
          <w:szCs w:val="24"/>
          <w:lang w:val="lv-LV"/>
        </w:rPr>
        <w:t xml:space="preserve"> 52,4 µg gonadorelīna[6-D-Phe] acetātam)</w:t>
      </w:r>
    </w:p>
    <w:p w14:paraId="61C544F7" w14:textId="77777777" w:rsidR="005B733E" w:rsidRDefault="005B733E" w:rsidP="005B733E">
      <w:pPr>
        <w:tabs>
          <w:tab w:val="clear" w:pos="567"/>
        </w:tabs>
        <w:spacing w:line="240" w:lineRule="auto"/>
        <w:rPr>
          <w:i/>
          <w:szCs w:val="24"/>
          <w:lang w:val="lv-LV"/>
        </w:rPr>
      </w:pPr>
    </w:p>
    <w:p w14:paraId="67F39FE1" w14:textId="77777777" w:rsidR="005B733E" w:rsidRDefault="005B733E" w:rsidP="005B733E">
      <w:pPr>
        <w:tabs>
          <w:tab w:val="clear" w:pos="567"/>
        </w:tabs>
        <w:spacing w:line="240" w:lineRule="auto"/>
        <w:rPr>
          <w:b/>
          <w:szCs w:val="24"/>
          <w:lang w:val="lv-LV"/>
        </w:rPr>
      </w:pPr>
      <w:r>
        <w:rPr>
          <w:b/>
          <w:szCs w:val="24"/>
          <w:lang w:val="lv-LV"/>
        </w:rPr>
        <w:t>Palīgvielas:</w:t>
      </w:r>
    </w:p>
    <w:p w14:paraId="08496703" w14:textId="77777777" w:rsidR="005B733E" w:rsidRDefault="005B733E" w:rsidP="005B733E">
      <w:pPr>
        <w:tabs>
          <w:tab w:val="clear" w:pos="567"/>
          <w:tab w:val="left" w:pos="546"/>
          <w:tab w:val="left" w:pos="2835"/>
        </w:tabs>
        <w:rPr>
          <w:color w:val="000000"/>
          <w:szCs w:val="24"/>
          <w:lang w:val="lv-LV"/>
        </w:rPr>
      </w:pPr>
      <w:r>
        <w:rPr>
          <w:color w:val="000000"/>
          <w:szCs w:val="24"/>
          <w:lang w:val="lv-LV"/>
        </w:rPr>
        <w:t xml:space="preserve">Hlorkrezols </w:t>
      </w:r>
      <w:r>
        <w:rPr>
          <w:color w:val="000000"/>
          <w:szCs w:val="24"/>
          <w:lang w:val="lv-LV"/>
        </w:rPr>
        <w:tab/>
        <w:t>1 mg</w:t>
      </w:r>
    </w:p>
    <w:p w14:paraId="0301A3A1" w14:textId="77777777" w:rsidR="005B733E" w:rsidRDefault="005B733E" w:rsidP="005B733E">
      <w:pPr>
        <w:tabs>
          <w:tab w:val="clear" w:pos="567"/>
        </w:tabs>
        <w:spacing w:line="240" w:lineRule="auto"/>
        <w:rPr>
          <w:szCs w:val="24"/>
          <w:lang w:val="lv-LV"/>
        </w:rPr>
      </w:pPr>
    </w:p>
    <w:p w14:paraId="70EEFA2D" w14:textId="77777777" w:rsidR="005B733E" w:rsidRDefault="005B733E" w:rsidP="005B733E">
      <w:pPr>
        <w:tabs>
          <w:tab w:val="clear" w:pos="567"/>
        </w:tabs>
        <w:spacing w:line="240" w:lineRule="auto"/>
        <w:rPr>
          <w:szCs w:val="24"/>
          <w:lang w:val="lv-LV"/>
        </w:rPr>
      </w:pPr>
      <w:r>
        <w:rPr>
          <w:szCs w:val="24"/>
          <w:lang w:val="lv-LV"/>
        </w:rPr>
        <w:t>Pilnu palīgvielu sarakstu skatīt 6.1. apakšpunktā.</w:t>
      </w:r>
    </w:p>
    <w:p w14:paraId="1B009460" w14:textId="77777777" w:rsidR="005B733E" w:rsidRDefault="005B733E" w:rsidP="005B733E">
      <w:pPr>
        <w:tabs>
          <w:tab w:val="clear" w:pos="567"/>
        </w:tabs>
        <w:spacing w:line="240" w:lineRule="auto"/>
        <w:rPr>
          <w:szCs w:val="24"/>
          <w:lang w:val="lv-LV"/>
        </w:rPr>
      </w:pPr>
    </w:p>
    <w:p w14:paraId="0048F362" w14:textId="77777777" w:rsidR="00057363" w:rsidRDefault="00057363" w:rsidP="005B733E">
      <w:pPr>
        <w:tabs>
          <w:tab w:val="clear" w:pos="567"/>
        </w:tabs>
        <w:spacing w:line="240" w:lineRule="auto"/>
        <w:rPr>
          <w:szCs w:val="24"/>
          <w:lang w:val="lv-LV"/>
        </w:rPr>
      </w:pPr>
    </w:p>
    <w:p w14:paraId="09AD952D" w14:textId="77777777" w:rsidR="005B733E" w:rsidRDefault="005B733E" w:rsidP="005B733E">
      <w:pPr>
        <w:spacing w:line="240" w:lineRule="auto"/>
        <w:rPr>
          <w:b/>
          <w:szCs w:val="24"/>
          <w:lang w:val="lv-LV"/>
        </w:rPr>
      </w:pPr>
      <w:r>
        <w:rPr>
          <w:b/>
          <w:szCs w:val="24"/>
          <w:lang w:val="lv-LV"/>
        </w:rPr>
        <w:t>3.</w:t>
      </w:r>
      <w:r>
        <w:rPr>
          <w:b/>
          <w:szCs w:val="24"/>
          <w:lang w:val="lv-LV"/>
        </w:rPr>
        <w:tab/>
        <w:t>ZĀĻU FORMA</w:t>
      </w:r>
    </w:p>
    <w:p w14:paraId="63409705" w14:textId="77777777" w:rsidR="005B733E" w:rsidRDefault="005B733E" w:rsidP="005B733E">
      <w:pPr>
        <w:tabs>
          <w:tab w:val="left" w:pos="5096"/>
        </w:tabs>
        <w:spacing w:before="120"/>
        <w:rPr>
          <w:szCs w:val="24"/>
          <w:lang w:val="lv-LV"/>
        </w:rPr>
      </w:pPr>
      <w:r>
        <w:rPr>
          <w:szCs w:val="24"/>
          <w:lang w:val="lv-LV"/>
        </w:rPr>
        <w:t>Šķīdums injekcijām.</w:t>
      </w:r>
    </w:p>
    <w:p w14:paraId="3FEE8176" w14:textId="77777777" w:rsidR="005B733E" w:rsidRDefault="005B733E" w:rsidP="005B733E">
      <w:pPr>
        <w:tabs>
          <w:tab w:val="left" w:pos="5096"/>
        </w:tabs>
        <w:rPr>
          <w:szCs w:val="24"/>
          <w:lang w:val="lv-LV"/>
        </w:rPr>
      </w:pPr>
      <w:r>
        <w:rPr>
          <w:szCs w:val="24"/>
          <w:lang w:val="lv-LV"/>
        </w:rPr>
        <w:t>Dzidrs, bezkrāsains šķīdums.</w:t>
      </w:r>
    </w:p>
    <w:p w14:paraId="3BE95094" w14:textId="77777777" w:rsidR="005B733E" w:rsidRDefault="005B733E" w:rsidP="005B733E">
      <w:pPr>
        <w:tabs>
          <w:tab w:val="clear" w:pos="567"/>
        </w:tabs>
        <w:spacing w:line="240" w:lineRule="auto"/>
        <w:rPr>
          <w:szCs w:val="24"/>
          <w:lang w:val="lv-LV"/>
        </w:rPr>
      </w:pPr>
    </w:p>
    <w:p w14:paraId="00C506E6" w14:textId="77777777" w:rsidR="00057363" w:rsidRDefault="00057363" w:rsidP="005B733E">
      <w:pPr>
        <w:tabs>
          <w:tab w:val="clear" w:pos="567"/>
        </w:tabs>
        <w:spacing w:line="240" w:lineRule="auto"/>
        <w:rPr>
          <w:szCs w:val="24"/>
          <w:lang w:val="lv-LV"/>
        </w:rPr>
      </w:pPr>
    </w:p>
    <w:p w14:paraId="21A663D3" w14:textId="77777777" w:rsidR="005B733E" w:rsidRDefault="005B733E" w:rsidP="005B733E">
      <w:pPr>
        <w:spacing w:line="240" w:lineRule="auto"/>
        <w:rPr>
          <w:b/>
          <w:szCs w:val="24"/>
          <w:lang w:val="lv-LV"/>
        </w:rPr>
      </w:pPr>
      <w:r>
        <w:rPr>
          <w:b/>
          <w:szCs w:val="24"/>
          <w:lang w:val="lv-LV"/>
        </w:rPr>
        <w:t>4.</w:t>
      </w:r>
      <w:r>
        <w:rPr>
          <w:b/>
          <w:szCs w:val="24"/>
          <w:lang w:val="lv-LV"/>
        </w:rPr>
        <w:tab/>
        <w:t>KLĪNISKĀ INFORMĀCIJA</w:t>
      </w:r>
    </w:p>
    <w:p w14:paraId="075046F6" w14:textId="77777777" w:rsidR="005B733E" w:rsidRDefault="005B733E" w:rsidP="005B733E">
      <w:pPr>
        <w:tabs>
          <w:tab w:val="clear" w:pos="567"/>
        </w:tabs>
        <w:spacing w:line="240" w:lineRule="auto"/>
        <w:rPr>
          <w:b/>
          <w:szCs w:val="24"/>
          <w:lang w:val="lv-LV"/>
        </w:rPr>
      </w:pPr>
    </w:p>
    <w:p w14:paraId="2DBEF7EA" w14:textId="77777777" w:rsidR="005B733E" w:rsidRDefault="005B733E" w:rsidP="005B733E">
      <w:pPr>
        <w:tabs>
          <w:tab w:val="clear" w:pos="567"/>
        </w:tabs>
        <w:spacing w:line="240" w:lineRule="auto"/>
        <w:rPr>
          <w:b/>
          <w:szCs w:val="24"/>
          <w:lang w:val="lv-LV"/>
        </w:rPr>
      </w:pPr>
      <w:r>
        <w:rPr>
          <w:b/>
          <w:szCs w:val="24"/>
          <w:lang w:val="lv-LV"/>
        </w:rPr>
        <w:t>4.1</w:t>
      </w:r>
      <w:r>
        <w:rPr>
          <w:b/>
          <w:szCs w:val="24"/>
          <w:lang w:val="lv-LV"/>
        </w:rPr>
        <w:tab/>
        <w:t>Mērķa sugas</w:t>
      </w:r>
    </w:p>
    <w:p w14:paraId="1239921B" w14:textId="29B0D9DB" w:rsidR="005B733E" w:rsidRDefault="005B733E" w:rsidP="005B733E">
      <w:pPr>
        <w:tabs>
          <w:tab w:val="clear" w:pos="567"/>
          <w:tab w:val="left" w:pos="572"/>
        </w:tabs>
        <w:spacing w:before="120"/>
        <w:rPr>
          <w:szCs w:val="24"/>
          <w:lang w:val="lv-LV"/>
        </w:rPr>
      </w:pPr>
      <w:r>
        <w:rPr>
          <w:szCs w:val="24"/>
          <w:lang w:val="lv-LV"/>
        </w:rPr>
        <w:t>Liellopi (govis, teles), cūkas (sivēnmātes, jauncūkas), zirgi (ķēves)</w:t>
      </w:r>
      <w:r w:rsidR="00BA6819">
        <w:rPr>
          <w:szCs w:val="24"/>
          <w:lang w:val="lv-LV"/>
        </w:rPr>
        <w:t>.</w:t>
      </w:r>
    </w:p>
    <w:p w14:paraId="45A6D995" w14:textId="77777777" w:rsidR="005B733E" w:rsidRDefault="005B733E" w:rsidP="005B733E">
      <w:pPr>
        <w:tabs>
          <w:tab w:val="clear" w:pos="567"/>
        </w:tabs>
        <w:spacing w:line="240" w:lineRule="auto"/>
        <w:rPr>
          <w:b/>
          <w:szCs w:val="24"/>
          <w:lang w:val="lv-LV"/>
        </w:rPr>
      </w:pPr>
    </w:p>
    <w:p w14:paraId="2CF5FB11" w14:textId="77777777" w:rsidR="005B733E" w:rsidRDefault="005B733E" w:rsidP="005B733E">
      <w:pPr>
        <w:tabs>
          <w:tab w:val="clear" w:pos="567"/>
        </w:tabs>
        <w:spacing w:line="240" w:lineRule="auto"/>
        <w:rPr>
          <w:b/>
          <w:szCs w:val="24"/>
          <w:lang w:val="lv-LV"/>
        </w:rPr>
      </w:pPr>
      <w:r>
        <w:rPr>
          <w:b/>
          <w:szCs w:val="24"/>
          <w:lang w:val="lv-LV"/>
        </w:rPr>
        <w:t>4.2</w:t>
      </w:r>
      <w:r>
        <w:rPr>
          <w:b/>
          <w:szCs w:val="24"/>
          <w:lang w:val="lv-LV"/>
        </w:rPr>
        <w:tab/>
        <w:t>Lietošanas indikācijas, norādot mērķa sugas</w:t>
      </w:r>
    </w:p>
    <w:p w14:paraId="73AD735F" w14:textId="77777777" w:rsidR="005B733E" w:rsidRDefault="005B733E" w:rsidP="005B733E">
      <w:pPr>
        <w:ind w:left="26"/>
        <w:rPr>
          <w:szCs w:val="24"/>
          <w:lang w:val="lv-LV"/>
        </w:rPr>
      </w:pPr>
    </w:p>
    <w:p w14:paraId="602FE631" w14:textId="77777777" w:rsidR="005B733E" w:rsidRDefault="005B733E" w:rsidP="005B733E">
      <w:pPr>
        <w:ind w:left="26"/>
        <w:rPr>
          <w:szCs w:val="24"/>
          <w:lang w:val="lv-LV"/>
        </w:rPr>
      </w:pPr>
      <w:r>
        <w:rPr>
          <w:szCs w:val="24"/>
          <w:lang w:val="lv-LV"/>
        </w:rPr>
        <w:t>Reprodukcijas kontrolei un stimulācijai liellopiem un cūkām. Ar olnīcām saistītu auglības traucējumu vai disfunkciju ārstēšanai liellopiem un zirgiem.</w:t>
      </w:r>
    </w:p>
    <w:p w14:paraId="289EC82F" w14:textId="77777777" w:rsidR="005B733E" w:rsidRDefault="005B733E" w:rsidP="005B733E">
      <w:pPr>
        <w:ind w:left="26"/>
        <w:rPr>
          <w:b/>
          <w:szCs w:val="24"/>
          <w:lang w:val="lv-LV"/>
        </w:rPr>
      </w:pPr>
    </w:p>
    <w:p w14:paraId="6E727981" w14:textId="4A911057" w:rsidR="005B733E" w:rsidRDefault="005B733E" w:rsidP="005B733E">
      <w:pPr>
        <w:ind w:left="26"/>
        <w:jc w:val="both"/>
        <w:rPr>
          <w:szCs w:val="24"/>
          <w:u w:val="single"/>
          <w:lang w:val="lv-LV"/>
        </w:rPr>
      </w:pPr>
      <w:r>
        <w:rPr>
          <w:szCs w:val="24"/>
          <w:u w:val="single"/>
          <w:lang w:val="lv-LV"/>
        </w:rPr>
        <w:t>Liellopi</w:t>
      </w:r>
      <w:r w:rsidR="009145C9">
        <w:rPr>
          <w:szCs w:val="24"/>
          <w:u w:val="single"/>
          <w:lang w:val="lv-LV"/>
        </w:rPr>
        <w:t>em</w:t>
      </w:r>
      <w:r>
        <w:rPr>
          <w:szCs w:val="24"/>
          <w:u w:val="single"/>
          <w:lang w:val="lv-LV"/>
        </w:rPr>
        <w:t xml:space="preserve"> (gov</w:t>
      </w:r>
      <w:r w:rsidR="009145C9">
        <w:rPr>
          <w:szCs w:val="24"/>
          <w:u w:val="single"/>
          <w:lang w:val="lv-LV"/>
        </w:rPr>
        <w:t>īm</w:t>
      </w:r>
      <w:r>
        <w:rPr>
          <w:szCs w:val="24"/>
          <w:u w:val="single"/>
          <w:lang w:val="lv-LV"/>
        </w:rPr>
        <w:t>, tel</w:t>
      </w:r>
      <w:r w:rsidR="009145C9">
        <w:rPr>
          <w:szCs w:val="24"/>
          <w:u w:val="single"/>
          <w:lang w:val="lv-LV"/>
        </w:rPr>
        <w:t>ēm</w:t>
      </w:r>
      <w:r>
        <w:rPr>
          <w:szCs w:val="24"/>
          <w:u w:val="single"/>
          <w:lang w:val="lv-LV"/>
        </w:rPr>
        <w:t>):</w:t>
      </w:r>
    </w:p>
    <w:p w14:paraId="38AC402D" w14:textId="3A2CA835" w:rsidR="005B733E" w:rsidRDefault="005B733E" w:rsidP="005B733E">
      <w:pPr>
        <w:pStyle w:val="ListParagraph1"/>
        <w:numPr>
          <w:ilvl w:val="0"/>
          <w:numId w:val="2"/>
        </w:numPr>
        <w:ind w:left="284" w:hanging="284"/>
        <w:rPr>
          <w:rFonts w:ascii="Times New Roman" w:hAnsi="Times New Roman" w:cs="Times New Roman"/>
          <w:lang w:val="lv-LV"/>
        </w:rPr>
      </w:pPr>
      <w:r>
        <w:rPr>
          <w:rFonts w:ascii="Times New Roman" w:hAnsi="Times New Roman" w:cs="Times New Roman"/>
          <w:lang w:val="lv-LV"/>
        </w:rPr>
        <w:t xml:space="preserve">ovulācijas </w:t>
      </w:r>
      <w:bookmarkStart w:id="1" w:name="_Hlk34823923"/>
      <w:r w:rsidR="00781649">
        <w:rPr>
          <w:rFonts w:ascii="Times New Roman" w:hAnsi="Times New Roman" w:cs="Times New Roman"/>
          <w:lang w:val="lv-LV"/>
        </w:rPr>
        <w:t>ierosināšanai</w:t>
      </w:r>
      <w:bookmarkEnd w:id="1"/>
      <w:r w:rsidR="00781649">
        <w:rPr>
          <w:rFonts w:ascii="Times New Roman" w:hAnsi="Times New Roman" w:cs="Times New Roman"/>
          <w:lang w:val="lv-LV"/>
        </w:rPr>
        <w:t xml:space="preserve"> </w:t>
      </w:r>
      <w:r>
        <w:rPr>
          <w:rFonts w:ascii="Times New Roman" w:hAnsi="Times New Roman" w:cs="Times New Roman"/>
          <w:lang w:val="lv-LV"/>
        </w:rPr>
        <w:t>aizkavētas ovulācijas gadījumā LH deficīta dēļ;</w:t>
      </w:r>
    </w:p>
    <w:p w14:paraId="4326D0FE" w14:textId="5E3DC17C" w:rsidR="005B733E" w:rsidRDefault="005B733E" w:rsidP="005B733E">
      <w:pPr>
        <w:pStyle w:val="ListParagraph1"/>
        <w:numPr>
          <w:ilvl w:val="0"/>
          <w:numId w:val="2"/>
        </w:numPr>
        <w:ind w:left="284" w:hanging="284"/>
        <w:rPr>
          <w:rFonts w:ascii="Times New Roman" w:hAnsi="Times New Roman" w:cs="Times New Roman"/>
          <w:lang w:val="lv-LV"/>
        </w:rPr>
      </w:pPr>
      <w:r>
        <w:rPr>
          <w:rFonts w:ascii="Times New Roman" w:hAnsi="Times New Roman" w:cs="Times New Roman"/>
          <w:lang w:val="lv-LV"/>
        </w:rPr>
        <w:t xml:space="preserve">ovulācijas </w:t>
      </w:r>
      <w:r w:rsidR="00781649">
        <w:rPr>
          <w:rFonts w:ascii="Times New Roman" w:hAnsi="Times New Roman" w:cs="Times New Roman"/>
          <w:lang w:val="lv-LV"/>
        </w:rPr>
        <w:t>ierosināšanai</w:t>
      </w:r>
      <w:r>
        <w:rPr>
          <w:rFonts w:ascii="Times New Roman" w:hAnsi="Times New Roman" w:cs="Times New Roman"/>
          <w:lang w:val="lv-LV"/>
        </w:rPr>
        <w:t>/sinhronizācija</w:t>
      </w:r>
      <w:r w:rsidR="00781649">
        <w:rPr>
          <w:rFonts w:ascii="Times New Roman" w:hAnsi="Times New Roman" w:cs="Times New Roman"/>
          <w:lang w:val="lv-LV"/>
        </w:rPr>
        <w:t>i</w:t>
      </w:r>
      <w:r>
        <w:rPr>
          <w:rFonts w:ascii="Times New Roman" w:hAnsi="Times New Roman" w:cs="Times New Roman"/>
          <w:lang w:val="lv-LV"/>
        </w:rPr>
        <w:t xml:space="preserve"> sinhronizētas apsēklošanas sistēmas ietvaros; </w:t>
      </w:r>
    </w:p>
    <w:p w14:paraId="432C8786" w14:textId="357CCE6A" w:rsidR="005B733E" w:rsidRDefault="005B733E" w:rsidP="005B733E">
      <w:pPr>
        <w:pStyle w:val="ListParagraph1"/>
        <w:numPr>
          <w:ilvl w:val="0"/>
          <w:numId w:val="2"/>
        </w:numPr>
        <w:ind w:left="284" w:hanging="284"/>
        <w:rPr>
          <w:rFonts w:ascii="Times New Roman" w:hAnsi="Times New Roman" w:cs="Times New Roman"/>
          <w:lang w:val="lv-LV"/>
        </w:rPr>
      </w:pPr>
      <w:r>
        <w:rPr>
          <w:rFonts w:ascii="Times New Roman" w:hAnsi="Times New Roman" w:cs="Times New Roman"/>
          <w:lang w:val="lv-LV"/>
        </w:rPr>
        <w:t>olnīcu stimulācija</w:t>
      </w:r>
      <w:r w:rsidR="00781649">
        <w:rPr>
          <w:rFonts w:ascii="Times New Roman" w:hAnsi="Times New Roman" w:cs="Times New Roman"/>
          <w:lang w:val="lv-LV"/>
        </w:rPr>
        <w:t>i</w:t>
      </w:r>
      <w:r>
        <w:rPr>
          <w:rFonts w:ascii="Times New Roman" w:hAnsi="Times New Roman" w:cs="Times New Roman"/>
          <w:lang w:val="lv-LV"/>
        </w:rPr>
        <w:t xml:space="preserve"> pēc</w:t>
      </w:r>
      <w:r w:rsidR="00C61123">
        <w:rPr>
          <w:rFonts w:ascii="Times New Roman" w:hAnsi="Times New Roman" w:cs="Times New Roman"/>
          <w:lang w:val="lv-LV"/>
        </w:rPr>
        <w:t>dzemdību</w:t>
      </w:r>
      <w:r>
        <w:rPr>
          <w:rFonts w:ascii="Times New Roman" w:hAnsi="Times New Roman" w:cs="Times New Roman"/>
          <w:lang w:val="lv-LV"/>
        </w:rPr>
        <w:t xml:space="preserve"> periodā, sākot no 12. dienas pēc </w:t>
      </w:r>
      <w:r w:rsidR="001822C4">
        <w:rPr>
          <w:rFonts w:ascii="Times New Roman" w:hAnsi="Times New Roman" w:cs="Times New Roman"/>
          <w:lang w:val="lv-LV"/>
        </w:rPr>
        <w:t>dzemdībām</w:t>
      </w:r>
      <w:r>
        <w:rPr>
          <w:rFonts w:ascii="Times New Roman" w:hAnsi="Times New Roman" w:cs="Times New Roman"/>
          <w:lang w:val="lv-LV"/>
        </w:rPr>
        <w:t>;</w:t>
      </w:r>
    </w:p>
    <w:p w14:paraId="1E58050F" w14:textId="77777777" w:rsidR="005B733E" w:rsidRDefault="005B733E" w:rsidP="005B733E">
      <w:pPr>
        <w:pStyle w:val="ListParagraph1"/>
        <w:numPr>
          <w:ilvl w:val="0"/>
          <w:numId w:val="2"/>
        </w:numPr>
        <w:ind w:left="284" w:hanging="284"/>
        <w:rPr>
          <w:rFonts w:ascii="Times New Roman" w:hAnsi="Times New Roman" w:cs="Times New Roman"/>
          <w:lang w:val="lv-LV"/>
        </w:rPr>
      </w:pPr>
      <w:r>
        <w:rPr>
          <w:rFonts w:ascii="Times New Roman" w:hAnsi="Times New Roman" w:cs="Times New Roman"/>
          <w:lang w:val="lv-LV"/>
        </w:rPr>
        <w:t>olnīcu cistas (LH deficīta dēļ).</w:t>
      </w:r>
    </w:p>
    <w:p w14:paraId="31C6E113" w14:textId="77777777" w:rsidR="005B733E" w:rsidRDefault="005B733E" w:rsidP="005B733E">
      <w:pPr>
        <w:rPr>
          <w:szCs w:val="24"/>
          <w:lang w:val="lv-LV"/>
        </w:rPr>
      </w:pPr>
    </w:p>
    <w:p w14:paraId="35B55A76" w14:textId="23810F82" w:rsidR="005B733E" w:rsidRDefault="005B733E" w:rsidP="005B733E">
      <w:pPr>
        <w:jc w:val="both"/>
        <w:rPr>
          <w:szCs w:val="24"/>
          <w:u w:val="single"/>
          <w:lang w:val="lv-LV"/>
        </w:rPr>
      </w:pPr>
      <w:r>
        <w:rPr>
          <w:szCs w:val="24"/>
          <w:u w:val="single"/>
          <w:lang w:val="lv-LV"/>
        </w:rPr>
        <w:t>Cūk</w:t>
      </w:r>
      <w:r w:rsidR="009145C9">
        <w:rPr>
          <w:szCs w:val="24"/>
          <w:u w:val="single"/>
          <w:lang w:val="lv-LV"/>
        </w:rPr>
        <w:t>ām</w:t>
      </w:r>
      <w:r>
        <w:rPr>
          <w:szCs w:val="24"/>
          <w:u w:val="single"/>
          <w:lang w:val="lv-LV"/>
        </w:rPr>
        <w:t xml:space="preserve"> (sivēnmāt</w:t>
      </w:r>
      <w:r w:rsidR="009145C9">
        <w:rPr>
          <w:szCs w:val="24"/>
          <w:u w:val="single"/>
          <w:lang w:val="lv-LV"/>
        </w:rPr>
        <w:t>ēm</w:t>
      </w:r>
      <w:r>
        <w:rPr>
          <w:szCs w:val="24"/>
          <w:u w:val="single"/>
          <w:lang w:val="lv-LV"/>
        </w:rPr>
        <w:t>, jauncūk</w:t>
      </w:r>
      <w:r w:rsidR="009145C9">
        <w:rPr>
          <w:szCs w:val="24"/>
          <w:u w:val="single"/>
          <w:lang w:val="lv-LV"/>
        </w:rPr>
        <w:t>ām</w:t>
      </w:r>
      <w:r>
        <w:rPr>
          <w:szCs w:val="24"/>
          <w:u w:val="single"/>
          <w:lang w:val="lv-LV"/>
        </w:rPr>
        <w:t>):</w:t>
      </w:r>
    </w:p>
    <w:p w14:paraId="095C426D" w14:textId="1A4757B2" w:rsidR="005B733E" w:rsidRDefault="005B733E" w:rsidP="005B733E">
      <w:pPr>
        <w:pStyle w:val="ListParagraph1"/>
        <w:numPr>
          <w:ilvl w:val="0"/>
          <w:numId w:val="2"/>
        </w:numPr>
        <w:ind w:left="284" w:hanging="284"/>
        <w:rPr>
          <w:rFonts w:ascii="Times New Roman" w:hAnsi="Times New Roman" w:cs="Times New Roman"/>
          <w:lang w:val="lv-LV"/>
        </w:rPr>
      </w:pPr>
      <w:r>
        <w:rPr>
          <w:rFonts w:ascii="Times New Roman" w:hAnsi="Times New Roman" w:cs="Times New Roman"/>
          <w:lang w:val="lv-LV"/>
        </w:rPr>
        <w:t xml:space="preserve">ovulācijas </w:t>
      </w:r>
      <w:r w:rsidR="00781649">
        <w:rPr>
          <w:rFonts w:ascii="Times New Roman" w:hAnsi="Times New Roman" w:cs="Times New Roman"/>
          <w:lang w:val="lv-LV"/>
        </w:rPr>
        <w:t>ierosināšanai</w:t>
      </w:r>
      <w:r>
        <w:rPr>
          <w:rFonts w:ascii="Times New Roman" w:hAnsi="Times New Roman" w:cs="Times New Roman"/>
          <w:lang w:val="lv-LV"/>
        </w:rPr>
        <w:t>/sinhronizācija</w:t>
      </w:r>
      <w:r w:rsidR="00781649">
        <w:rPr>
          <w:rFonts w:ascii="Times New Roman" w:hAnsi="Times New Roman" w:cs="Times New Roman"/>
          <w:lang w:val="lv-LV"/>
        </w:rPr>
        <w:t>i</w:t>
      </w:r>
      <w:r>
        <w:rPr>
          <w:rFonts w:ascii="Times New Roman" w:hAnsi="Times New Roman" w:cs="Times New Roman"/>
          <w:lang w:val="lv-LV"/>
        </w:rPr>
        <w:t xml:space="preserve"> sinhronizētas apsēklošanas sistēmas ietvaros un </w:t>
      </w:r>
      <w:r w:rsidR="001822C4">
        <w:rPr>
          <w:rFonts w:ascii="Times New Roman" w:hAnsi="Times New Roman" w:cs="Times New Roman"/>
          <w:lang w:val="lv-LV"/>
        </w:rPr>
        <w:t xml:space="preserve">dzemdību </w:t>
      </w:r>
      <w:r>
        <w:rPr>
          <w:rFonts w:ascii="Times New Roman" w:hAnsi="Times New Roman" w:cs="Times New Roman"/>
          <w:lang w:val="lv-LV"/>
        </w:rPr>
        <w:t>sinhronizācija</w:t>
      </w:r>
      <w:r w:rsidR="00781649">
        <w:rPr>
          <w:rFonts w:ascii="Times New Roman" w:hAnsi="Times New Roman" w:cs="Times New Roman"/>
          <w:lang w:val="lv-LV"/>
        </w:rPr>
        <w:t>i</w:t>
      </w:r>
      <w:r>
        <w:rPr>
          <w:rFonts w:ascii="Times New Roman" w:hAnsi="Times New Roman" w:cs="Times New Roman"/>
          <w:lang w:val="lv-LV"/>
        </w:rPr>
        <w:t>.</w:t>
      </w:r>
    </w:p>
    <w:p w14:paraId="336D161B" w14:textId="77777777" w:rsidR="005B733E" w:rsidRDefault="005B733E" w:rsidP="005B733E">
      <w:pPr>
        <w:rPr>
          <w:szCs w:val="24"/>
          <w:lang w:val="lv-LV"/>
        </w:rPr>
      </w:pPr>
    </w:p>
    <w:p w14:paraId="7AF5E0B9" w14:textId="3DFC1A4F" w:rsidR="005B733E" w:rsidRDefault="005B733E" w:rsidP="005B733E">
      <w:pPr>
        <w:jc w:val="both"/>
        <w:rPr>
          <w:szCs w:val="24"/>
          <w:u w:val="single"/>
          <w:lang w:val="lv-LV"/>
        </w:rPr>
      </w:pPr>
      <w:r>
        <w:rPr>
          <w:szCs w:val="24"/>
          <w:u w:val="single"/>
          <w:lang w:val="lv-LV"/>
        </w:rPr>
        <w:t>Zirgi</w:t>
      </w:r>
      <w:r w:rsidR="009145C9">
        <w:rPr>
          <w:szCs w:val="24"/>
          <w:u w:val="single"/>
          <w:lang w:val="lv-LV"/>
        </w:rPr>
        <w:t>em</w:t>
      </w:r>
      <w:r>
        <w:rPr>
          <w:szCs w:val="24"/>
          <w:u w:val="single"/>
          <w:lang w:val="lv-LV"/>
        </w:rPr>
        <w:t xml:space="preserve"> (ķēv</w:t>
      </w:r>
      <w:r w:rsidR="009145C9">
        <w:rPr>
          <w:szCs w:val="24"/>
          <w:u w:val="single"/>
          <w:lang w:val="lv-LV"/>
        </w:rPr>
        <w:t>ēm</w:t>
      </w:r>
      <w:r>
        <w:rPr>
          <w:szCs w:val="24"/>
          <w:u w:val="single"/>
          <w:lang w:val="lv-LV"/>
        </w:rPr>
        <w:t>):</w:t>
      </w:r>
    </w:p>
    <w:p w14:paraId="45BB0E05" w14:textId="77777777" w:rsidR="005B733E" w:rsidRDefault="005B733E" w:rsidP="005B733E">
      <w:pPr>
        <w:pStyle w:val="ListParagraph1"/>
        <w:numPr>
          <w:ilvl w:val="0"/>
          <w:numId w:val="1"/>
        </w:numPr>
        <w:ind w:left="284" w:hanging="284"/>
        <w:rPr>
          <w:rFonts w:ascii="Times New Roman" w:hAnsi="Times New Roman" w:cs="Times New Roman"/>
          <w:lang w:val="lv-LV"/>
        </w:rPr>
      </w:pPr>
      <w:r>
        <w:rPr>
          <w:rFonts w:ascii="Times New Roman" w:hAnsi="Times New Roman" w:cs="Times New Roman"/>
          <w:lang w:val="lv-LV"/>
        </w:rPr>
        <w:t>aciklija un meklēšanās ciklu iztrūkums LH deficīta dēļ.</w:t>
      </w:r>
    </w:p>
    <w:p w14:paraId="3415B68D" w14:textId="77777777" w:rsidR="005B733E" w:rsidRDefault="005B733E" w:rsidP="005B733E">
      <w:pPr>
        <w:tabs>
          <w:tab w:val="clear" w:pos="567"/>
        </w:tabs>
        <w:spacing w:line="240" w:lineRule="auto"/>
        <w:rPr>
          <w:szCs w:val="24"/>
          <w:lang w:val="lv-LV"/>
        </w:rPr>
      </w:pPr>
    </w:p>
    <w:p w14:paraId="400905CE" w14:textId="77777777" w:rsidR="005B733E" w:rsidRDefault="005B733E" w:rsidP="005B733E">
      <w:pPr>
        <w:keepNext/>
        <w:keepLines/>
        <w:tabs>
          <w:tab w:val="clear" w:pos="567"/>
        </w:tabs>
        <w:spacing w:line="240" w:lineRule="auto"/>
        <w:rPr>
          <w:b/>
          <w:szCs w:val="24"/>
          <w:lang w:val="lv-LV"/>
        </w:rPr>
      </w:pPr>
      <w:r>
        <w:rPr>
          <w:b/>
          <w:szCs w:val="24"/>
          <w:lang w:val="lv-LV"/>
        </w:rPr>
        <w:t>4.3</w:t>
      </w:r>
      <w:r>
        <w:rPr>
          <w:b/>
          <w:szCs w:val="24"/>
          <w:lang w:val="lv-LV"/>
        </w:rPr>
        <w:tab/>
        <w:t>Kontrindikācijas</w:t>
      </w:r>
    </w:p>
    <w:p w14:paraId="35308DB9" w14:textId="0B8A2FF4" w:rsidR="005B733E" w:rsidRDefault="005B733E" w:rsidP="005B733E">
      <w:pPr>
        <w:spacing w:before="120"/>
        <w:ind w:left="142" w:hanging="142"/>
        <w:rPr>
          <w:szCs w:val="24"/>
          <w:lang w:val="lv-LV"/>
        </w:rPr>
      </w:pPr>
      <w:r>
        <w:rPr>
          <w:szCs w:val="24"/>
          <w:lang w:val="lv-LV"/>
        </w:rPr>
        <w:t>Nelietot govīm</w:t>
      </w:r>
      <w:r w:rsidR="00705D30">
        <w:rPr>
          <w:szCs w:val="24"/>
          <w:lang w:val="lv-LV"/>
        </w:rPr>
        <w:t>, kurām</w:t>
      </w:r>
      <w:r>
        <w:rPr>
          <w:szCs w:val="24"/>
          <w:lang w:val="lv-LV"/>
        </w:rPr>
        <w:t xml:space="preserve"> ir nobriedis terciārais folikuls, kas gatavs ovulācijai.</w:t>
      </w:r>
    </w:p>
    <w:p w14:paraId="22B9BC8A" w14:textId="77777777" w:rsidR="005B733E" w:rsidRDefault="005B733E" w:rsidP="005B733E">
      <w:pPr>
        <w:ind w:left="142" w:hanging="142"/>
        <w:rPr>
          <w:szCs w:val="24"/>
          <w:lang w:val="lv-LV"/>
        </w:rPr>
      </w:pPr>
      <w:r>
        <w:rPr>
          <w:szCs w:val="24"/>
          <w:lang w:val="lv-LV"/>
        </w:rPr>
        <w:t xml:space="preserve">Nelietot infekciju slimību un citu būtisku veselības traucējumu laikā. </w:t>
      </w:r>
    </w:p>
    <w:p w14:paraId="4A82B4CD" w14:textId="6604B98E" w:rsidR="005B733E" w:rsidRDefault="005B733E" w:rsidP="005B733E">
      <w:pPr>
        <w:ind w:left="142" w:hanging="142"/>
        <w:rPr>
          <w:szCs w:val="24"/>
          <w:lang w:val="lv-LV"/>
        </w:rPr>
      </w:pPr>
      <w:r>
        <w:rPr>
          <w:szCs w:val="24"/>
          <w:lang w:val="lv-LV"/>
        </w:rPr>
        <w:t>Nelietot</w:t>
      </w:r>
      <w:r w:rsidR="00705D30">
        <w:rPr>
          <w:szCs w:val="24"/>
          <w:lang w:val="lv-LV"/>
        </w:rPr>
        <w:t xml:space="preserve"> gadījumos</w:t>
      </w:r>
      <w:r>
        <w:rPr>
          <w:szCs w:val="24"/>
          <w:lang w:val="lv-LV"/>
        </w:rPr>
        <w:t>, ja konstatēta pastiprināta jutība pret aktīvo vielu vai pret kādu no palīgvielām.</w:t>
      </w:r>
    </w:p>
    <w:p w14:paraId="135EFEEE" w14:textId="640092C3" w:rsidR="005B733E" w:rsidRDefault="005B733E" w:rsidP="005B733E">
      <w:pPr>
        <w:ind w:left="142" w:hanging="142"/>
        <w:rPr>
          <w:szCs w:val="24"/>
          <w:lang w:val="lv-LV"/>
        </w:rPr>
      </w:pPr>
    </w:p>
    <w:p w14:paraId="050B1C62" w14:textId="164C9167" w:rsidR="00315667" w:rsidRDefault="00315667" w:rsidP="005B733E">
      <w:pPr>
        <w:ind w:left="142" w:hanging="142"/>
        <w:rPr>
          <w:szCs w:val="24"/>
          <w:lang w:val="lv-LV"/>
        </w:rPr>
      </w:pPr>
    </w:p>
    <w:p w14:paraId="1272DFEE" w14:textId="77777777" w:rsidR="00315667" w:rsidRDefault="00315667" w:rsidP="005B733E">
      <w:pPr>
        <w:ind w:left="142" w:hanging="142"/>
        <w:rPr>
          <w:szCs w:val="24"/>
          <w:lang w:val="lv-LV"/>
        </w:rPr>
      </w:pPr>
    </w:p>
    <w:p w14:paraId="3E66BDDD" w14:textId="77777777" w:rsidR="005B733E" w:rsidRDefault="005B733E" w:rsidP="005B733E">
      <w:pPr>
        <w:ind w:left="142" w:hanging="142"/>
        <w:rPr>
          <w:b/>
          <w:szCs w:val="24"/>
          <w:lang w:val="lv-LV"/>
        </w:rPr>
      </w:pPr>
      <w:r>
        <w:rPr>
          <w:b/>
          <w:szCs w:val="24"/>
          <w:lang w:val="lv-LV"/>
        </w:rPr>
        <w:lastRenderedPageBreak/>
        <w:t>4.4</w:t>
      </w:r>
      <w:r>
        <w:rPr>
          <w:b/>
          <w:szCs w:val="24"/>
          <w:lang w:val="lv-LV"/>
        </w:rPr>
        <w:tab/>
        <w:t>Īpaši brīdinājumi katrai dzīvnieku sugai</w:t>
      </w:r>
    </w:p>
    <w:p w14:paraId="068E931E" w14:textId="77777777" w:rsidR="005B733E" w:rsidRDefault="005B733E" w:rsidP="005B733E">
      <w:pPr>
        <w:tabs>
          <w:tab w:val="clear" w:pos="567"/>
        </w:tabs>
        <w:spacing w:line="240" w:lineRule="auto"/>
        <w:rPr>
          <w:szCs w:val="24"/>
          <w:lang w:val="lv-LV"/>
        </w:rPr>
      </w:pPr>
    </w:p>
    <w:p w14:paraId="26AE927C" w14:textId="20EAEEE3" w:rsidR="005B733E" w:rsidRDefault="005B733E" w:rsidP="005B733E">
      <w:pPr>
        <w:rPr>
          <w:szCs w:val="24"/>
          <w:lang w:val="lv-LV"/>
        </w:rPr>
      </w:pPr>
      <w:r>
        <w:rPr>
          <w:szCs w:val="24"/>
          <w:lang w:val="lv-LV"/>
        </w:rPr>
        <w:t>Lai līdz maksimumam palielinātu apaugļošanās iespēju govīm, kurām saskaņā ar sinhronizācijas protokoliem ārstēšanā izmanto GnRH-PGF</w:t>
      </w:r>
      <w:r>
        <w:rPr>
          <w:szCs w:val="24"/>
          <w:vertAlign w:val="subscript"/>
          <w:lang w:val="lv-LV"/>
        </w:rPr>
        <w:t>2α</w:t>
      </w:r>
      <w:r>
        <w:rPr>
          <w:szCs w:val="24"/>
          <w:lang w:val="lv-LV"/>
        </w:rPr>
        <w:t>, jānosaka olnīcu stāvoklis un jāapstiprina regulāra</w:t>
      </w:r>
      <w:r w:rsidR="00705D30">
        <w:rPr>
          <w:szCs w:val="24"/>
          <w:lang w:val="lv-LV"/>
        </w:rPr>
        <w:t>,</w:t>
      </w:r>
      <w:r>
        <w:rPr>
          <w:szCs w:val="24"/>
          <w:lang w:val="lv-LV"/>
        </w:rPr>
        <w:t xml:space="preserve"> cikliska olnīcu aktivitāte. Optimāl</w:t>
      </w:r>
      <w:r w:rsidR="00A46B7E">
        <w:rPr>
          <w:szCs w:val="24"/>
          <w:lang w:val="lv-LV"/>
        </w:rPr>
        <w:t>us</w:t>
      </w:r>
      <w:r>
        <w:rPr>
          <w:szCs w:val="24"/>
          <w:lang w:val="lv-LV"/>
        </w:rPr>
        <w:t xml:space="preserve"> rezultāt</w:t>
      </w:r>
      <w:r w:rsidR="00A46B7E">
        <w:rPr>
          <w:szCs w:val="24"/>
          <w:lang w:val="lv-LV"/>
        </w:rPr>
        <w:t>us</w:t>
      </w:r>
      <w:r>
        <w:rPr>
          <w:szCs w:val="24"/>
          <w:lang w:val="lv-LV"/>
        </w:rPr>
        <w:t xml:space="preserve"> </w:t>
      </w:r>
      <w:r w:rsidR="00A46B7E">
        <w:rPr>
          <w:szCs w:val="24"/>
          <w:lang w:val="lv-LV"/>
        </w:rPr>
        <w:t>sasniegs</w:t>
      </w:r>
      <w:r>
        <w:rPr>
          <w:szCs w:val="24"/>
          <w:lang w:val="lv-LV"/>
        </w:rPr>
        <w:t xml:space="preserve"> veselām govīm ar normāl</w:t>
      </w:r>
      <w:r w:rsidR="00A46B7E">
        <w:rPr>
          <w:szCs w:val="24"/>
          <w:lang w:val="lv-LV"/>
        </w:rPr>
        <w:t>u</w:t>
      </w:r>
      <w:r>
        <w:rPr>
          <w:szCs w:val="24"/>
          <w:lang w:val="lv-LV"/>
        </w:rPr>
        <w:t xml:space="preserve"> cikl</w:t>
      </w:r>
      <w:r w:rsidR="00A46B7E">
        <w:rPr>
          <w:szCs w:val="24"/>
          <w:lang w:val="lv-LV"/>
        </w:rPr>
        <w:t>u</w:t>
      </w:r>
      <w:r>
        <w:rPr>
          <w:szCs w:val="24"/>
          <w:lang w:val="lv-LV"/>
        </w:rPr>
        <w:t>.</w:t>
      </w:r>
    </w:p>
    <w:p w14:paraId="12365573" w14:textId="77777777" w:rsidR="005B733E" w:rsidRDefault="005B733E" w:rsidP="005B733E">
      <w:pPr>
        <w:tabs>
          <w:tab w:val="clear" w:pos="567"/>
        </w:tabs>
        <w:spacing w:line="240" w:lineRule="auto"/>
        <w:rPr>
          <w:szCs w:val="24"/>
          <w:lang w:val="lv-LV"/>
        </w:rPr>
      </w:pPr>
    </w:p>
    <w:p w14:paraId="4978CB4F" w14:textId="77777777" w:rsidR="005B733E" w:rsidRDefault="005B733E" w:rsidP="005B733E">
      <w:pPr>
        <w:keepNext/>
        <w:keepLines/>
        <w:tabs>
          <w:tab w:val="clear" w:pos="567"/>
        </w:tabs>
        <w:spacing w:line="240" w:lineRule="auto"/>
        <w:rPr>
          <w:b/>
          <w:szCs w:val="24"/>
          <w:lang w:val="lv-LV"/>
        </w:rPr>
      </w:pPr>
      <w:r>
        <w:rPr>
          <w:b/>
          <w:szCs w:val="24"/>
          <w:lang w:val="lv-LV"/>
        </w:rPr>
        <w:t>4.5</w:t>
      </w:r>
      <w:r>
        <w:rPr>
          <w:b/>
          <w:szCs w:val="24"/>
          <w:lang w:val="lv-LV"/>
        </w:rPr>
        <w:tab/>
        <w:t>Īpaši piesardzības pasākumi lietošanā</w:t>
      </w:r>
    </w:p>
    <w:p w14:paraId="3A1C67D2" w14:textId="77777777" w:rsidR="005B733E" w:rsidRDefault="005B733E" w:rsidP="005B733E">
      <w:pPr>
        <w:spacing w:before="120"/>
        <w:rPr>
          <w:color w:val="000000"/>
          <w:szCs w:val="24"/>
          <w:u w:val="single"/>
          <w:lang w:val="lv-LV"/>
        </w:rPr>
      </w:pPr>
      <w:r>
        <w:rPr>
          <w:color w:val="000000"/>
          <w:szCs w:val="24"/>
          <w:u w:val="single"/>
          <w:lang w:val="lv-LV"/>
        </w:rPr>
        <w:t>Īpaši piesardzības pasākumi, lietojot dzīvniekiem</w:t>
      </w:r>
    </w:p>
    <w:p w14:paraId="6EC7C01F" w14:textId="6FDB4D42" w:rsidR="005B733E" w:rsidRDefault="005B733E" w:rsidP="005B733E">
      <w:pPr>
        <w:rPr>
          <w:szCs w:val="24"/>
          <w:lang w:val="lv-LV"/>
        </w:rPr>
      </w:pPr>
      <w:r>
        <w:rPr>
          <w:color w:val="000000"/>
          <w:szCs w:val="24"/>
          <w:lang w:val="lv-LV"/>
        </w:rPr>
        <w:t>Nav.</w:t>
      </w:r>
    </w:p>
    <w:p w14:paraId="0022677E" w14:textId="77777777" w:rsidR="005B733E" w:rsidRDefault="005B733E" w:rsidP="005B733E">
      <w:pPr>
        <w:rPr>
          <w:szCs w:val="24"/>
          <w:lang w:val="lv-LV"/>
        </w:rPr>
      </w:pPr>
    </w:p>
    <w:p w14:paraId="42E8F48F" w14:textId="77777777" w:rsidR="005B733E" w:rsidRDefault="005B733E" w:rsidP="005B733E">
      <w:pPr>
        <w:rPr>
          <w:color w:val="000000"/>
          <w:szCs w:val="24"/>
          <w:u w:val="single"/>
          <w:lang w:val="lv-LV"/>
        </w:rPr>
      </w:pPr>
      <w:r>
        <w:rPr>
          <w:color w:val="000000"/>
          <w:szCs w:val="24"/>
          <w:u w:val="single"/>
          <w:lang w:val="lv-LV"/>
        </w:rPr>
        <w:t>Piesardzības pasākumi, kas jāievēro personai, kura lieto veterinārās zāles dzīvnieku ārstēšanai</w:t>
      </w:r>
    </w:p>
    <w:p w14:paraId="7DFAFD18" w14:textId="43006FB1" w:rsidR="005B733E" w:rsidRDefault="005B733E" w:rsidP="005B733E">
      <w:pPr>
        <w:tabs>
          <w:tab w:val="clear" w:pos="567"/>
          <w:tab w:val="left" w:pos="572"/>
        </w:tabs>
        <w:spacing w:line="240" w:lineRule="auto"/>
        <w:rPr>
          <w:color w:val="000000"/>
          <w:szCs w:val="24"/>
          <w:lang w:val="lv-LV"/>
        </w:rPr>
      </w:pPr>
      <w:r>
        <w:rPr>
          <w:szCs w:val="24"/>
          <w:lang w:val="lv-LV"/>
        </w:rPr>
        <w:t>Ievadīšana jāveic uzmanīgi, lai nepieļautu nejaušu (gadījuma rakstura) pašinjicēšanu.</w:t>
      </w:r>
      <w:r>
        <w:rPr>
          <w:color w:val="000000"/>
          <w:szCs w:val="24"/>
          <w:lang w:val="lv-LV"/>
        </w:rPr>
        <w:t xml:space="preserve"> </w:t>
      </w:r>
      <w:r>
        <w:rPr>
          <w:szCs w:val="24"/>
          <w:lang w:val="lv-LV"/>
        </w:rPr>
        <w:t>Ja notikusi nejauša (gadījuma rakstura) pašinjicēšana, nekavējoties meklēt medicīnisko palīdzību un uzrādīt lietošanas instrukciju vai iepakojuma marķējumu ārstam.</w:t>
      </w:r>
      <w:r>
        <w:rPr>
          <w:color w:val="000000"/>
          <w:szCs w:val="24"/>
          <w:lang w:val="lv-LV"/>
        </w:rPr>
        <w:t xml:space="preserve"> Tā kā GnRH analogi var uzsūkties caur ādu, ja notiek nejauša (gadījuma rakstura) saskare ar ādu vai acīm, </w:t>
      </w:r>
      <w:r w:rsidR="00A46B7E">
        <w:rPr>
          <w:color w:val="000000"/>
          <w:szCs w:val="24"/>
          <w:lang w:val="lv-LV"/>
        </w:rPr>
        <w:t xml:space="preserve">skarto vietu </w:t>
      </w:r>
      <w:r>
        <w:rPr>
          <w:color w:val="000000"/>
          <w:szCs w:val="24"/>
          <w:lang w:val="lv-LV"/>
        </w:rPr>
        <w:t xml:space="preserve"> rūpīgi skalo</w:t>
      </w:r>
      <w:r w:rsidR="00A46B7E">
        <w:rPr>
          <w:color w:val="000000"/>
          <w:szCs w:val="24"/>
          <w:lang w:val="lv-LV"/>
        </w:rPr>
        <w:t>t</w:t>
      </w:r>
      <w:r>
        <w:rPr>
          <w:color w:val="000000"/>
          <w:szCs w:val="24"/>
          <w:lang w:val="lv-LV"/>
        </w:rPr>
        <w:t xml:space="preserve"> ar ūdeni. Ar šīm veterinārajām zālēm nedrīkst strādāt grūtnieces. </w:t>
      </w:r>
      <w:r>
        <w:rPr>
          <w:szCs w:val="24"/>
          <w:lang w:val="lv-LV"/>
        </w:rPr>
        <w:t xml:space="preserve">Sievietēm reproduktīvā vecumā šīs veterinārās zāles jālieto piesardzīgi. </w:t>
      </w:r>
      <w:r>
        <w:rPr>
          <w:color w:val="000000"/>
          <w:szCs w:val="24"/>
          <w:lang w:val="lv-LV"/>
        </w:rPr>
        <w:t xml:space="preserve">Personām ar </w:t>
      </w:r>
      <w:r w:rsidR="00A46B7E">
        <w:rPr>
          <w:color w:val="000000"/>
          <w:szCs w:val="24"/>
          <w:lang w:val="lv-LV"/>
        </w:rPr>
        <w:t xml:space="preserve">zināmu </w:t>
      </w:r>
      <w:r>
        <w:rPr>
          <w:color w:val="000000"/>
          <w:szCs w:val="24"/>
          <w:lang w:val="lv-LV"/>
        </w:rPr>
        <w:t xml:space="preserve">pastiprinātu jutību pret GnRH </w:t>
      </w:r>
      <w:r w:rsidR="00B26959">
        <w:rPr>
          <w:color w:val="000000"/>
          <w:szCs w:val="24"/>
          <w:lang w:val="lv-LV"/>
        </w:rPr>
        <w:t xml:space="preserve">vajadzētu </w:t>
      </w:r>
      <w:r w:rsidR="00B26959" w:rsidRPr="00B26959">
        <w:rPr>
          <w:color w:val="000000"/>
          <w:szCs w:val="24"/>
          <w:lang w:val="lv-LV"/>
        </w:rPr>
        <w:t>izvairīties no saskares ar šīm veterinārajām zālēm.</w:t>
      </w:r>
    </w:p>
    <w:p w14:paraId="20CC8692" w14:textId="77777777" w:rsidR="005B733E" w:rsidRDefault="005B733E" w:rsidP="005B733E">
      <w:pPr>
        <w:tabs>
          <w:tab w:val="clear" w:pos="567"/>
        </w:tabs>
        <w:spacing w:line="240" w:lineRule="auto"/>
        <w:rPr>
          <w:szCs w:val="24"/>
          <w:lang w:val="lv-LV"/>
        </w:rPr>
      </w:pPr>
    </w:p>
    <w:p w14:paraId="61534476" w14:textId="77777777" w:rsidR="005B733E" w:rsidRDefault="005B733E" w:rsidP="005B733E">
      <w:pPr>
        <w:keepNext/>
        <w:keepLines/>
        <w:tabs>
          <w:tab w:val="clear" w:pos="567"/>
        </w:tabs>
        <w:spacing w:line="240" w:lineRule="auto"/>
        <w:rPr>
          <w:b/>
          <w:szCs w:val="24"/>
          <w:lang w:val="lv-LV"/>
        </w:rPr>
      </w:pPr>
      <w:r>
        <w:rPr>
          <w:b/>
          <w:szCs w:val="24"/>
          <w:lang w:val="lv-LV"/>
        </w:rPr>
        <w:t>4.6</w:t>
      </w:r>
      <w:r>
        <w:rPr>
          <w:b/>
          <w:szCs w:val="24"/>
          <w:lang w:val="lv-LV"/>
        </w:rPr>
        <w:tab/>
        <w:t>Iespējamās blakusparādības (biežums un bīstamība)</w:t>
      </w:r>
    </w:p>
    <w:p w14:paraId="52765043" w14:textId="77777777" w:rsidR="005B733E" w:rsidRDefault="005B733E" w:rsidP="005B733E">
      <w:pPr>
        <w:tabs>
          <w:tab w:val="clear" w:pos="567"/>
        </w:tabs>
        <w:spacing w:line="240" w:lineRule="auto"/>
        <w:rPr>
          <w:color w:val="000000"/>
          <w:szCs w:val="24"/>
          <w:lang w:val="lv-LV"/>
        </w:rPr>
      </w:pPr>
    </w:p>
    <w:p w14:paraId="1FF1FBAD" w14:textId="77777777" w:rsidR="005B733E" w:rsidRDefault="005B733E" w:rsidP="005B733E">
      <w:pPr>
        <w:tabs>
          <w:tab w:val="clear" w:pos="567"/>
        </w:tabs>
        <w:spacing w:line="240" w:lineRule="auto"/>
        <w:rPr>
          <w:szCs w:val="24"/>
          <w:lang w:val="lv-LV"/>
        </w:rPr>
      </w:pPr>
      <w:r>
        <w:rPr>
          <w:szCs w:val="24"/>
          <w:lang w:val="lv-LV"/>
        </w:rPr>
        <w:t xml:space="preserve">Nav zināmas. </w:t>
      </w:r>
    </w:p>
    <w:p w14:paraId="2150CD74" w14:textId="77777777" w:rsidR="005B733E" w:rsidRDefault="005B733E" w:rsidP="005B733E">
      <w:pPr>
        <w:tabs>
          <w:tab w:val="clear" w:pos="567"/>
        </w:tabs>
        <w:spacing w:line="240" w:lineRule="auto"/>
        <w:rPr>
          <w:szCs w:val="24"/>
          <w:lang w:val="lv-LV"/>
        </w:rPr>
      </w:pPr>
    </w:p>
    <w:p w14:paraId="33E6980F" w14:textId="77777777" w:rsidR="005B733E" w:rsidRDefault="005B733E" w:rsidP="005B733E">
      <w:pPr>
        <w:keepNext/>
        <w:keepLines/>
        <w:tabs>
          <w:tab w:val="clear" w:pos="567"/>
        </w:tabs>
        <w:spacing w:line="240" w:lineRule="auto"/>
        <w:rPr>
          <w:b/>
          <w:szCs w:val="24"/>
          <w:lang w:val="lv-LV"/>
        </w:rPr>
      </w:pPr>
      <w:r>
        <w:rPr>
          <w:b/>
          <w:szCs w:val="24"/>
          <w:lang w:val="lv-LV"/>
        </w:rPr>
        <w:t>4.7</w:t>
      </w:r>
      <w:r>
        <w:rPr>
          <w:b/>
          <w:szCs w:val="24"/>
          <w:lang w:val="lv-LV"/>
        </w:rPr>
        <w:tab/>
        <w:t>Lietošana grūsnības, laktācijas vai dēšanas laikā</w:t>
      </w:r>
    </w:p>
    <w:p w14:paraId="306444C7" w14:textId="77777777" w:rsidR="005B733E" w:rsidRDefault="005B733E" w:rsidP="005B733E">
      <w:pPr>
        <w:spacing w:before="120"/>
        <w:rPr>
          <w:szCs w:val="24"/>
          <w:u w:val="single"/>
          <w:lang w:val="lv-LV"/>
        </w:rPr>
      </w:pPr>
      <w:r>
        <w:rPr>
          <w:szCs w:val="24"/>
          <w:u w:val="single"/>
          <w:lang w:val="lv-LV"/>
        </w:rPr>
        <w:t>Grūsnība</w:t>
      </w:r>
      <w:r w:rsidR="00B26959">
        <w:rPr>
          <w:szCs w:val="24"/>
          <w:u w:val="single"/>
          <w:lang w:val="lv-LV"/>
        </w:rPr>
        <w:t>:</w:t>
      </w:r>
    </w:p>
    <w:p w14:paraId="11AF4B28" w14:textId="02C9B804" w:rsidR="005B733E" w:rsidRDefault="005B733E" w:rsidP="005B733E">
      <w:pPr>
        <w:spacing w:before="120"/>
        <w:rPr>
          <w:szCs w:val="24"/>
          <w:u w:val="single"/>
          <w:lang w:val="lv-LV"/>
        </w:rPr>
      </w:pPr>
      <w:r>
        <w:rPr>
          <w:szCs w:val="24"/>
          <w:lang w:val="lv-LV"/>
        </w:rPr>
        <w:t xml:space="preserve">Nav </w:t>
      </w:r>
      <w:r w:rsidR="00A46B7E">
        <w:rPr>
          <w:szCs w:val="24"/>
          <w:lang w:val="lv-LV"/>
        </w:rPr>
        <w:t>piemērojams</w:t>
      </w:r>
      <w:r>
        <w:rPr>
          <w:szCs w:val="24"/>
          <w:lang w:val="lv-LV"/>
        </w:rPr>
        <w:t>.</w:t>
      </w:r>
    </w:p>
    <w:p w14:paraId="0CE2EE3D" w14:textId="77777777" w:rsidR="005B733E" w:rsidRDefault="005B733E" w:rsidP="005B733E">
      <w:pPr>
        <w:spacing w:before="120"/>
        <w:rPr>
          <w:szCs w:val="24"/>
          <w:u w:val="single"/>
          <w:lang w:val="lv-LV"/>
        </w:rPr>
      </w:pPr>
      <w:r>
        <w:rPr>
          <w:szCs w:val="24"/>
          <w:u w:val="single"/>
          <w:lang w:val="lv-LV"/>
        </w:rPr>
        <w:t>Laktācija</w:t>
      </w:r>
      <w:r w:rsidR="00B26959">
        <w:rPr>
          <w:szCs w:val="24"/>
          <w:u w:val="single"/>
          <w:lang w:val="lv-LV"/>
        </w:rPr>
        <w:t>:</w:t>
      </w:r>
    </w:p>
    <w:p w14:paraId="78DA502E" w14:textId="77777777" w:rsidR="005B733E" w:rsidRDefault="005B733E" w:rsidP="005B733E">
      <w:pPr>
        <w:spacing w:before="120"/>
        <w:rPr>
          <w:szCs w:val="24"/>
          <w:lang w:val="lv-LV"/>
        </w:rPr>
      </w:pPr>
      <w:r>
        <w:rPr>
          <w:szCs w:val="24"/>
          <w:lang w:val="lv-LV"/>
        </w:rPr>
        <w:t>Drīkst lietot laktācijas laikā.</w:t>
      </w:r>
    </w:p>
    <w:p w14:paraId="6A42F37D" w14:textId="77777777" w:rsidR="005B733E" w:rsidRDefault="005B733E" w:rsidP="005B733E">
      <w:pPr>
        <w:tabs>
          <w:tab w:val="clear" w:pos="567"/>
        </w:tabs>
        <w:spacing w:line="240" w:lineRule="auto"/>
        <w:rPr>
          <w:szCs w:val="24"/>
          <w:lang w:val="lv-LV"/>
        </w:rPr>
      </w:pPr>
    </w:p>
    <w:p w14:paraId="2583E924" w14:textId="77777777" w:rsidR="005B733E" w:rsidRDefault="005B733E" w:rsidP="005B733E">
      <w:pPr>
        <w:keepNext/>
        <w:keepLines/>
        <w:tabs>
          <w:tab w:val="clear" w:pos="567"/>
        </w:tabs>
        <w:spacing w:line="240" w:lineRule="auto"/>
        <w:rPr>
          <w:b/>
          <w:szCs w:val="24"/>
          <w:lang w:val="lv-LV"/>
        </w:rPr>
      </w:pPr>
      <w:r>
        <w:rPr>
          <w:b/>
          <w:szCs w:val="24"/>
          <w:lang w:val="lv-LV"/>
        </w:rPr>
        <w:t>4.8</w:t>
      </w:r>
      <w:r>
        <w:rPr>
          <w:b/>
          <w:szCs w:val="24"/>
          <w:lang w:val="lv-LV"/>
        </w:rPr>
        <w:tab/>
        <w:t>Mijiedarbība ar citām zālēm un citi mijiedarbības veidi</w:t>
      </w:r>
    </w:p>
    <w:p w14:paraId="5093BEAD" w14:textId="4B30AB09" w:rsidR="005B733E" w:rsidRDefault="005B733E" w:rsidP="005B733E">
      <w:pPr>
        <w:spacing w:before="120"/>
        <w:ind w:left="26"/>
        <w:rPr>
          <w:szCs w:val="24"/>
          <w:lang w:val="lv-LV"/>
        </w:rPr>
      </w:pPr>
      <w:r>
        <w:rPr>
          <w:szCs w:val="24"/>
          <w:lang w:val="lv-LV"/>
        </w:rPr>
        <w:t xml:space="preserve">Lietojot </w:t>
      </w:r>
      <w:r w:rsidRPr="001E22E2">
        <w:rPr>
          <w:szCs w:val="24"/>
          <w:lang w:val="lv-LV"/>
        </w:rPr>
        <w:t>kombinācijā ar FSH, rodas sinerģiska iedarbība</w:t>
      </w:r>
      <w:r w:rsidR="001E22E2" w:rsidRPr="00315667">
        <w:rPr>
          <w:szCs w:val="24"/>
          <w:lang w:val="lv-LV"/>
        </w:rPr>
        <w:t>, īpaši traucēta puerper</w:t>
      </w:r>
      <w:r w:rsidR="004F1C62" w:rsidRPr="00315667">
        <w:rPr>
          <w:szCs w:val="24"/>
          <w:lang w:val="lv-LV"/>
        </w:rPr>
        <w:t>ālā</w:t>
      </w:r>
      <w:r w:rsidR="001E22E2" w:rsidRPr="00315667">
        <w:rPr>
          <w:szCs w:val="24"/>
          <w:lang w:val="lv-LV"/>
        </w:rPr>
        <w:t xml:space="preserve"> </w:t>
      </w:r>
      <w:r w:rsidR="004F1C62" w:rsidRPr="00315667">
        <w:rPr>
          <w:szCs w:val="24"/>
          <w:lang w:val="lv-LV"/>
        </w:rPr>
        <w:t>perioda</w:t>
      </w:r>
      <w:r w:rsidR="001E22E2" w:rsidRPr="00315667">
        <w:rPr>
          <w:szCs w:val="24"/>
          <w:lang w:val="lv-LV"/>
        </w:rPr>
        <w:t xml:space="preserve"> gadījumā</w:t>
      </w:r>
      <w:r w:rsidRPr="00315667">
        <w:rPr>
          <w:szCs w:val="24"/>
          <w:lang w:val="lv-LV"/>
        </w:rPr>
        <w:t>.</w:t>
      </w:r>
      <w:r>
        <w:rPr>
          <w:szCs w:val="24"/>
          <w:lang w:val="lv-LV"/>
        </w:rPr>
        <w:t xml:space="preserve"> Vienlaicīga cilvēka vai zirga horiongonadotropīna lietošana var izraisīt olnīcu hiperstimulāciju.</w:t>
      </w:r>
    </w:p>
    <w:p w14:paraId="4F06E051" w14:textId="77777777" w:rsidR="005B733E" w:rsidRDefault="005B733E" w:rsidP="005B733E">
      <w:pPr>
        <w:tabs>
          <w:tab w:val="clear" w:pos="567"/>
        </w:tabs>
        <w:spacing w:line="240" w:lineRule="auto"/>
        <w:rPr>
          <w:szCs w:val="24"/>
          <w:lang w:val="lv-LV"/>
        </w:rPr>
      </w:pPr>
    </w:p>
    <w:p w14:paraId="55D86BBA" w14:textId="77777777" w:rsidR="005B733E" w:rsidRDefault="005B733E" w:rsidP="005B733E">
      <w:pPr>
        <w:keepNext/>
        <w:keepLines/>
        <w:tabs>
          <w:tab w:val="clear" w:pos="567"/>
        </w:tabs>
        <w:spacing w:line="240" w:lineRule="auto"/>
        <w:rPr>
          <w:b/>
          <w:szCs w:val="24"/>
          <w:lang w:val="lv-LV"/>
        </w:rPr>
      </w:pPr>
      <w:r>
        <w:rPr>
          <w:b/>
          <w:szCs w:val="24"/>
          <w:lang w:val="lv-LV"/>
        </w:rPr>
        <w:t>4.9</w:t>
      </w:r>
      <w:r>
        <w:rPr>
          <w:b/>
          <w:szCs w:val="24"/>
          <w:lang w:val="lv-LV"/>
        </w:rPr>
        <w:tab/>
        <w:t>Devas un lietošanas veids</w:t>
      </w:r>
    </w:p>
    <w:p w14:paraId="6AA9926A" w14:textId="77777777" w:rsidR="005B733E" w:rsidRDefault="005B733E" w:rsidP="005B733E">
      <w:pPr>
        <w:ind w:left="26"/>
        <w:rPr>
          <w:szCs w:val="24"/>
          <w:lang w:val="lv-LV"/>
        </w:rPr>
      </w:pPr>
    </w:p>
    <w:p w14:paraId="0662D02B" w14:textId="16DC325F" w:rsidR="005B733E" w:rsidRDefault="005B733E" w:rsidP="005B733E">
      <w:pPr>
        <w:ind w:left="26"/>
        <w:rPr>
          <w:color w:val="000000"/>
          <w:szCs w:val="24"/>
          <w:lang w:val="lv-LV"/>
        </w:rPr>
      </w:pPr>
      <w:r>
        <w:rPr>
          <w:szCs w:val="24"/>
          <w:lang w:val="lv-LV"/>
        </w:rPr>
        <w:t>Intramuskulārām vai subkutānām injekcijām.</w:t>
      </w:r>
      <w:r>
        <w:rPr>
          <w:i/>
          <w:szCs w:val="24"/>
          <w:lang w:val="lv-LV"/>
        </w:rPr>
        <w:t xml:space="preserve"> </w:t>
      </w:r>
      <w:r>
        <w:rPr>
          <w:szCs w:val="24"/>
          <w:lang w:val="lv-LV"/>
        </w:rPr>
        <w:t>Intramuskulāras injekcijas ieteicams veikt kakla rajonā. Zāles ir paredzētas vienreizējai ievadīšanai, izņēmums ir to lietošana „Ovsynch” sinhronizētās mākslīgās apsēklošanas protokola ietvaros.</w:t>
      </w:r>
      <w:r>
        <w:rPr>
          <w:i/>
          <w:szCs w:val="24"/>
          <w:lang w:val="lv-LV"/>
        </w:rPr>
        <w:t xml:space="preserve"> </w:t>
      </w:r>
      <w:r>
        <w:rPr>
          <w:color w:val="000000"/>
          <w:szCs w:val="24"/>
          <w:lang w:val="lv-LV"/>
        </w:rPr>
        <w:t xml:space="preserve">Zāļu deva ml un gonadorelīna[6-D-Phe] deva µg </w:t>
      </w:r>
      <w:r w:rsidR="0099762D">
        <w:rPr>
          <w:color w:val="000000"/>
          <w:szCs w:val="24"/>
          <w:lang w:val="lv-LV"/>
        </w:rPr>
        <w:t xml:space="preserve">uz </w:t>
      </w:r>
      <w:r>
        <w:rPr>
          <w:color w:val="000000"/>
          <w:szCs w:val="24"/>
          <w:lang w:val="lv-LV"/>
        </w:rPr>
        <w:t>dzīvniek</w:t>
      </w:r>
      <w:r w:rsidR="0099762D">
        <w:rPr>
          <w:color w:val="000000"/>
          <w:szCs w:val="24"/>
          <w:lang w:val="lv-LV"/>
        </w:rPr>
        <w:t>u</w:t>
      </w:r>
      <w:r>
        <w:rPr>
          <w:color w:val="000000"/>
          <w:szCs w:val="24"/>
          <w:lang w:val="lv-LV"/>
        </w:rPr>
        <w:t xml:space="preserve">. </w:t>
      </w:r>
    </w:p>
    <w:p w14:paraId="6D412D6D" w14:textId="498FBF0D" w:rsidR="005B733E" w:rsidRDefault="005B733E" w:rsidP="005B733E">
      <w:pPr>
        <w:tabs>
          <w:tab w:val="right" w:pos="9071"/>
        </w:tabs>
        <w:spacing w:before="120"/>
        <w:ind w:left="26"/>
        <w:rPr>
          <w:szCs w:val="24"/>
          <w:lang w:val="lv-LV"/>
        </w:rPr>
      </w:pPr>
      <w:r>
        <w:rPr>
          <w:szCs w:val="24"/>
          <w:u w:val="single"/>
          <w:lang w:val="lv-LV"/>
        </w:rPr>
        <w:t>Liellopi</w:t>
      </w:r>
      <w:r w:rsidR="0099762D">
        <w:rPr>
          <w:szCs w:val="24"/>
          <w:u w:val="single"/>
          <w:lang w:val="lv-LV"/>
        </w:rPr>
        <w:t>em</w:t>
      </w:r>
      <w:r>
        <w:rPr>
          <w:szCs w:val="24"/>
          <w:u w:val="single"/>
          <w:lang w:val="lv-LV"/>
        </w:rPr>
        <w:t xml:space="preserve"> (gov</w:t>
      </w:r>
      <w:r w:rsidR="0099762D">
        <w:rPr>
          <w:szCs w:val="24"/>
          <w:u w:val="single"/>
          <w:lang w:val="lv-LV"/>
        </w:rPr>
        <w:t>īm</w:t>
      </w:r>
      <w:r>
        <w:rPr>
          <w:szCs w:val="24"/>
          <w:u w:val="single"/>
          <w:lang w:val="lv-LV"/>
        </w:rPr>
        <w:t xml:space="preserve"> un tel</w:t>
      </w:r>
      <w:r w:rsidR="0099762D">
        <w:rPr>
          <w:szCs w:val="24"/>
          <w:u w:val="single"/>
          <w:lang w:val="lv-LV"/>
        </w:rPr>
        <w:t>ēm</w:t>
      </w:r>
      <w:r>
        <w:rPr>
          <w:szCs w:val="24"/>
          <w:u w:val="single"/>
          <w:lang w:val="lv-LV"/>
        </w:rPr>
        <w:t>)</w:t>
      </w:r>
      <w:r>
        <w:rPr>
          <w:szCs w:val="24"/>
          <w:lang w:val="lv-LV"/>
        </w:rPr>
        <w:t xml:space="preserve"> intramuskulāras injekcijas veidā:</w:t>
      </w:r>
      <w:r>
        <w:rPr>
          <w:sz w:val="24"/>
          <w:szCs w:val="24"/>
          <w:lang w:val="lv-LV"/>
        </w:rPr>
        <w:tab/>
      </w:r>
      <w:r>
        <w:rPr>
          <w:szCs w:val="24"/>
          <w:lang w:val="lv-LV"/>
        </w:rPr>
        <w:t>1,0</w:t>
      </w:r>
      <w:r w:rsidR="0099762D">
        <w:rPr>
          <w:szCs w:val="24"/>
          <w:lang w:val="lv-LV"/>
        </w:rPr>
        <w:t> </w:t>
      </w:r>
      <w:r>
        <w:rPr>
          <w:szCs w:val="24"/>
          <w:lang w:val="lv-LV"/>
        </w:rPr>
        <w:noBreakHyphen/>
      </w:r>
      <w:r w:rsidR="0099762D">
        <w:rPr>
          <w:szCs w:val="24"/>
          <w:lang w:val="lv-LV"/>
        </w:rPr>
        <w:t> </w:t>
      </w:r>
      <w:r>
        <w:rPr>
          <w:szCs w:val="24"/>
          <w:lang w:val="lv-LV"/>
        </w:rPr>
        <w:t>2,0 ml</w:t>
      </w:r>
    </w:p>
    <w:p w14:paraId="7878ADE6" w14:textId="2AA129A5" w:rsidR="005B733E" w:rsidRDefault="005B733E" w:rsidP="005B733E">
      <w:pPr>
        <w:tabs>
          <w:tab w:val="right" w:pos="9071"/>
        </w:tabs>
        <w:rPr>
          <w:szCs w:val="24"/>
          <w:lang w:val="lv-LV"/>
        </w:rPr>
      </w:pPr>
      <w:r>
        <w:rPr>
          <w:szCs w:val="24"/>
          <w:lang w:val="lv-LV"/>
        </w:rPr>
        <w:t>(atbilst 50</w:t>
      </w:r>
      <w:r w:rsidR="00A31F98">
        <w:rPr>
          <w:szCs w:val="24"/>
          <w:lang w:val="lv-LV"/>
        </w:rPr>
        <w:t> </w:t>
      </w:r>
      <w:r>
        <w:rPr>
          <w:szCs w:val="24"/>
          <w:lang w:val="lv-LV"/>
        </w:rPr>
        <w:noBreakHyphen/>
      </w:r>
      <w:r w:rsidR="00A31F98">
        <w:rPr>
          <w:szCs w:val="24"/>
          <w:lang w:val="lv-LV"/>
        </w:rPr>
        <w:t> </w:t>
      </w:r>
      <w:r>
        <w:rPr>
          <w:szCs w:val="24"/>
          <w:lang w:val="lv-LV"/>
        </w:rPr>
        <w:t>100 µg gonadorelīna[6-D-Phe])</w:t>
      </w:r>
    </w:p>
    <w:p w14:paraId="48B441C5" w14:textId="03C76335" w:rsidR="005B733E" w:rsidRDefault="005B733E" w:rsidP="005B733E">
      <w:pPr>
        <w:tabs>
          <w:tab w:val="clear" w:pos="567"/>
          <w:tab w:val="left" w:pos="6946"/>
          <w:tab w:val="right" w:pos="9072"/>
        </w:tabs>
        <w:spacing w:before="40" w:line="240" w:lineRule="auto"/>
        <w:ind w:left="142" w:hanging="142"/>
        <w:rPr>
          <w:szCs w:val="24"/>
          <w:lang w:val="lv-LV"/>
        </w:rPr>
      </w:pPr>
      <w:r>
        <w:rPr>
          <w:szCs w:val="24"/>
          <w:lang w:val="lv-LV"/>
        </w:rPr>
        <w:t xml:space="preserve">- ovulācijas </w:t>
      </w:r>
      <w:bookmarkStart w:id="2" w:name="_Hlk34824172"/>
      <w:r w:rsidR="00781649">
        <w:rPr>
          <w:lang w:val="lv-LV"/>
        </w:rPr>
        <w:t>ierosināšanai</w:t>
      </w:r>
      <w:bookmarkEnd w:id="2"/>
      <w:r w:rsidR="00781649">
        <w:rPr>
          <w:lang w:val="lv-LV"/>
        </w:rPr>
        <w:t xml:space="preserve"> </w:t>
      </w:r>
      <w:r>
        <w:rPr>
          <w:szCs w:val="24"/>
          <w:lang w:val="lv-LV"/>
        </w:rPr>
        <w:t>aizkavētas ovulācijas gadījumā LH deficīta dēļ</w:t>
      </w:r>
      <w:r>
        <w:rPr>
          <w:szCs w:val="24"/>
          <w:lang w:val="lv-LV"/>
        </w:rPr>
        <w:tab/>
      </w:r>
      <w:r>
        <w:rPr>
          <w:szCs w:val="24"/>
          <w:lang w:val="lv-LV"/>
        </w:rPr>
        <w:tab/>
        <w:t>2,0 ml</w:t>
      </w:r>
    </w:p>
    <w:p w14:paraId="464C0E17" w14:textId="13358794" w:rsidR="005B733E" w:rsidRDefault="005B733E" w:rsidP="005B733E">
      <w:pPr>
        <w:tabs>
          <w:tab w:val="right" w:pos="9071"/>
        </w:tabs>
        <w:ind w:left="567" w:hanging="539"/>
        <w:rPr>
          <w:szCs w:val="24"/>
          <w:lang w:val="lv-LV"/>
        </w:rPr>
      </w:pPr>
      <w:r>
        <w:rPr>
          <w:szCs w:val="24"/>
          <w:lang w:val="lv-LV"/>
        </w:rPr>
        <w:t xml:space="preserve">- ovulācijas </w:t>
      </w:r>
      <w:r w:rsidR="00781649">
        <w:rPr>
          <w:lang w:val="lv-LV"/>
        </w:rPr>
        <w:t>ierosināšanai</w:t>
      </w:r>
      <w:r>
        <w:rPr>
          <w:szCs w:val="24"/>
          <w:lang w:val="lv-LV"/>
        </w:rPr>
        <w:t>/sinhronizācija</w:t>
      </w:r>
      <w:r w:rsidR="00781649">
        <w:rPr>
          <w:szCs w:val="24"/>
          <w:lang w:val="lv-LV"/>
        </w:rPr>
        <w:t>i</w:t>
      </w:r>
      <w:r>
        <w:rPr>
          <w:szCs w:val="24"/>
          <w:lang w:val="lv-LV"/>
        </w:rPr>
        <w:t xml:space="preserve"> sinhronizētās apsēklošanas sistēmas ietvaros</w:t>
      </w:r>
      <w:r>
        <w:rPr>
          <w:szCs w:val="24"/>
          <w:lang w:val="lv-LV"/>
        </w:rPr>
        <w:tab/>
        <w:t>1,0</w:t>
      </w:r>
      <w:r w:rsidR="0099762D">
        <w:rPr>
          <w:szCs w:val="24"/>
          <w:lang w:val="lv-LV"/>
        </w:rPr>
        <w:t> </w:t>
      </w:r>
      <w:r>
        <w:rPr>
          <w:szCs w:val="24"/>
          <w:lang w:val="lv-LV"/>
        </w:rPr>
        <w:noBreakHyphen/>
      </w:r>
      <w:r w:rsidR="0099762D">
        <w:rPr>
          <w:szCs w:val="24"/>
          <w:lang w:val="lv-LV"/>
        </w:rPr>
        <w:t> </w:t>
      </w:r>
      <w:r>
        <w:rPr>
          <w:szCs w:val="24"/>
          <w:lang w:val="lv-LV"/>
        </w:rPr>
        <w:t>2,0 ml</w:t>
      </w:r>
    </w:p>
    <w:p w14:paraId="6EC554EE" w14:textId="3FD417B5" w:rsidR="005B733E" w:rsidRDefault="005B733E" w:rsidP="005B733E">
      <w:pPr>
        <w:tabs>
          <w:tab w:val="clear" w:pos="567"/>
          <w:tab w:val="left" w:pos="6946"/>
          <w:tab w:val="left" w:pos="8080"/>
          <w:tab w:val="right" w:pos="9072"/>
        </w:tabs>
        <w:spacing w:before="40" w:line="240" w:lineRule="auto"/>
        <w:ind w:left="142" w:hanging="142"/>
        <w:rPr>
          <w:szCs w:val="24"/>
          <w:lang w:val="lv-LV"/>
        </w:rPr>
      </w:pPr>
      <w:r>
        <w:rPr>
          <w:szCs w:val="24"/>
          <w:lang w:val="lv-LV"/>
        </w:rPr>
        <w:t>- olnīcu stimulācija</w:t>
      </w:r>
      <w:r w:rsidR="00781649">
        <w:rPr>
          <w:szCs w:val="24"/>
          <w:lang w:val="lv-LV"/>
        </w:rPr>
        <w:t>i</w:t>
      </w:r>
      <w:r>
        <w:rPr>
          <w:szCs w:val="24"/>
          <w:lang w:val="lv-LV"/>
        </w:rPr>
        <w:t xml:space="preserve"> pēc</w:t>
      </w:r>
      <w:r w:rsidR="001822C4">
        <w:rPr>
          <w:szCs w:val="24"/>
          <w:lang w:val="lv-LV"/>
        </w:rPr>
        <w:t>dzemdību</w:t>
      </w:r>
      <w:r>
        <w:rPr>
          <w:szCs w:val="24"/>
          <w:lang w:val="lv-LV"/>
        </w:rPr>
        <w:t xml:space="preserve"> periodā, sākot no 12. dienas pēc </w:t>
      </w:r>
      <w:r w:rsidR="001822C4">
        <w:rPr>
          <w:szCs w:val="24"/>
          <w:lang w:val="lv-LV"/>
        </w:rPr>
        <w:t>dzemdībām</w:t>
      </w:r>
      <w:r>
        <w:rPr>
          <w:szCs w:val="24"/>
          <w:lang w:val="lv-LV"/>
        </w:rPr>
        <w:t xml:space="preserve"> </w:t>
      </w:r>
      <w:r>
        <w:rPr>
          <w:szCs w:val="24"/>
          <w:lang w:val="lv-LV"/>
        </w:rPr>
        <w:tab/>
      </w:r>
      <w:r w:rsidR="00781649">
        <w:rPr>
          <w:szCs w:val="24"/>
          <w:lang w:val="lv-LV"/>
        </w:rPr>
        <w:tab/>
      </w:r>
      <w:r>
        <w:rPr>
          <w:szCs w:val="24"/>
          <w:lang w:val="lv-LV"/>
        </w:rPr>
        <w:t>1,0 ml</w:t>
      </w:r>
    </w:p>
    <w:p w14:paraId="235820BB" w14:textId="77777777" w:rsidR="005B733E" w:rsidRDefault="005B733E" w:rsidP="005B733E">
      <w:pPr>
        <w:tabs>
          <w:tab w:val="clear" w:pos="567"/>
          <w:tab w:val="left" w:pos="6946"/>
          <w:tab w:val="left" w:pos="8080"/>
          <w:tab w:val="right" w:pos="9072"/>
        </w:tabs>
        <w:spacing w:before="40" w:line="240" w:lineRule="auto"/>
        <w:ind w:left="142" w:hanging="142"/>
        <w:rPr>
          <w:szCs w:val="24"/>
          <w:lang w:val="lv-LV"/>
        </w:rPr>
      </w:pPr>
      <w:r>
        <w:rPr>
          <w:szCs w:val="24"/>
          <w:lang w:val="lv-LV"/>
        </w:rPr>
        <w:t xml:space="preserve">- olnīcu cistas (LH deficīta dēļ) </w:t>
      </w:r>
      <w:r>
        <w:rPr>
          <w:szCs w:val="24"/>
          <w:lang w:val="lv-LV"/>
        </w:rPr>
        <w:tab/>
      </w:r>
      <w:r>
        <w:rPr>
          <w:szCs w:val="24"/>
          <w:lang w:val="lv-LV"/>
        </w:rPr>
        <w:tab/>
      </w:r>
      <w:r>
        <w:rPr>
          <w:szCs w:val="24"/>
          <w:lang w:val="lv-LV"/>
        </w:rPr>
        <w:tab/>
        <w:t>2,0 ml</w:t>
      </w:r>
    </w:p>
    <w:p w14:paraId="06EC5990" w14:textId="77777777" w:rsidR="005B733E" w:rsidRDefault="005B733E" w:rsidP="005B733E">
      <w:pPr>
        <w:tabs>
          <w:tab w:val="clear" w:pos="567"/>
          <w:tab w:val="left" w:pos="6946"/>
          <w:tab w:val="right" w:pos="9072"/>
        </w:tabs>
        <w:spacing w:before="40" w:line="240" w:lineRule="auto"/>
        <w:rPr>
          <w:szCs w:val="24"/>
          <w:lang w:val="lv-LV"/>
        </w:rPr>
      </w:pPr>
    </w:p>
    <w:p w14:paraId="3434A28F" w14:textId="77777777" w:rsidR="00057363" w:rsidRDefault="00057363" w:rsidP="005B733E">
      <w:pPr>
        <w:tabs>
          <w:tab w:val="clear" w:pos="567"/>
          <w:tab w:val="left" w:pos="6946"/>
          <w:tab w:val="right" w:pos="9072"/>
        </w:tabs>
        <w:spacing w:before="40" w:line="240" w:lineRule="auto"/>
        <w:rPr>
          <w:szCs w:val="24"/>
          <w:lang w:val="lv-LV"/>
        </w:rPr>
      </w:pPr>
    </w:p>
    <w:p w14:paraId="42C8A30E" w14:textId="6CB844A2" w:rsidR="005B733E" w:rsidRDefault="005B733E" w:rsidP="00315667">
      <w:pPr>
        <w:tabs>
          <w:tab w:val="right" w:pos="567"/>
          <w:tab w:val="left" w:pos="7797"/>
          <w:tab w:val="right" w:pos="9072"/>
        </w:tabs>
        <w:spacing w:before="120"/>
        <w:ind w:left="26"/>
        <w:rPr>
          <w:szCs w:val="24"/>
          <w:lang w:val="lv-LV"/>
        </w:rPr>
      </w:pPr>
      <w:r>
        <w:rPr>
          <w:szCs w:val="24"/>
          <w:u w:val="single"/>
          <w:lang w:val="lv-LV"/>
        </w:rPr>
        <w:t>Cūk</w:t>
      </w:r>
      <w:r w:rsidR="0099762D">
        <w:rPr>
          <w:szCs w:val="24"/>
          <w:u w:val="single"/>
          <w:lang w:val="lv-LV"/>
        </w:rPr>
        <w:t>ām</w:t>
      </w:r>
      <w:r>
        <w:rPr>
          <w:szCs w:val="24"/>
          <w:u w:val="single"/>
          <w:lang w:val="lv-LV"/>
        </w:rPr>
        <w:t xml:space="preserve"> (sivēnmāt</w:t>
      </w:r>
      <w:r w:rsidR="0099762D">
        <w:rPr>
          <w:szCs w:val="24"/>
          <w:u w:val="single"/>
          <w:lang w:val="lv-LV"/>
        </w:rPr>
        <w:t>ēm</w:t>
      </w:r>
      <w:r>
        <w:rPr>
          <w:szCs w:val="24"/>
          <w:u w:val="single"/>
          <w:lang w:val="lv-LV"/>
        </w:rPr>
        <w:t xml:space="preserve"> un jauncūk</w:t>
      </w:r>
      <w:r w:rsidR="0099762D">
        <w:rPr>
          <w:szCs w:val="24"/>
          <w:u w:val="single"/>
          <w:lang w:val="lv-LV"/>
        </w:rPr>
        <w:t>ām</w:t>
      </w:r>
      <w:r>
        <w:rPr>
          <w:szCs w:val="24"/>
          <w:u w:val="single"/>
          <w:lang w:val="lv-LV"/>
        </w:rPr>
        <w:t>)</w:t>
      </w:r>
      <w:r>
        <w:rPr>
          <w:szCs w:val="24"/>
          <w:lang w:val="lv-LV"/>
        </w:rPr>
        <w:t xml:space="preserve"> intramuskulāras vai subkutānas</w:t>
      </w:r>
      <w:r w:rsidR="0099762D">
        <w:rPr>
          <w:szCs w:val="24"/>
          <w:lang w:val="lv-LV"/>
        </w:rPr>
        <w:t xml:space="preserve"> </w:t>
      </w:r>
      <w:r>
        <w:rPr>
          <w:szCs w:val="24"/>
          <w:lang w:val="lv-LV"/>
        </w:rPr>
        <w:t>injekcijas veidā:</w:t>
      </w:r>
      <w:r>
        <w:rPr>
          <w:szCs w:val="24"/>
          <w:lang w:val="lv-LV"/>
        </w:rPr>
        <w:tab/>
      </w:r>
      <w:r>
        <w:rPr>
          <w:szCs w:val="24"/>
          <w:lang w:val="lv-LV"/>
        </w:rPr>
        <w:tab/>
        <w:t>0,5</w:t>
      </w:r>
      <w:r w:rsidR="0099762D">
        <w:rPr>
          <w:szCs w:val="24"/>
          <w:lang w:val="lv-LV"/>
        </w:rPr>
        <w:t> </w:t>
      </w:r>
      <w:r>
        <w:rPr>
          <w:szCs w:val="24"/>
          <w:lang w:val="lv-LV"/>
        </w:rPr>
        <w:noBreakHyphen/>
      </w:r>
      <w:r w:rsidR="0099762D">
        <w:rPr>
          <w:szCs w:val="24"/>
          <w:lang w:val="lv-LV"/>
        </w:rPr>
        <w:t> </w:t>
      </w:r>
      <w:r>
        <w:rPr>
          <w:szCs w:val="24"/>
          <w:lang w:val="lv-LV"/>
        </w:rPr>
        <w:t>1,5 ml</w:t>
      </w:r>
    </w:p>
    <w:p w14:paraId="26243B29" w14:textId="742DDCC8" w:rsidR="005B733E" w:rsidRDefault="005B733E" w:rsidP="005B733E">
      <w:pPr>
        <w:tabs>
          <w:tab w:val="right" w:pos="9071"/>
        </w:tabs>
        <w:rPr>
          <w:szCs w:val="24"/>
          <w:lang w:val="lv-LV"/>
        </w:rPr>
      </w:pPr>
      <w:r>
        <w:rPr>
          <w:szCs w:val="24"/>
          <w:lang w:val="lv-LV"/>
        </w:rPr>
        <w:t>(atbilst 25</w:t>
      </w:r>
      <w:r w:rsidR="00A31F98">
        <w:rPr>
          <w:szCs w:val="24"/>
          <w:lang w:val="lv-LV"/>
        </w:rPr>
        <w:t> </w:t>
      </w:r>
      <w:r>
        <w:rPr>
          <w:szCs w:val="24"/>
          <w:lang w:val="lv-LV"/>
        </w:rPr>
        <w:noBreakHyphen/>
      </w:r>
      <w:r w:rsidR="00A31F98">
        <w:rPr>
          <w:szCs w:val="24"/>
          <w:lang w:val="lv-LV"/>
        </w:rPr>
        <w:t> </w:t>
      </w:r>
      <w:r>
        <w:rPr>
          <w:szCs w:val="24"/>
          <w:lang w:val="lv-LV"/>
        </w:rPr>
        <w:t>75 µg gonadorelīna[6-D-Phe])</w:t>
      </w:r>
    </w:p>
    <w:p w14:paraId="56FE5D06" w14:textId="0E9DC4FD" w:rsidR="005B733E" w:rsidRDefault="005B733E" w:rsidP="00315667">
      <w:pPr>
        <w:pStyle w:val="ListParagraph1"/>
        <w:numPr>
          <w:ilvl w:val="0"/>
          <w:numId w:val="3"/>
        </w:numPr>
        <w:ind w:left="142" w:hanging="142"/>
        <w:rPr>
          <w:rFonts w:ascii="Times New Roman" w:hAnsi="Times New Roman" w:cs="Times New Roman"/>
          <w:lang w:val="lv-LV"/>
        </w:rPr>
      </w:pPr>
      <w:r>
        <w:rPr>
          <w:rFonts w:ascii="Times New Roman" w:hAnsi="Times New Roman" w:cs="Times New Roman"/>
          <w:lang w:val="lv-LV"/>
        </w:rPr>
        <w:t xml:space="preserve">ovulācijas </w:t>
      </w:r>
      <w:bookmarkStart w:id="3" w:name="_Hlk34824393"/>
      <w:r w:rsidR="00781649">
        <w:rPr>
          <w:rFonts w:ascii="Times New Roman" w:hAnsi="Times New Roman" w:cs="Times New Roman"/>
          <w:lang w:val="lv-LV"/>
        </w:rPr>
        <w:t>ierosināšanai</w:t>
      </w:r>
      <w:bookmarkEnd w:id="3"/>
      <w:r>
        <w:rPr>
          <w:rFonts w:ascii="Times New Roman" w:hAnsi="Times New Roman" w:cs="Times New Roman"/>
          <w:lang w:val="lv-LV"/>
        </w:rPr>
        <w:t>/sinhronizācija</w:t>
      </w:r>
      <w:r w:rsidR="00781649">
        <w:rPr>
          <w:rFonts w:ascii="Times New Roman" w:hAnsi="Times New Roman" w:cs="Times New Roman"/>
          <w:lang w:val="lv-LV"/>
        </w:rPr>
        <w:t>i</w:t>
      </w:r>
      <w:r>
        <w:rPr>
          <w:rFonts w:ascii="Times New Roman" w:hAnsi="Times New Roman" w:cs="Times New Roman"/>
          <w:lang w:val="lv-LV"/>
        </w:rPr>
        <w:t xml:space="preserve"> sinhronizētās apsēklošanas sistēmas ietvaros un </w:t>
      </w:r>
      <w:r w:rsidR="001822C4">
        <w:rPr>
          <w:rFonts w:ascii="Times New Roman" w:hAnsi="Times New Roman" w:cs="Times New Roman"/>
          <w:lang w:val="lv-LV"/>
        </w:rPr>
        <w:t xml:space="preserve">dzemdību </w:t>
      </w:r>
      <w:r>
        <w:rPr>
          <w:rFonts w:ascii="Times New Roman" w:hAnsi="Times New Roman" w:cs="Times New Roman"/>
          <w:lang w:val="lv-LV"/>
        </w:rPr>
        <w:t>sinhronizācija</w:t>
      </w:r>
      <w:r w:rsidR="00781649">
        <w:rPr>
          <w:rFonts w:ascii="Times New Roman" w:hAnsi="Times New Roman" w:cs="Times New Roman"/>
          <w:lang w:val="lv-LV"/>
        </w:rPr>
        <w:t>i</w:t>
      </w:r>
    </w:p>
    <w:p w14:paraId="774393CE" w14:textId="559ACAB7" w:rsidR="005B733E" w:rsidRDefault="005B733E" w:rsidP="005B733E">
      <w:pPr>
        <w:tabs>
          <w:tab w:val="left" w:pos="4820"/>
          <w:tab w:val="right" w:pos="9071"/>
        </w:tabs>
        <w:spacing w:before="120"/>
        <w:ind w:left="142"/>
        <w:rPr>
          <w:szCs w:val="24"/>
          <w:lang w:val="lv-LV"/>
        </w:rPr>
      </w:pPr>
      <w:r>
        <w:rPr>
          <w:szCs w:val="24"/>
          <w:lang w:val="lv-LV"/>
        </w:rPr>
        <w:lastRenderedPageBreak/>
        <w:t>Sivēnmāt</w:t>
      </w:r>
      <w:r w:rsidR="0099762D">
        <w:rPr>
          <w:szCs w:val="24"/>
          <w:lang w:val="lv-LV"/>
        </w:rPr>
        <w:t>ēm</w:t>
      </w:r>
      <w:r>
        <w:rPr>
          <w:szCs w:val="24"/>
          <w:lang w:val="lv-LV"/>
        </w:rPr>
        <w:t>:</w:t>
      </w:r>
      <w:r>
        <w:rPr>
          <w:i/>
          <w:szCs w:val="24"/>
          <w:lang w:val="lv-LV"/>
        </w:rPr>
        <w:tab/>
      </w:r>
      <w:r>
        <w:rPr>
          <w:i/>
          <w:szCs w:val="24"/>
          <w:lang w:val="lv-LV"/>
        </w:rPr>
        <w:tab/>
      </w:r>
      <w:r>
        <w:rPr>
          <w:szCs w:val="24"/>
          <w:lang w:val="lv-LV"/>
        </w:rPr>
        <w:t>0,5</w:t>
      </w:r>
      <w:r w:rsidR="0099762D">
        <w:rPr>
          <w:szCs w:val="24"/>
          <w:lang w:val="lv-LV"/>
        </w:rPr>
        <w:t> </w:t>
      </w:r>
      <w:r>
        <w:rPr>
          <w:szCs w:val="24"/>
          <w:lang w:val="lv-LV"/>
        </w:rPr>
        <w:noBreakHyphen/>
      </w:r>
      <w:r w:rsidR="0099762D">
        <w:rPr>
          <w:szCs w:val="24"/>
          <w:lang w:val="lv-LV"/>
        </w:rPr>
        <w:t> </w:t>
      </w:r>
      <w:r>
        <w:rPr>
          <w:szCs w:val="24"/>
          <w:lang w:val="lv-LV"/>
        </w:rPr>
        <w:t>1,0 ml</w:t>
      </w:r>
    </w:p>
    <w:p w14:paraId="768A43DD" w14:textId="2E5FC026" w:rsidR="005B733E" w:rsidRDefault="005B733E" w:rsidP="005B733E">
      <w:pPr>
        <w:tabs>
          <w:tab w:val="left" w:pos="4820"/>
          <w:tab w:val="right" w:pos="9071"/>
        </w:tabs>
        <w:spacing w:before="120"/>
        <w:ind w:left="142"/>
        <w:rPr>
          <w:szCs w:val="24"/>
          <w:lang w:val="lv-LV"/>
        </w:rPr>
      </w:pPr>
      <w:r>
        <w:rPr>
          <w:szCs w:val="24"/>
          <w:lang w:val="lv-LV"/>
        </w:rPr>
        <w:t>Jauncūk</w:t>
      </w:r>
      <w:r w:rsidR="0099762D">
        <w:rPr>
          <w:szCs w:val="24"/>
          <w:lang w:val="lv-LV"/>
        </w:rPr>
        <w:t>ām</w:t>
      </w:r>
      <w:r>
        <w:rPr>
          <w:szCs w:val="24"/>
          <w:lang w:val="lv-LV"/>
        </w:rPr>
        <w:t>:</w:t>
      </w:r>
      <w:r>
        <w:rPr>
          <w:i/>
          <w:szCs w:val="24"/>
          <w:lang w:val="lv-LV"/>
        </w:rPr>
        <w:tab/>
      </w:r>
      <w:r>
        <w:rPr>
          <w:i/>
          <w:szCs w:val="24"/>
          <w:lang w:val="lv-LV"/>
        </w:rPr>
        <w:tab/>
      </w:r>
      <w:r>
        <w:rPr>
          <w:szCs w:val="24"/>
          <w:lang w:val="lv-LV"/>
        </w:rPr>
        <w:t>1,0</w:t>
      </w:r>
      <w:r w:rsidR="0099762D">
        <w:rPr>
          <w:szCs w:val="24"/>
          <w:lang w:val="lv-LV"/>
        </w:rPr>
        <w:t> </w:t>
      </w:r>
      <w:r>
        <w:rPr>
          <w:szCs w:val="24"/>
          <w:lang w:val="lv-LV"/>
        </w:rPr>
        <w:noBreakHyphen/>
      </w:r>
      <w:r w:rsidR="0099762D">
        <w:rPr>
          <w:szCs w:val="24"/>
          <w:lang w:val="lv-LV"/>
        </w:rPr>
        <w:t> </w:t>
      </w:r>
      <w:r>
        <w:rPr>
          <w:szCs w:val="24"/>
          <w:lang w:val="lv-LV"/>
        </w:rPr>
        <w:t>1,5 ml</w:t>
      </w:r>
    </w:p>
    <w:p w14:paraId="315A6335" w14:textId="2A5B3A56" w:rsidR="005B733E" w:rsidRDefault="005B733E" w:rsidP="005B733E">
      <w:pPr>
        <w:tabs>
          <w:tab w:val="right" w:pos="9072"/>
        </w:tabs>
        <w:spacing w:before="120"/>
        <w:ind w:left="26"/>
        <w:rPr>
          <w:szCs w:val="24"/>
          <w:lang w:val="lv-LV"/>
        </w:rPr>
      </w:pPr>
      <w:r>
        <w:rPr>
          <w:szCs w:val="24"/>
          <w:u w:val="single"/>
          <w:lang w:val="lv-LV"/>
        </w:rPr>
        <w:t>Zirgi</w:t>
      </w:r>
      <w:r w:rsidR="0099762D">
        <w:rPr>
          <w:szCs w:val="24"/>
          <w:u w:val="single"/>
          <w:lang w:val="lv-LV"/>
        </w:rPr>
        <w:t>em</w:t>
      </w:r>
      <w:r>
        <w:rPr>
          <w:szCs w:val="24"/>
          <w:u w:val="single"/>
          <w:lang w:val="lv-LV"/>
        </w:rPr>
        <w:t xml:space="preserve"> (ķēv</w:t>
      </w:r>
      <w:r w:rsidR="0099762D">
        <w:rPr>
          <w:szCs w:val="24"/>
          <w:u w:val="single"/>
          <w:lang w:val="lv-LV"/>
        </w:rPr>
        <w:t>ēm</w:t>
      </w:r>
      <w:r>
        <w:rPr>
          <w:szCs w:val="24"/>
          <w:u w:val="single"/>
          <w:lang w:val="lv-LV"/>
        </w:rPr>
        <w:t>)</w:t>
      </w:r>
      <w:r>
        <w:rPr>
          <w:szCs w:val="24"/>
          <w:lang w:val="lv-LV"/>
        </w:rPr>
        <w:t xml:space="preserve"> intramuskulāras injekcijas veidā:</w:t>
      </w:r>
      <w:r>
        <w:rPr>
          <w:i/>
          <w:szCs w:val="24"/>
          <w:lang w:val="lv-LV"/>
        </w:rPr>
        <w:tab/>
      </w:r>
      <w:r>
        <w:rPr>
          <w:szCs w:val="24"/>
          <w:lang w:val="lv-LV"/>
        </w:rPr>
        <w:t>2,0 ml</w:t>
      </w:r>
    </w:p>
    <w:p w14:paraId="739CADB6" w14:textId="08D9C87E" w:rsidR="005B733E" w:rsidRDefault="005B733E" w:rsidP="005B733E">
      <w:pPr>
        <w:tabs>
          <w:tab w:val="right" w:pos="9071"/>
        </w:tabs>
        <w:rPr>
          <w:szCs w:val="24"/>
          <w:lang w:val="lv-LV"/>
        </w:rPr>
      </w:pPr>
      <w:r>
        <w:rPr>
          <w:szCs w:val="24"/>
          <w:lang w:val="lv-LV"/>
        </w:rPr>
        <w:t>(atbilst 100 µg gonadorelīna[6-D-Phe])</w:t>
      </w:r>
    </w:p>
    <w:p w14:paraId="5CC10791" w14:textId="77777777" w:rsidR="005B733E" w:rsidRDefault="005B733E" w:rsidP="005B733E">
      <w:pPr>
        <w:pStyle w:val="ListParagraph1"/>
        <w:ind w:left="0"/>
        <w:rPr>
          <w:rFonts w:ascii="Times New Roman" w:hAnsi="Times New Roman" w:cs="Times New Roman"/>
          <w:lang w:val="lv-LV"/>
        </w:rPr>
      </w:pPr>
    </w:p>
    <w:p w14:paraId="744C279B" w14:textId="77777777" w:rsidR="005B733E" w:rsidRDefault="005B733E" w:rsidP="005B733E">
      <w:pPr>
        <w:jc w:val="both"/>
        <w:rPr>
          <w:szCs w:val="24"/>
          <w:lang w:val="lv-LV"/>
        </w:rPr>
      </w:pPr>
      <w:r>
        <w:rPr>
          <w:szCs w:val="24"/>
          <w:lang w:val="lv-LV"/>
        </w:rPr>
        <w:t xml:space="preserve">Flakona gumijas aizbāzni var droši caurdurt līdz 25 reizēm. </w:t>
      </w:r>
      <w:r w:rsidRPr="0099762D">
        <w:rPr>
          <w:szCs w:val="24"/>
          <w:lang w:val="lv-LV"/>
        </w:rPr>
        <w:t>Vai arī</w:t>
      </w:r>
      <w:r>
        <w:rPr>
          <w:szCs w:val="24"/>
          <w:lang w:val="lv-LV"/>
        </w:rPr>
        <w:t xml:space="preserve"> 20 un 50 ml flakoniem jāizmanto automātiskais šļirces aprīkojums vai piemērota ievilkšanas adata, lai izvairītos no pārmērīgas aizbāžņa caurduršanas.</w:t>
      </w:r>
    </w:p>
    <w:p w14:paraId="28984EA9" w14:textId="77777777" w:rsidR="005B733E" w:rsidRDefault="005B733E" w:rsidP="005B733E">
      <w:pPr>
        <w:rPr>
          <w:szCs w:val="24"/>
          <w:lang w:val="lv-LV"/>
        </w:rPr>
      </w:pPr>
    </w:p>
    <w:p w14:paraId="760E6BDA" w14:textId="77777777" w:rsidR="005B733E" w:rsidRDefault="005B733E" w:rsidP="005B733E">
      <w:pPr>
        <w:tabs>
          <w:tab w:val="clear" w:pos="567"/>
        </w:tabs>
        <w:spacing w:line="240" w:lineRule="auto"/>
        <w:rPr>
          <w:b/>
          <w:i/>
          <w:szCs w:val="24"/>
          <w:u w:val="single"/>
          <w:lang w:val="lv-LV"/>
        </w:rPr>
      </w:pPr>
      <w:r>
        <w:rPr>
          <w:b/>
          <w:i/>
          <w:szCs w:val="24"/>
          <w:u w:val="single"/>
          <w:lang w:val="lv-LV"/>
        </w:rPr>
        <w:t>Īpaša informācija</w:t>
      </w:r>
    </w:p>
    <w:p w14:paraId="224C8ED2" w14:textId="77777777" w:rsidR="005B733E" w:rsidRDefault="005B733E" w:rsidP="005B733E">
      <w:pPr>
        <w:rPr>
          <w:szCs w:val="24"/>
          <w:lang w:val="lv-LV"/>
        </w:rPr>
      </w:pPr>
    </w:p>
    <w:p w14:paraId="6E0FD53E" w14:textId="012A227B" w:rsidR="005B733E" w:rsidRDefault="005B733E" w:rsidP="005B733E">
      <w:pPr>
        <w:rPr>
          <w:szCs w:val="24"/>
          <w:u w:val="single"/>
          <w:lang w:val="lv-LV"/>
        </w:rPr>
      </w:pPr>
      <w:r>
        <w:rPr>
          <w:szCs w:val="24"/>
          <w:u w:val="single"/>
          <w:lang w:val="lv-LV"/>
        </w:rPr>
        <w:t>Liellopi</w:t>
      </w:r>
      <w:r w:rsidR="004C253D">
        <w:rPr>
          <w:szCs w:val="24"/>
          <w:u w:val="single"/>
          <w:lang w:val="lv-LV"/>
        </w:rPr>
        <w:t>em:</w:t>
      </w:r>
    </w:p>
    <w:p w14:paraId="7074AC3F" w14:textId="3C6C4835" w:rsidR="005B733E" w:rsidRDefault="005B733E" w:rsidP="005B733E">
      <w:pPr>
        <w:rPr>
          <w:szCs w:val="24"/>
          <w:lang w:val="lv-LV"/>
        </w:rPr>
      </w:pPr>
      <w:r>
        <w:rPr>
          <w:szCs w:val="24"/>
          <w:lang w:val="lv-LV"/>
        </w:rPr>
        <w:t>Meklēšanās cikla un ovulācijas sinhronizācijai un sinhronizētai mākslīgai apsēklošanai (MA) liellopiem ir izveidota tā sauktā „</w:t>
      </w:r>
      <w:r w:rsidRPr="00315667">
        <w:rPr>
          <w:i/>
          <w:iCs/>
          <w:szCs w:val="24"/>
          <w:lang w:val="lv-LV"/>
        </w:rPr>
        <w:t>Ovsynch</w:t>
      </w:r>
      <w:r>
        <w:rPr>
          <w:szCs w:val="24"/>
          <w:lang w:val="lv-LV"/>
        </w:rPr>
        <w:t xml:space="preserve"> procedūra”, kas sastāv no kombinētas GnRH un PGF</w:t>
      </w:r>
      <w:r>
        <w:rPr>
          <w:szCs w:val="24"/>
          <w:vertAlign w:val="subscript"/>
          <w:lang w:val="lv-LV"/>
        </w:rPr>
        <w:t>2α</w:t>
      </w:r>
      <w:r>
        <w:rPr>
          <w:szCs w:val="24"/>
          <w:lang w:val="lv-LV"/>
        </w:rPr>
        <w:t xml:space="preserve"> lietošanas. Literatūrā bieži aprakstīts sekojošs sinhronizētas MA protokols:</w:t>
      </w:r>
    </w:p>
    <w:p w14:paraId="4700EF7D" w14:textId="77777777" w:rsidR="005B733E" w:rsidRDefault="005B733E" w:rsidP="005B733E">
      <w:pPr>
        <w:rPr>
          <w:szCs w:val="24"/>
          <w:lang w:val="lv-LV"/>
        </w:rPr>
      </w:pPr>
    </w:p>
    <w:tbl>
      <w:tblPr>
        <w:tblW w:w="9188" w:type="dxa"/>
        <w:tblInd w:w="108" w:type="dxa"/>
        <w:tblLayout w:type="fixed"/>
        <w:tblLook w:val="0000" w:firstRow="0" w:lastRow="0" w:firstColumn="0" w:lastColumn="0" w:noHBand="0" w:noVBand="0"/>
      </w:tblPr>
      <w:tblGrid>
        <w:gridCol w:w="2835"/>
        <w:gridCol w:w="6353"/>
      </w:tblGrid>
      <w:tr w:rsidR="005B733E" w:rsidRPr="00013851" w14:paraId="4831456E" w14:textId="77777777" w:rsidTr="00315667">
        <w:tc>
          <w:tcPr>
            <w:tcW w:w="2835" w:type="dxa"/>
            <w:tcBorders>
              <w:top w:val="single" w:sz="4" w:space="0" w:color="000000"/>
              <w:left w:val="single" w:sz="4" w:space="0" w:color="000000"/>
              <w:bottom w:val="single" w:sz="4" w:space="0" w:color="000000"/>
            </w:tcBorders>
            <w:shd w:val="clear" w:color="auto" w:fill="auto"/>
          </w:tcPr>
          <w:p w14:paraId="09F058F8" w14:textId="77777777" w:rsidR="005B733E" w:rsidRDefault="005B733E" w:rsidP="003039E7">
            <w:pPr>
              <w:snapToGrid w:val="0"/>
              <w:rPr>
                <w:szCs w:val="24"/>
                <w:lang w:val="lv-LV"/>
              </w:rPr>
            </w:pPr>
            <w:r>
              <w:rPr>
                <w:szCs w:val="24"/>
                <w:lang w:val="lv-LV"/>
              </w:rPr>
              <w:t>0. diena</w:t>
            </w:r>
          </w:p>
        </w:tc>
        <w:tc>
          <w:tcPr>
            <w:tcW w:w="6353" w:type="dxa"/>
            <w:tcBorders>
              <w:top w:val="single" w:sz="4" w:space="0" w:color="000000"/>
              <w:left w:val="single" w:sz="4" w:space="0" w:color="000000"/>
              <w:bottom w:val="single" w:sz="4" w:space="0" w:color="000000"/>
              <w:right w:val="single" w:sz="4" w:space="0" w:color="000000"/>
            </w:tcBorders>
            <w:shd w:val="clear" w:color="auto" w:fill="auto"/>
          </w:tcPr>
          <w:p w14:paraId="6491CB4D" w14:textId="77777777" w:rsidR="005B733E" w:rsidRDefault="005B733E" w:rsidP="003039E7">
            <w:pPr>
              <w:snapToGrid w:val="0"/>
              <w:rPr>
                <w:szCs w:val="24"/>
                <w:lang w:val="lv-LV"/>
              </w:rPr>
            </w:pPr>
            <w:r>
              <w:rPr>
                <w:szCs w:val="24"/>
                <w:lang w:val="lv-LV"/>
              </w:rPr>
              <w:t>Dzīvniekam injicēt 100 µg gonadorelīna[6-D-Phe] (2 ml zāļu)</w:t>
            </w:r>
          </w:p>
        </w:tc>
      </w:tr>
      <w:tr w:rsidR="005B733E" w:rsidRPr="00013851" w14:paraId="077E2758" w14:textId="77777777" w:rsidTr="00315667">
        <w:tc>
          <w:tcPr>
            <w:tcW w:w="2835" w:type="dxa"/>
            <w:tcBorders>
              <w:top w:val="single" w:sz="4" w:space="0" w:color="000000"/>
              <w:left w:val="single" w:sz="4" w:space="0" w:color="000000"/>
              <w:bottom w:val="single" w:sz="4" w:space="0" w:color="000000"/>
            </w:tcBorders>
            <w:shd w:val="clear" w:color="auto" w:fill="auto"/>
          </w:tcPr>
          <w:p w14:paraId="25415B7D" w14:textId="77777777" w:rsidR="005B733E" w:rsidRDefault="005B733E" w:rsidP="003039E7">
            <w:pPr>
              <w:snapToGrid w:val="0"/>
              <w:rPr>
                <w:szCs w:val="24"/>
                <w:lang w:val="lv-LV"/>
              </w:rPr>
            </w:pPr>
            <w:r>
              <w:rPr>
                <w:szCs w:val="24"/>
                <w:lang w:val="lv-LV"/>
              </w:rPr>
              <w:t>7. diena</w:t>
            </w:r>
          </w:p>
        </w:tc>
        <w:tc>
          <w:tcPr>
            <w:tcW w:w="6353" w:type="dxa"/>
            <w:tcBorders>
              <w:top w:val="single" w:sz="4" w:space="0" w:color="000000"/>
              <w:left w:val="single" w:sz="4" w:space="0" w:color="000000"/>
              <w:bottom w:val="single" w:sz="4" w:space="0" w:color="000000"/>
              <w:right w:val="single" w:sz="4" w:space="0" w:color="000000"/>
            </w:tcBorders>
            <w:shd w:val="clear" w:color="auto" w:fill="auto"/>
          </w:tcPr>
          <w:p w14:paraId="575F8BAC" w14:textId="77777777" w:rsidR="005B733E" w:rsidRDefault="005B733E" w:rsidP="003039E7">
            <w:pPr>
              <w:snapToGrid w:val="0"/>
              <w:rPr>
                <w:szCs w:val="24"/>
                <w:lang w:val="lv-LV"/>
              </w:rPr>
            </w:pPr>
            <w:r>
              <w:rPr>
                <w:szCs w:val="24"/>
                <w:lang w:val="lv-LV"/>
              </w:rPr>
              <w:t>Injicēt PGF</w:t>
            </w:r>
            <w:r>
              <w:rPr>
                <w:szCs w:val="24"/>
                <w:vertAlign w:val="subscript"/>
                <w:lang w:val="lv-LV"/>
              </w:rPr>
              <w:t>2</w:t>
            </w:r>
            <w:r>
              <w:rPr>
                <w:rFonts w:ascii="Symbol" w:hAnsi="Symbol"/>
                <w:szCs w:val="22"/>
                <w:vertAlign w:val="subscript"/>
                <w:lang w:val="lv-LV"/>
              </w:rPr>
              <w:t></w:t>
            </w:r>
            <w:r>
              <w:rPr>
                <w:szCs w:val="24"/>
                <w:lang w:val="lv-LV"/>
              </w:rPr>
              <w:t xml:space="preserve"> vai tā analogu (luteolītiska deva)</w:t>
            </w:r>
          </w:p>
        </w:tc>
      </w:tr>
      <w:tr w:rsidR="005B733E" w:rsidRPr="00013851" w14:paraId="1A6B35EB" w14:textId="77777777" w:rsidTr="00315667">
        <w:tc>
          <w:tcPr>
            <w:tcW w:w="2835" w:type="dxa"/>
            <w:tcBorders>
              <w:top w:val="single" w:sz="4" w:space="0" w:color="000000"/>
              <w:left w:val="single" w:sz="4" w:space="0" w:color="000000"/>
              <w:bottom w:val="single" w:sz="4" w:space="0" w:color="000000"/>
            </w:tcBorders>
            <w:shd w:val="clear" w:color="auto" w:fill="auto"/>
          </w:tcPr>
          <w:p w14:paraId="0DB816FD" w14:textId="77777777" w:rsidR="005B733E" w:rsidRDefault="005B733E" w:rsidP="003039E7">
            <w:pPr>
              <w:snapToGrid w:val="0"/>
              <w:rPr>
                <w:szCs w:val="24"/>
                <w:lang w:val="lv-LV"/>
              </w:rPr>
            </w:pPr>
            <w:r>
              <w:rPr>
                <w:szCs w:val="24"/>
                <w:lang w:val="lv-LV"/>
              </w:rPr>
              <w:t>9. diena</w:t>
            </w:r>
          </w:p>
        </w:tc>
        <w:tc>
          <w:tcPr>
            <w:tcW w:w="6353" w:type="dxa"/>
            <w:tcBorders>
              <w:top w:val="single" w:sz="4" w:space="0" w:color="000000"/>
              <w:left w:val="single" w:sz="4" w:space="0" w:color="000000"/>
              <w:bottom w:val="single" w:sz="4" w:space="0" w:color="000000"/>
              <w:right w:val="single" w:sz="4" w:space="0" w:color="000000"/>
            </w:tcBorders>
            <w:shd w:val="clear" w:color="auto" w:fill="auto"/>
          </w:tcPr>
          <w:p w14:paraId="6A56AE57" w14:textId="77777777" w:rsidR="005B733E" w:rsidRDefault="005B733E" w:rsidP="003039E7">
            <w:pPr>
              <w:snapToGrid w:val="0"/>
              <w:rPr>
                <w:szCs w:val="24"/>
                <w:lang w:val="lv-LV"/>
              </w:rPr>
            </w:pPr>
            <w:r>
              <w:rPr>
                <w:szCs w:val="24"/>
                <w:lang w:val="lv-LV"/>
              </w:rPr>
              <w:t>Dzīvniekam injicēt 100 µg gonadorelīna[6-D-Phe] (2 ml zāļu)</w:t>
            </w:r>
          </w:p>
        </w:tc>
      </w:tr>
      <w:tr w:rsidR="005B733E" w:rsidRPr="00013851" w14:paraId="3C62D7E1" w14:textId="77777777" w:rsidTr="00315667">
        <w:tc>
          <w:tcPr>
            <w:tcW w:w="2835" w:type="dxa"/>
            <w:tcBorders>
              <w:top w:val="single" w:sz="4" w:space="0" w:color="000000"/>
              <w:left w:val="single" w:sz="4" w:space="0" w:color="000000"/>
              <w:bottom w:val="single" w:sz="4" w:space="0" w:color="000000"/>
            </w:tcBorders>
            <w:shd w:val="clear" w:color="auto" w:fill="auto"/>
          </w:tcPr>
          <w:p w14:paraId="1E004AF2" w14:textId="77777777" w:rsidR="005B733E" w:rsidRDefault="005B733E" w:rsidP="003039E7">
            <w:pPr>
              <w:snapToGrid w:val="0"/>
              <w:rPr>
                <w:szCs w:val="24"/>
                <w:lang w:val="lv-LV"/>
              </w:rPr>
            </w:pPr>
            <w:r>
              <w:rPr>
                <w:szCs w:val="24"/>
                <w:lang w:val="lv-LV"/>
              </w:rPr>
              <w:t>MA</w:t>
            </w:r>
          </w:p>
        </w:tc>
        <w:tc>
          <w:tcPr>
            <w:tcW w:w="6353" w:type="dxa"/>
            <w:tcBorders>
              <w:top w:val="single" w:sz="4" w:space="0" w:color="000000"/>
              <w:left w:val="single" w:sz="4" w:space="0" w:color="000000"/>
              <w:bottom w:val="single" w:sz="4" w:space="0" w:color="000000"/>
              <w:right w:val="single" w:sz="4" w:space="0" w:color="000000"/>
            </w:tcBorders>
            <w:shd w:val="clear" w:color="auto" w:fill="auto"/>
          </w:tcPr>
          <w:p w14:paraId="0C47DFD6" w14:textId="18313EFD" w:rsidR="005B733E" w:rsidRDefault="005B733E" w:rsidP="003039E7">
            <w:pPr>
              <w:snapToGrid w:val="0"/>
              <w:rPr>
                <w:szCs w:val="24"/>
                <w:lang w:val="lv-LV"/>
              </w:rPr>
            </w:pPr>
            <w:r>
              <w:rPr>
                <w:szCs w:val="24"/>
                <w:lang w:val="lv-LV"/>
              </w:rPr>
              <w:t>16</w:t>
            </w:r>
            <w:r w:rsidR="004C253D">
              <w:rPr>
                <w:szCs w:val="24"/>
                <w:lang w:val="lv-LV"/>
              </w:rPr>
              <w:t> </w:t>
            </w:r>
            <w:r>
              <w:rPr>
                <w:szCs w:val="24"/>
                <w:lang w:val="lv-LV"/>
              </w:rPr>
              <w:noBreakHyphen/>
            </w:r>
            <w:r w:rsidR="004C253D">
              <w:rPr>
                <w:szCs w:val="24"/>
                <w:lang w:val="lv-LV"/>
              </w:rPr>
              <w:t> </w:t>
            </w:r>
            <w:r>
              <w:rPr>
                <w:szCs w:val="24"/>
                <w:lang w:val="lv-LV"/>
              </w:rPr>
              <w:t xml:space="preserve">20 stundas vēlāk vai novērojot meklēšanos, ja </w:t>
            </w:r>
            <w:r w:rsidRPr="000F1AEF">
              <w:rPr>
                <w:szCs w:val="24"/>
                <w:lang w:val="lv-LV"/>
              </w:rPr>
              <w:t xml:space="preserve">tā </w:t>
            </w:r>
            <w:r>
              <w:rPr>
                <w:szCs w:val="24"/>
                <w:lang w:val="lv-LV"/>
              </w:rPr>
              <w:t>notikusi ātrāk</w:t>
            </w:r>
          </w:p>
        </w:tc>
      </w:tr>
    </w:tbl>
    <w:p w14:paraId="3700A2FD" w14:textId="77777777" w:rsidR="005B733E" w:rsidRDefault="005B733E" w:rsidP="005B733E">
      <w:pPr>
        <w:rPr>
          <w:szCs w:val="24"/>
          <w:lang w:val="lv-LV"/>
        </w:rPr>
      </w:pPr>
    </w:p>
    <w:p w14:paraId="2E798BFE" w14:textId="77777777" w:rsidR="005B733E" w:rsidRDefault="005B733E" w:rsidP="005B733E">
      <w:pPr>
        <w:rPr>
          <w:szCs w:val="24"/>
          <w:lang w:val="lv-LV"/>
        </w:rPr>
      </w:pPr>
      <w:r w:rsidRPr="00315667">
        <w:rPr>
          <w:i/>
          <w:iCs/>
          <w:szCs w:val="24"/>
          <w:lang w:val="lv-LV"/>
        </w:rPr>
        <w:t>Ovsynch</w:t>
      </w:r>
      <w:r>
        <w:rPr>
          <w:szCs w:val="24"/>
          <w:lang w:val="lv-LV"/>
        </w:rPr>
        <w:t xml:space="preserve"> procedūra telēm var nebūt tik efektīva kā govīm.</w:t>
      </w:r>
    </w:p>
    <w:p w14:paraId="07FC5F13" w14:textId="77777777" w:rsidR="005B733E" w:rsidRDefault="005B733E" w:rsidP="005B733E">
      <w:pPr>
        <w:rPr>
          <w:szCs w:val="24"/>
          <w:lang w:val="lv-LV"/>
        </w:rPr>
      </w:pPr>
    </w:p>
    <w:p w14:paraId="77D82089" w14:textId="344A1D2B" w:rsidR="005B733E" w:rsidRDefault="005B733E" w:rsidP="005B733E">
      <w:pPr>
        <w:rPr>
          <w:szCs w:val="24"/>
          <w:u w:val="single"/>
          <w:lang w:val="lv-LV"/>
        </w:rPr>
      </w:pPr>
      <w:r>
        <w:rPr>
          <w:szCs w:val="24"/>
          <w:u w:val="single"/>
          <w:lang w:val="lv-LV"/>
        </w:rPr>
        <w:t>Cūk</w:t>
      </w:r>
      <w:r w:rsidR="004C253D">
        <w:rPr>
          <w:szCs w:val="24"/>
          <w:u w:val="single"/>
          <w:lang w:val="lv-LV"/>
        </w:rPr>
        <w:t>ām:</w:t>
      </w:r>
    </w:p>
    <w:p w14:paraId="3965104C" w14:textId="77777777" w:rsidR="005B733E" w:rsidRDefault="005B733E" w:rsidP="005B733E">
      <w:pPr>
        <w:jc w:val="both"/>
        <w:rPr>
          <w:szCs w:val="24"/>
          <w:lang w:val="lv-LV"/>
        </w:rPr>
      </w:pPr>
      <w:r>
        <w:rPr>
          <w:szCs w:val="24"/>
          <w:lang w:val="lv-LV"/>
        </w:rPr>
        <w:t xml:space="preserve">Ovulācijas sinhronizācijas sistēmā ietilpst peforelīna vai PMSG ievadīšana pēc meklēšanās cikla sinhronizācijas beigām ar altrenogestu jauncūkām vai pēc laktācijas beigām pieaugušām sivēnmātēm un divas sinhronizētas mākslīgās apsēklošanas. Pieaugušām sivēnmātēm grafiks ir atkarīgs no zīdīšanas perioda ilguma. Ieteicama sekojoša procedūra: </w:t>
      </w:r>
    </w:p>
    <w:p w14:paraId="752EF611" w14:textId="77777777" w:rsidR="005B733E" w:rsidRDefault="005B733E" w:rsidP="005B733E">
      <w:pPr>
        <w:rPr>
          <w:szCs w:val="24"/>
          <w:lang w:val="lv-LV"/>
        </w:rPr>
      </w:pPr>
    </w:p>
    <w:tbl>
      <w:tblPr>
        <w:tblW w:w="0" w:type="auto"/>
        <w:tblInd w:w="-10" w:type="dxa"/>
        <w:tblLayout w:type="fixed"/>
        <w:tblLook w:val="0000" w:firstRow="0" w:lastRow="0" w:firstColumn="0" w:lastColumn="0" w:noHBand="0" w:noVBand="0"/>
      </w:tblPr>
      <w:tblGrid>
        <w:gridCol w:w="2093"/>
        <w:gridCol w:w="3544"/>
        <w:gridCol w:w="3595"/>
      </w:tblGrid>
      <w:tr w:rsidR="005B733E" w14:paraId="08F2B1CF" w14:textId="77777777" w:rsidTr="003039E7">
        <w:tc>
          <w:tcPr>
            <w:tcW w:w="2093" w:type="dxa"/>
            <w:tcBorders>
              <w:top w:val="single" w:sz="4" w:space="0" w:color="000000"/>
              <w:left w:val="single" w:sz="4" w:space="0" w:color="000000"/>
              <w:bottom w:val="single" w:sz="4" w:space="0" w:color="000000"/>
            </w:tcBorders>
            <w:shd w:val="clear" w:color="auto" w:fill="auto"/>
          </w:tcPr>
          <w:p w14:paraId="25A2EECD" w14:textId="77777777" w:rsidR="005B733E" w:rsidRPr="005B733E" w:rsidRDefault="005B733E" w:rsidP="003039E7">
            <w:pPr>
              <w:snapToGrid w:val="0"/>
              <w:rPr>
                <w:lang w:val="lv-LV"/>
              </w:rPr>
            </w:pPr>
          </w:p>
        </w:tc>
        <w:tc>
          <w:tcPr>
            <w:tcW w:w="3544" w:type="dxa"/>
            <w:tcBorders>
              <w:top w:val="single" w:sz="4" w:space="0" w:color="000000"/>
              <w:left w:val="single" w:sz="4" w:space="0" w:color="000000"/>
              <w:bottom w:val="single" w:sz="4" w:space="0" w:color="000000"/>
            </w:tcBorders>
            <w:shd w:val="clear" w:color="auto" w:fill="auto"/>
          </w:tcPr>
          <w:p w14:paraId="76AFF56D" w14:textId="1A4DC960" w:rsidR="005B733E" w:rsidRDefault="005B733E" w:rsidP="003039E7">
            <w:pPr>
              <w:snapToGrid w:val="0"/>
              <w:rPr>
                <w:szCs w:val="24"/>
                <w:lang w:val="lv-LV"/>
              </w:rPr>
            </w:pPr>
            <w:r>
              <w:rPr>
                <w:szCs w:val="24"/>
                <w:lang w:val="lv-LV"/>
              </w:rPr>
              <w:t>Jauncūk</w:t>
            </w:r>
            <w:r w:rsidR="004C253D">
              <w:rPr>
                <w:szCs w:val="24"/>
                <w:lang w:val="lv-LV"/>
              </w:rPr>
              <w:t>ām</w:t>
            </w:r>
            <w:r>
              <w:rPr>
                <w:szCs w:val="24"/>
                <w:lang w:val="lv-LV"/>
              </w:rPr>
              <w:t>*</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14:paraId="57675753" w14:textId="042043B5" w:rsidR="005B733E" w:rsidRDefault="005B733E" w:rsidP="003039E7">
            <w:pPr>
              <w:snapToGrid w:val="0"/>
              <w:rPr>
                <w:szCs w:val="24"/>
                <w:lang w:val="lv-LV"/>
              </w:rPr>
            </w:pPr>
            <w:r>
              <w:rPr>
                <w:szCs w:val="24"/>
                <w:lang w:val="lv-LV"/>
              </w:rPr>
              <w:t>Pieauguš</w:t>
            </w:r>
            <w:r w:rsidR="004C253D">
              <w:rPr>
                <w:szCs w:val="24"/>
                <w:lang w:val="lv-LV"/>
              </w:rPr>
              <w:t>ām</w:t>
            </w:r>
            <w:r>
              <w:rPr>
                <w:szCs w:val="24"/>
                <w:lang w:val="lv-LV"/>
              </w:rPr>
              <w:t xml:space="preserve"> sivēnmāt</w:t>
            </w:r>
            <w:r w:rsidR="004C253D">
              <w:rPr>
                <w:szCs w:val="24"/>
                <w:lang w:val="lv-LV"/>
              </w:rPr>
              <w:t>ēm</w:t>
            </w:r>
            <w:r>
              <w:rPr>
                <w:szCs w:val="24"/>
                <w:lang w:val="lv-LV"/>
              </w:rPr>
              <w:t>**</w:t>
            </w:r>
          </w:p>
          <w:p w14:paraId="328DE764" w14:textId="77777777" w:rsidR="005B733E" w:rsidRDefault="005B733E" w:rsidP="003039E7">
            <w:pPr>
              <w:rPr>
                <w:szCs w:val="24"/>
                <w:lang w:val="lv-LV"/>
              </w:rPr>
            </w:pPr>
          </w:p>
        </w:tc>
      </w:tr>
      <w:tr w:rsidR="005B733E" w:rsidRPr="00013851" w14:paraId="284AC9FF" w14:textId="77777777" w:rsidTr="003039E7">
        <w:tc>
          <w:tcPr>
            <w:tcW w:w="2093" w:type="dxa"/>
            <w:tcBorders>
              <w:top w:val="single" w:sz="4" w:space="0" w:color="000000"/>
              <w:left w:val="single" w:sz="4" w:space="0" w:color="000000"/>
              <w:bottom w:val="single" w:sz="4" w:space="0" w:color="000000"/>
            </w:tcBorders>
            <w:shd w:val="clear" w:color="auto" w:fill="auto"/>
          </w:tcPr>
          <w:p w14:paraId="619C1ACE" w14:textId="64D233E5" w:rsidR="005B733E" w:rsidRDefault="005B733E" w:rsidP="005C6EFC">
            <w:pPr>
              <w:snapToGrid w:val="0"/>
              <w:rPr>
                <w:szCs w:val="24"/>
                <w:lang w:val="lv-LV"/>
              </w:rPr>
            </w:pPr>
            <w:r w:rsidRPr="005C6EFC">
              <w:rPr>
                <w:szCs w:val="24"/>
                <w:lang w:val="lv-LV"/>
              </w:rPr>
              <w:t xml:space="preserve">Meklēšanās </w:t>
            </w:r>
            <w:r w:rsidR="005C6EFC">
              <w:rPr>
                <w:szCs w:val="24"/>
                <w:lang w:val="lv-LV"/>
              </w:rPr>
              <w:t>ierosināšanai</w:t>
            </w:r>
          </w:p>
        </w:tc>
        <w:tc>
          <w:tcPr>
            <w:tcW w:w="3544" w:type="dxa"/>
            <w:tcBorders>
              <w:top w:val="single" w:sz="4" w:space="0" w:color="000000"/>
              <w:left w:val="single" w:sz="4" w:space="0" w:color="000000"/>
              <w:bottom w:val="single" w:sz="4" w:space="0" w:color="000000"/>
            </w:tcBorders>
            <w:shd w:val="clear" w:color="auto" w:fill="auto"/>
          </w:tcPr>
          <w:p w14:paraId="3CBD2B0D" w14:textId="1F9D8E38" w:rsidR="005B733E" w:rsidRDefault="005B733E" w:rsidP="003039E7">
            <w:pPr>
              <w:snapToGrid w:val="0"/>
              <w:rPr>
                <w:szCs w:val="24"/>
                <w:lang w:val="lv-LV"/>
              </w:rPr>
            </w:pPr>
            <w:r>
              <w:rPr>
                <w:b/>
                <w:szCs w:val="24"/>
                <w:lang w:val="lv-LV"/>
              </w:rPr>
              <w:t>Peforelīns</w:t>
            </w:r>
            <w:r>
              <w:rPr>
                <w:szCs w:val="24"/>
                <w:lang w:val="lv-LV"/>
              </w:rPr>
              <w:t xml:space="preserve"> 48 h vai </w:t>
            </w:r>
            <w:r>
              <w:rPr>
                <w:b/>
                <w:szCs w:val="24"/>
                <w:lang w:val="lv-LV"/>
              </w:rPr>
              <w:t>PMSG (eCG)</w:t>
            </w:r>
            <w:r>
              <w:rPr>
                <w:szCs w:val="24"/>
                <w:lang w:val="lv-LV"/>
              </w:rPr>
              <w:t xml:space="preserve"> 24 h</w:t>
            </w:r>
            <w:r w:rsidR="004C253D">
              <w:rPr>
                <w:szCs w:val="24"/>
                <w:lang w:val="lv-LV"/>
              </w:rPr>
              <w:t> </w:t>
            </w:r>
            <w:r>
              <w:rPr>
                <w:szCs w:val="24"/>
                <w:lang w:val="lv-LV"/>
              </w:rPr>
              <w:noBreakHyphen/>
            </w:r>
            <w:r w:rsidR="004C253D">
              <w:rPr>
                <w:szCs w:val="24"/>
                <w:lang w:val="lv-LV"/>
              </w:rPr>
              <w:t> </w:t>
            </w:r>
            <w:r>
              <w:rPr>
                <w:szCs w:val="24"/>
                <w:lang w:val="lv-LV"/>
              </w:rPr>
              <w:t>48 h pēc pēdējās altrenogesta lietošanas</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14:paraId="40295FE0" w14:textId="77777777" w:rsidR="005B733E" w:rsidRDefault="005B733E" w:rsidP="003039E7">
            <w:pPr>
              <w:snapToGrid w:val="0"/>
              <w:rPr>
                <w:szCs w:val="24"/>
                <w:lang w:val="lv-LV"/>
              </w:rPr>
            </w:pPr>
            <w:r>
              <w:rPr>
                <w:b/>
                <w:szCs w:val="24"/>
                <w:lang w:val="lv-LV"/>
              </w:rPr>
              <w:t>Peforelīna</w:t>
            </w:r>
            <w:r>
              <w:rPr>
                <w:szCs w:val="24"/>
                <w:lang w:val="lv-LV"/>
              </w:rPr>
              <w:t xml:space="preserve"> vai </w:t>
            </w:r>
            <w:r>
              <w:rPr>
                <w:b/>
                <w:szCs w:val="24"/>
                <w:lang w:val="lv-LV"/>
              </w:rPr>
              <w:t>PMSG</w:t>
            </w:r>
            <w:r>
              <w:rPr>
                <w:szCs w:val="24"/>
                <w:lang w:val="lv-LV"/>
              </w:rPr>
              <w:t xml:space="preserve"> lietošana 24 stundas pēc zīdīšanas </w:t>
            </w:r>
          </w:p>
          <w:p w14:paraId="0E4FD92A" w14:textId="77777777" w:rsidR="005B733E" w:rsidRDefault="005B733E" w:rsidP="003039E7">
            <w:pPr>
              <w:rPr>
                <w:szCs w:val="24"/>
                <w:lang w:val="lv-LV"/>
              </w:rPr>
            </w:pPr>
          </w:p>
        </w:tc>
      </w:tr>
      <w:tr w:rsidR="005B733E" w:rsidRPr="00013851" w14:paraId="319BADA6" w14:textId="77777777" w:rsidTr="003039E7">
        <w:tc>
          <w:tcPr>
            <w:tcW w:w="2093" w:type="dxa"/>
            <w:tcBorders>
              <w:top w:val="single" w:sz="4" w:space="0" w:color="000000"/>
              <w:left w:val="single" w:sz="4" w:space="0" w:color="000000"/>
              <w:bottom w:val="single" w:sz="4" w:space="0" w:color="000000"/>
            </w:tcBorders>
            <w:shd w:val="clear" w:color="auto" w:fill="auto"/>
          </w:tcPr>
          <w:p w14:paraId="5833F5C8" w14:textId="77777777" w:rsidR="005B733E" w:rsidRDefault="005B733E" w:rsidP="003039E7">
            <w:pPr>
              <w:snapToGrid w:val="0"/>
              <w:rPr>
                <w:szCs w:val="24"/>
                <w:lang w:val="lv-LV"/>
              </w:rPr>
            </w:pPr>
            <w:r>
              <w:rPr>
                <w:szCs w:val="24"/>
                <w:lang w:val="lv-LV"/>
              </w:rPr>
              <w:t>Ovulācijas sinhronizācija</w:t>
            </w:r>
          </w:p>
        </w:tc>
        <w:tc>
          <w:tcPr>
            <w:tcW w:w="3544" w:type="dxa"/>
            <w:tcBorders>
              <w:top w:val="single" w:sz="4" w:space="0" w:color="000000"/>
              <w:left w:val="single" w:sz="4" w:space="0" w:color="000000"/>
              <w:bottom w:val="single" w:sz="4" w:space="0" w:color="000000"/>
            </w:tcBorders>
            <w:shd w:val="clear" w:color="auto" w:fill="auto"/>
          </w:tcPr>
          <w:p w14:paraId="5C68D1B2" w14:textId="2BC6EC12" w:rsidR="005B733E" w:rsidRDefault="005B733E" w:rsidP="003039E7">
            <w:pPr>
              <w:snapToGrid w:val="0"/>
              <w:rPr>
                <w:szCs w:val="24"/>
                <w:lang w:val="lv-LV"/>
              </w:rPr>
            </w:pPr>
            <w:r>
              <w:rPr>
                <w:b/>
                <w:szCs w:val="24"/>
                <w:lang w:val="lv-LV"/>
              </w:rPr>
              <w:t>Gonadorelīns[6-D-Phe]</w:t>
            </w:r>
            <w:r>
              <w:rPr>
                <w:szCs w:val="24"/>
                <w:lang w:val="lv-LV"/>
              </w:rPr>
              <w:t xml:space="preserve"> 78</w:t>
            </w:r>
            <w:r w:rsidR="004C253D">
              <w:rPr>
                <w:szCs w:val="24"/>
                <w:lang w:val="lv-LV"/>
              </w:rPr>
              <w:t> </w:t>
            </w:r>
            <w:r>
              <w:rPr>
                <w:szCs w:val="24"/>
                <w:lang w:val="lv-LV"/>
              </w:rPr>
              <w:noBreakHyphen/>
            </w:r>
            <w:r w:rsidR="004C253D">
              <w:rPr>
                <w:szCs w:val="24"/>
                <w:lang w:val="lv-LV"/>
              </w:rPr>
              <w:t> </w:t>
            </w:r>
            <w:r>
              <w:rPr>
                <w:szCs w:val="24"/>
                <w:lang w:val="lv-LV"/>
              </w:rPr>
              <w:t>80 h pēc peforelīna vai PMSG lietošanas</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14:paraId="3C4183EA" w14:textId="77777777" w:rsidR="005B733E" w:rsidRDefault="005B733E" w:rsidP="003039E7">
            <w:pPr>
              <w:snapToGrid w:val="0"/>
              <w:rPr>
                <w:i/>
                <w:szCs w:val="24"/>
                <w:lang w:val="lv-LV"/>
              </w:rPr>
            </w:pPr>
            <w:r>
              <w:rPr>
                <w:i/>
                <w:szCs w:val="24"/>
                <w:lang w:val="lv-LV"/>
              </w:rPr>
              <w:t>Zīdīšanas periods &gt; 4 nedēļas:</w:t>
            </w:r>
          </w:p>
          <w:p w14:paraId="386E7137" w14:textId="0DD20477" w:rsidR="005B733E" w:rsidRDefault="005B733E" w:rsidP="003039E7">
            <w:pPr>
              <w:rPr>
                <w:szCs w:val="24"/>
                <w:lang w:val="lv-LV"/>
              </w:rPr>
            </w:pPr>
            <w:r>
              <w:rPr>
                <w:b/>
                <w:szCs w:val="24"/>
                <w:lang w:val="lv-LV"/>
              </w:rPr>
              <w:t>gonadorelīns[6-D-Phe]</w:t>
            </w:r>
            <w:r>
              <w:rPr>
                <w:szCs w:val="24"/>
                <w:lang w:val="lv-LV"/>
              </w:rPr>
              <w:t xml:space="preserve"> 56</w:t>
            </w:r>
            <w:r w:rsidR="004C253D">
              <w:rPr>
                <w:szCs w:val="24"/>
                <w:lang w:val="lv-LV"/>
              </w:rPr>
              <w:t> </w:t>
            </w:r>
            <w:r>
              <w:rPr>
                <w:szCs w:val="24"/>
                <w:lang w:val="lv-LV"/>
              </w:rPr>
              <w:noBreakHyphen/>
            </w:r>
            <w:r w:rsidR="004C253D">
              <w:rPr>
                <w:szCs w:val="24"/>
                <w:lang w:val="lv-LV"/>
              </w:rPr>
              <w:t> </w:t>
            </w:r>
            <w:r>
              <w:rPr>
                <w:szCs w:val="24"/>
                <w:lang w:val="lv-LV"/>
              </w:rPr>
              <w:t>58 h pēc peforelīna vai PMSG lietošanas</w:t>
            </w:r>
          </w:p>
          <w:p w14:paraId="7FFA1036" w14:textId="77777777" w:rsidR="005B733E" w:rsidRDefault="005B733E" w:rsidP="003039E7">
            <w:pPr>
              <w:rPr>
                <w:szCs w:val="24"/>
                <w:lang w:val="lv-LV"/>
              </w:rPr>
            </w:pPr>
          </w:p>
          <w:p w14:paraId="374CE187" w14:textId="77777777" w:rsidR="005B733E" w:rsidRDefault="005B733E" w:rsidP="003039E7">
            <w:pPr>
              <w:rPr>
                <w:szCs w:val="24"/>
                <w:lang w:val="lv-LV"/>
              </w:rPr>
            </w:pPr>
            <w:r>
              <w:rPr>
                <w:szCs w:val="24"/>
                <w:lang w:val="lv-LV"/>
              </w:rPr>
              <w:t>Zīdīšanas periods 4 nedēļas:</w:t>
            </w:r>
          </w:p>
          <w:p w14:paraId="1B74BFE7" w14:textId="77777777" w:rsidR="005B733E" w:rsidRDefault="005B733E" w:rsidP="003039E7">
            <w:pPr>
              <w:rPr>
                <w:szCs w:val="24"/>
                <w:lang w:val="lv-LV"/>
              </w:rPr>
            </w:pPr>
            <w:r>
              <w:rPr>
                <w:b/>
                <w:szCs w:val="24"/>
                <w:lang w:val="lv-LV"/>
              </w:rPr>
              <w:t>gonadorelīns[6-D-Phe]</w:t>
            </w:r>
            <w:r>
              <w:rPr>
                <w:szCs w:val="24"/>
                <w:lang w:val="lv-LV"/>
              </w:rPr>
              <w:t xml:space="preserve"> 72 h pēc peforelīna vai PMSG lietošanas</w:t>
            </w:r>
          </w:p>
          <w:p w14:paraId="68F2BBCF" w14:textId="77777777" w:rsidR="005B733E" w:rsidRDefault="005B733E" w:rsidP="003039E7">
            <w:pPr>
              <w:rPr>
                <w:szCs w:val="24"/>
                <w:lang w:val="lv-LV"/>
              </w:rPr>
            </w:pPr>
          </w:p>
          <w:p w14:paraId="431BEB8F" w14:textId="77777777" w:rsidR="005B733E" w:rsidRDefault="005B733E" w:rsidP="003039E7">
            <w:pPr>
              <w:rPr>
                <w:szCs w:val="24"/>
                <w:lang w:val="lv-LV"/>
              </w:rPr>
            </w:pPr>
            <w:r>
              <w:rPr>
                <w:szCs w:val="24"/>
                <w:lang w:val="lv-LV"/>
              </w:rPr>
              <w:t>Zīdīšanas periods 3 nedēļas:</w:t>
            </w:r>
          </w:p>
          <w:p w14:paraId="2128B45A" w14:textId="61E0AB0F" w:rsidR="005B733E" w:rsidRDefault="005B733E" w:rsidP="003039E7">
            <w:pPr>
              <w:rPr>
                <w:szCs w:val="24"/>
                <w:lang w:val="lv-LV"/>
              </w:rPr>
            </w:pPr>
            <w:r>
              <w:rPr>
                <w:b/>
                <w:szCs w:val="24"/>
                <w:lang w:val="lv-LV"/>
              </w:rPr>
              <w:t>gonadorelīns[6-D-Phe]</w:t>
            </w:r>
            <w:r>
              <w:rPr>
                <w:szCs w:val="24"/>
                <w:lang w:val="lv-LV"/>
              </w:rPr>
              <w:t xml:space="preserve"> 78</w:t>
            </w:r>
            <w:r w:rsidR="004C253D">
              <w:rPr>
                <w:szCs w:val="24"/>
                <w:lang w:val="lv-LV"/>
              </w:rPr>
              <w:t> </w:t>
            </w:r>
            <w:r>
              <w:rPr>
                <w:szCs w:val="24"/>
                <w:lang w:val="lv-LV"/>
              </w:rPr>
              <w:noBreakHyphen/>
            </w:r>
            <w:r w:rsidR="004C253D">
              <w:rPr>
                <w:szCs w:val="24"/>
                <w:lang w:val="lv-LV"/>
              </w:rPr>
              <w:t> </w:t>
            </w:r>
            <w:r>
              <w:rPr>
                <w:szCs w:val="24"/>
                <w:lang w:val="lv-LV"/>
              </w:rPr>
              <w:t>80 h pēc peforelīna vai PMSG lietošanas</w:t>
            </w:r>
          </w:p>
        </w:tc>
      </w:tr>
      <w:tr w:rsidR="005B733E" w14:paraId="42140414" w14:textId="77777777" w:rsidTr="003039E7">
        <w:tc>
          <w:tcPr>
            <w:tcW w:w="2093" w:type="dxa"/>
            <w:tcBorders>
              <w:top w:val="single" w:sz="4" w:space="0" w:color="000000"/>
              <w:left w:val="single" w:sz="4" w:space="0" w:color="000000"/>
              <w:bottom w:val="single" w:sz="4" w:space="0" w:color="000000"/>
            </w:tcBorders>
            <w:shd w:val="clear" w:color="auto" w:fill="auto"/>
          </w:tcPr>
          <w:p w14:paraId="3C6181B0" w14:textId="77777777" w:rsidR="005B733E" w:rsidRDefault="005B733E" w:rsidP="003039E7">
            <w:pPr>
              <w:snapToGrid w:val="0"/>
              <w:rPr>
                <w:szCs w:val="24"/>
                <w:lang w:val="lv-LV"/>
              </w:rPr>
            </w:pPr>
            <w:r>
              <w:rPr>
                <w:szCs w:val="24"/>
                <w:lang w:val="lv-LV"/>
              </w:rPr>
              <w:t>1. MA</w:t>
            </w:r>
          </w:p>
        </w:tc>
        <w:tc>
          <w:tcPr>
            <w:tcW w:w="3544" w:type="dxa"/>
            <w:tcBorders>
              <w:top w:val="single" w:sz="4" w:space="0" w:color="000000"/>
              <w:left w:val="single" w:sz="4" w:space="0" w:color="000000"/>
              <w:bottom w:val="single" w:sz="4" w:space="0" w:color="000000"/>
            </w:tcBorders>
            <w:shd w:val="clear" w:color="auto" w:fill="auto"/>
          </w:tcPr>
          <w:p w14:paraId="03B90240" w14:textId="7E280FED" w:rsidR="005B733E" w:rsidRDefault="005B733E" w:rsidP="003039E7">
            <w:pPr>
              <w:snapToGrid w:val="0"/>
              <w:rPr>
                <w:szCs w:val="24"/>
                <w:lang w:val="lv-LV"/>
              </w:rPr>
            </w:pPr>
            <w:r>
              <w:rPr>
                <w:szCs w:val="24"/>
                <w:lang w:val="lv-LV"/>
              </w:rPr>
              <w:t>24</w:t>
            </w:r>
            <w:r w:rsidR="004C253D">
              <w:rPr>
                <w:szCs w:val="24"/>
                <w:lang w:val="lv-LV"/>
              </w:rPr>
              <w:t> </w:t>
            </w:r>
            <w:r>
              <w:rPr>
                <w:szCs w:val="24"/>
                <w:lang w:val="lv-LV"/>
              </w:rPr>
              <w:noBreakHyphen/>
            </w:r>
            <w:r w:rsidR="004C253D">
              <w:rPr>
                <w:szCs w:val="24"/>
                <w:lang w:val="lv-LV"/>
              </w:rPr>
              <w:t> </w:t>
            </w:r>
            <w:r>
              <w:rPr>
                <w:szCs w:val="24"/>
                <w:lang w:val="lv-LV"/>
              </w:rPr>
              <w:t>26 h pēc gonadorelīna[6-D-Phe] lietošanas</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14:paraId="6B980566" w14:textId="00B8AAEC" w:rsidR="005B733E" w:rsidRDefault="005B733E" w:rsidP="003039E7">
            <w:pPr>
              <w:snapToGrid w:val="0"/>
              <w:rPr>
                <w:szCs w:val="24"/>
                <w:lang w:val="lv-LV"/>
              </w:rPr>
            </w:pPr>
            <w:r>
              <w:rPr>
                <w:szCs w:val="24"/>
                <w:lang w:val="lv-LV"/>
              </w:rPr>
              <w:t>24</w:t>
            </w:r>
            <w:r w:rsidR="004C253D">
              <w:rPr>
                <w:szCs w:val="24"/>
                <w:lang w:val="lv-LV"/>
              </w:rPr>
              <w:t> </w:t>
            </w:r>
            <w:r>
              <w:rPr>
                <w:szCs w:val="24"/>
                <w:lang w:val="lv-LV"/>
              </w:rPr>
              <w:noBreakHyphen/>
            </w:r>
            <w:r w:rsidR="004C253D">
              <w:rPr>
                <w:szCs w:val="24"/>
                <w:lang w:val="lv-LV"/>
              </w:rPr>
              <w:t> </w:t>
            </w:r>
            <w:r>
              <w:rPr>
                <w:szCs w:val="24"/>
                <w:lang w:val="lv-LV"/>
              </w:rPr>
              <w:t>26 h pēc gonadorelīna[6-D-Phe] lietošanas</w:t>
            </w:r>
          </w:p>
        </w:tc>
      </w:tr>
      <w:tr w:rsidR="005B733E" w14:paraId="1BE197A3" w14:textId="77777777" w:rsidTr="003039E7">
        <w:tc>
          <w:tcPr>
            <w:tcW w:w="2093" w:type="dxa"/>
            <w:tcBorders>
              <w:top w:val="single" w:sz="4" w:space="0" w:color="000000"/>
              <w:left w:val="single" w:sz="4" w:space="0" w:color="000000"/>
              <w:bottom w:val="single" w:sz="4" w:space="0" w:color="000000"/>
            </w:tcBorders>
            <w:shd w:val="clear" w:color="auto" w:fill="auto"/>
          </w:tcPr>
          <w:p w14:paraId="14ED4E02" w14:textId="77777777" w:rsidR="005B733E" w:rsidRDefault="005B733E" w:rsidP="003039E7">
            <w:pPr>
              <w:snapToGrid w:val="0"/>
              <w:rPr>
                <w:szCs w:val="24"/>
                <w:lang w:val="lv-LV"/>
              </w:rPr>
            </w:pPr>
            <w:r>
              <w:rPr>
                <w:szCs w:val="24"/>
                <w:lang w:val="lv-LV"/>
              </w:rPr>
              <w:t>2. MA</w:t>
            </w:r>
          </w:p>
        </w:tc>
        <w:tc>
          <w:tcPr>
            <w:tcW w:w="3544" w:type="dxa"/>
            <w:tcBorders>
              <w:top w:val="single" w:sz="4" w:space="0" w:color="000000"/>
              <w:left w:val="single" w:sz="4" w:space="0" w:color="000000"/>
              <w:bottom w:val="single" w:sz="4" w:space="0" w:color="000000"/>
            </w:tcBorders>
            <w:shd w:val="clear" w:color="auto" w:fill="auto"/>
          </w:tcPr>
          <w:p w14:paraId="6ED654ED" w14:textId="7E870849" w:rsidR="005B733E" w:rsidRDefault="005B733E" w:rsidP="003039E7">
            <w:pPr>
              <w:snapToGrid w:val="0"/>
              <w:rPr>
                <w:szCs w:val="24"/>
                <w:lang w:val="lv-LV"/>
              </w:rPr>
            </w:pPr>
            <w:r>
              <w:rPr>
                <w:szCs w:val="24"/>
                <w:lang w:val="lv-LV"/>
              </w:rPr>
              <w:t>40</w:t>
            </w:r>
            <w:r w:rsidR="004C253D">
              <w:rPr>
                <w:szCs w:val="24"/>
                <w:lang w:val="lv-LV"/>
              </w:rPr>
              <w:t> </w:t>
            </w:r>
            <w:r>
              <w:rPr>
                <w:szCs w:val="24"/>
                <w:lang w:val="lv-LV"/>
              </w:rPr>
              <w:noBreakHyphen/>
            </w:r>
            <w:r w:rsidR="004C253D">
              <w:rPr>
                <w:szCs w:val="24"/>
                <w:lang w:val="lv-LV"/>
              </w:rPr>
              <w:t> </w:t>
            </w:r>
            <w:r>
              <w:rPr>
                <w:szCs w:val="24"/>
                <w:lang w:val="lv-LV"/>
              </w:rPr>
              <w:t>42 h pēc gonadorelīna[6-D-Phe] lietošanas</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14:paraId="2F84FCC3" w14:textId="5A03B6A0" w:rsidR="005B733E" w:rsidRDefault="005B733E" w:rsidP="003039E7">
            <w:pPr>
              <w:keepNext/>
              <w:snapToGrid w:val="0"/>
              <w:rPr>
                <w:szCs w:val="24"/>
                <w:lang w:val="lv-LV"/>
              </w:rPr>
            </w:pPr>
            <w:r>
              <w:rPr>
                <w:szCs w:val="24"/>
                <w:lang w:val="lv-LV"/>
              </w:rPr>
              <w:t>40</w:t>
            </w:r>
            <w:r w:rsidR="004C253D">
              <w:rPr>
                <w:szCs w:val="24"/>
                <w:lang w:val="lv-LV"/>
              </w:rPr>
              <w:t> </w:t>
            </w:r>
            <w:r>
              <w:rPr>
                <w:szCs w:val="24"/>
                <w:lang w:val="lv-LV"/>
              </w:rPr>
              <w:noBreakHyphen/>
            </w:r>
            <w:r w:rsidR="004C253D">
              <w:rPr>
                <w:szCs w:val="24"/>
                <w:lang w:val="lv-LV"/>
              </w:rPr>
              <w:t> </w:t>
            </w:r>
            <w:r>
              <w:rPr>
                <w:szCs w:val="24"/>
                <w:lang w:val="lv-LV"/>
              </w:rPr>
              <w:t>42 h pēc gonadorelīna[6-D-Phe] lietošanas</w:t>
            </w:r>
          </w:p>
        </w:tc>
      </w:tr>
    </w:tbl>
    <w:p w14:paraId="3883170A" w14:textId="6285A018" w:rsidR="005B733E" w:rsidRDefault="005B733E" w:rsidP="005B733E">
      <w:pPr>
        <w:rPr>
          <w:szCs w:val="24"/>
          <w:lang w:val="lv-LV"/>
        </w:rPr>
      </w:pPr>
      <w:r>
        <w:rPr>
          <w:szCs w:val="24"/>
          <w:lang w:val="lv-LV"/>
        </w:rPr>
        <w:t>* Ieteicamā Gonavet Veyx deva jauncūkām ir 50 µg gonadorelīna[6-D-Phe]. Tomēr devu var pielāgot 50</w:t>
      </w:r>
      <w:r w:rsidR="00CA511C">
        <w:rPr>
          <w:szCs w:val="24"/>
          <w:lang w:val="lv-LV"/>
        </w:rPr>
        <w:t> </w:t>
      </w:r>
      <w:r>
        <w:rPr>
          <w:szCs w:val="24"/>
          <w:lang w:val="lv-LV"/>
        </w:rPr>
        <w:noBreakHyphen/>
      </w:r>
      <w:r w:rsidR="00CA511C">
        <w:rPr>
          <w:szCs w:val="24"/>
          <w:lang w:val="lv-LV"/>
        </w:rPr>
        <w:t> </w:t>
      </w:r>
      <w:r>
        <w:rPr>
          <w:szCs w:val="24"/>
          <w:lang w:val="lv-LV"/>
        </w:rPr>
        <w:t xml:space="preserve">75 µg diapazonā, ņemot vērā saimniecībai specifiskos aspektus vai sezonālās īpatnības. Stingri jāievēro </w:t>
      </w:r>
      <w:r w:rsidR="00A31F98">
        <w:rPr>
          <w:szCs w:val="24"/>
          <w:lang w:val="lv-LV"/>
        </w:rPr>
        <w:t xml:space="preserve">noteiktais </w:t>
      </w:r>
      <w:r>
        <w:rPr>
          <w:szCs w:val="24"/>
          <w:lang w:val="lv-LV"/>
        </w:rPr>
        <w:t>grafik</w:t>
      </w:r>
      <w:r w:rsidR="00A31F98">
        <w:rPr>
          <w:szCs w:val="24"/>
          <w:lang w:val="lv-LV"/>
        </w:rPr>
        <w:t>s</w:t>
      </w:r>
      <w:r>
        <w:rPr>
          <w:szCs w:val="24"/>
          <w:lang w:val="lv-LV"/>
        </w:rPr>
        <w:t xml:space="preserve">. </w:t>
      </w:r>
    </w:p>
    <w:p w14:paraId="1817B7C5" w14:textId="42D8CC35" w:rsidR="005B733E" w:rsidRDefault="005B733E" w:rsidP="005B733E">
      <w:pPr>
        <w:rPr>
          <w:szCs w:val="24"/>
          <w:lang w:val="lv-LV"/>
        </w:rPr>
      </w:pPr>
      <w:r>
        <w:rPr>
          <w:szCs w:val="24"/>
          <w:lang w:val="lv-LV"/>
        </w:rPr>
        <w:lastRenderedPageBreak/>
        <w:t xml:space="preserve">** Ieteicamā Gonavet Veyx deva pieaugušām sivēnmātēm ir 50 µg gonadorelīna[6-D-Phe]. Tomēr sivēnmātēm, kuras </w:t>
      </w:r>
      <w:r w:rsidR="00CA511C" w:rsidRPr="0051681B">
        <w:rPr>
          <w:szCs w:val="24"/>
          <w:lang w:val="lv-LV"/>
        </w:rPr>
        <w:t>dzemdējušas</w:t>
      </w:r>
      <w:r w:rsidR="00CA511C">
        <w:rPr>
          <w:szCs w:val="24"/>
          <w:lang w:val="lv-LV"/>
        </w:rPr>
        <w:t xml:space="preserve"> </w:t>
      </w:r>
      <w:r>
        <w:rPr>
          <w:szCs w:val="24"/>
          <w:lang w:val="lv-LV"/>
        </w:rPr>
        <w:t xml:space="preserve">vairāk nekā 3 reizes, vai pārošanās perioda laikā no septembra līdz maijam pietiekama ir arī 25 µg deva. Stingri jāievēro </w:t>
      </w:r>
      <w:bookmarkStart w:id="4" w:name="_Hlk34824687"/>
      <w:r w:rsidR="00E02B50">
        <w:rPr>
          <w:szCs w:val="24"/>
          <w:lang w:val="lv-LV"/>
        </w:rPr>
        <w:t>noteiktais</w:t>
      </w:r>
      <w:r>
        <w:rPr>
          <w:szCs w:val="24"/>
          <w:lang w:val="lv-LV"/>
        </w:rPr>
        <w:t xml:space="preserve"> </w:t>
      </w:r>
      <w:bookmarkEnd w:id="4"/>
      <w:r>
        <w:rPr>
          <w:szCs w:val="24"/>
          <w:lang w:val="lv-LV"/>
        </w:rPr>
        <w:t>grafiks.</w:t>
      </w:r>
    </w:p>
    <w:p w14:paraId="60F1D1F0" w14:textId="77777777" w:rsidR="005B733E" w:rsidRDefault="005B733E" w:rsidP="005B733E">
      <w:pPr>
        <w:tabs>
          <w:tab w:val="clear" w:pos="567"/>
        </w:tabs>
        <w:spacing w:line="240" w:lineRule="auto"/>
        <w:rPr>
          <w:szCs w:val="24"/>
          <w:lang w:val="lv-LV"/>
        </w:rPr>
      </w:pPr>
    </w:p>
    <w:p w14:paraId="380FC811" w14:textId="77777777" w:rsidR="005B733E" w:rsidRDefault="005B733E" w:rsidP="005B733E">
      <w:pPr>
        <w:pStyle w:val="BodyTextIndent"/>
        <w:keepNext/>
        <w:keepLines/>
        <w:ind w:left="0" w:firstLine="0"/>
        <w:rPr>
          <w:szCs w:val="24"/>
          <w:lang w:val="lv-LV"/>
        </w:rPr>
      </w:pPr>
      <w:r>
        <w:rPr>
          <w:szCs w:val="24"/>
          <w:lang w:val="lv-LV"/>
        </w:rPr>
        <w:t>4.10</w:t>
      </w:r>
      <w:r>
        <w:rPr>
          <w:szCs w:val="24"/>
          <w:lang w:val="lv-LV"/>
        </w:rPr>
        <w:tab/>
        <w:t>Pārdozēšana (simptomi, rīcība ārkārtas situācijā, antidoti), ja nepieciešams</w:t>
      </w:r>
    </w:p>
    <w:p w14:paraId="507B12E2" w14:textId="77777777" w:rsidR="005B733E" w:rsidRDefault="005B733E" w:rsidP="005B733E">
      <w:pPr>
        <w:tabs>
          <w:tab w:val="left" w:pos="2268"/>
          <w:tab w:val="left" w:pos="5103"/>
        </w:tabs>
        <w:spacing w:before="120"/>
        <w:rPr>
          <w:b/>
          <w:szCs w:val="24"/>
          <w:lang w:val="lv-LV"/>
        </w:rPr>
      </w:pPr>
      <w:r>
        <w:rPr>
          <w:szCs w:val="24"/>
          <w:lang w:val="lv-LV"/>
        </w:rPr>
        <w:t>Nav zināma.</w:t>
      </w:r>
    </w:p>
    <w:p w14:paraId="1C9058B9" w14:textId="77777777" w:rsidR="005B733E" w:rsidRDefault="005B733E" w:rsidP="005B733E">
      <w:pPr>
        <w:tabs>
          <w:tab w:val="left" w:pos="2268"/>
          <w:tab w:val="left" w:pos="5103"/>
        </w:tabs>
        <w:spacing w:before="120"/>
        <w:rPr>
          <w:b/>
          <w:szCs w:val="24"/>
          <w:lang w:val="lv-LV"/>
        </w:rPr>
      </w:pPr>
    </w:p>
    <w:p w14:paraId="68A864E8" w14:textId="53FFD47A" w:rsidR="005B733E" w:rsidRDefault="005B733E" w:rsidP="005B733E">
      <w:pPr>
        <w:keepNext/>
        <w:tabs>
          <w:tab w:val="clear" w:pos="567"/>
        </w:tabs>
        <w:spacing w:line="240" w:lineRule="auto"/>
        <w:rPr>
          <w:b/>
          <w:szCs w:val="24"/>
          <w:lang w:val="lv-LV"/>
        </w:rPr>
      </w:pPr>
      <w:r>
        <w:rPr>
          <w:b/>
          <w:szCs w:val="24"/>
          <w:lang w:val="lv-LV"/>
        </w:rPr>
        <w:t>4.11</w:t>
      </w:r>
      <w:r>
        <w:rPr>
          <w:b/>
          <w:szCs w:val="24"/>
          <w:lang w:val="lv-LV"/>
        </w:rPr>
        <w:tab/>
        <w:t>Ierobežojumu period</w:t>
      </w:r>
      <w:r w:rsidR="00CA511C">
        <w:rPr>
          <w:b/>
          <w:szCs w:val="24"/>
          <w:lang w:val="lv-LV"/>
        </w:rPr>
        <w:t>s(-</w:t>
      </w:r>
      <w:r>
        <w:rPr>
          <w:b/>
          <w:szCs w:val="24"/>
          <w:lang w:val="lv-LV"/>
        </w:rPr>
        <w:t>i</w:t>
      </w:r>
      <w:r w:rsidR="00CA511C">
        <w:rPr>
          <w:b/>
          <w:szCs w:val="24"/>
          <w:lang w:val="lv-LV"/>
        </w:rPr>
        <w:t>)</w:t>
      </w:r>
      <w:r>
        <w:rPr>
          <w:b/>
          <w:szCs w:val="24"/>
          <w:lang w:val="lv-LV"/>
        </w:rPr>
        <w:t xml:space="preserve"> dzīvnieku produkcijas izmantošanā</w:t>
      </w:r>
    </w:p>
    <w:p w14:paraId="1F33FEDC" w14:textId="475D8C56" w:rsidR="005B733E" w:rsidRDefault="005B733E" w:rsidP="00315667">
      <w:pPr>
        <w:tabs>
          <w:tab w:val="left" w:pos="2410"/>
          <w:tab w:val="left" w:pos="2977"/>
          <w:tab w:val="left" w:pos="5096"/>
        </w:tabs>
        <w:spacing w:before="120"/>
        <w:rPr>
          <w:szCs w:val="24"/>
          <w:lang w:val="lv-LV"/>
        </w:rPr>
      </w:pPr>
      <w:r>
        <w:rPr>
          <w:szCs w:val="24"/>
          <w:lang w:val="lv-LV"/>
        </w:rPr>
        <w:t>Liellopi</w:t>
      </w:r>
      <w:r w:rsidR="00CA511C">
        <w:rPr>
          <w:szCs w:val="24"/>
          <w:lang w:val="lv-LV"/>
        </w:rPr>
        <w:t>em</w:t>
      </w:r>
      <w:r>
        <w:rPr>
          <w:szCs w:val="24"/>
          <w:lang w:val="lv-LV"/>
        </w:rPr>
        <w:t>, cūk</w:t>
      </w:r>
      <w:r w:rsidR="00CA511C">
        <w:rPr>
          <w:szCs w:val="24"/>
          <w:lang w:val="lv-LV"/>
        </w:rPr>
        <w:t>ām</w:t>
      </w:r>
      <w:r>
        <w:rPr>
          <w:szCs w:val="24"/>
          <w:lang w:val="lv-LV"/>
        </w:rPr>
        <w:t>, zirgi</w:t>
      </w:r>
      <w:r w:rsidR="00CA511C">
        <w:rPr>
          <w:szCs w:val="24"/>
          <w:lang w:val="lv-LV"/>
        </w:rPr>
        <w:t>em</w:t>
      </w:r>
      <w:r w:rsidR="00CA511C">
        <w:rPr>
          <w:szCs w:val="24"/>
          <w:lang w:val="lv-LV"/>
        </w:rPr>
        <w:tab/>
      </w:r>
      <w:r>
        <w:rPr>
          <w:szCs w:val="24"/>
          <w:lang w:val="lv-LV"/>
        </w:rPr>
        <w:t>Gaļai un blakusproduktiem:</w:t>
      </w:r>
      <w:r>
        <w:rPr>
          <w:szCs w:val="24"/>
          <w:lang w:val="lv-LV"/>
        </w:rPr>
        <w:tab/>
        <w:t>nulle dienas</w:t>
      </w:r>
      <w:r w:rsidR="00CA511C">
        <w:rPr>
          <w:szCs w:val="24"/>
          <w:lang w:val="lv-LV"/>
        </w:rPr>
        <w:t>.</w:t>
      </w:r>
    </w:p>
    <w:p w14:paraId="28C50AF3" w14:textId="6ADDAB10" w:rsidR="005B733E" w:rsidRDefault="005B733E" w:rsidP="00315667">
      <w:pPr>
        <w:tabs>
          <w:tab w:val="left" w:pos="2410"/>
          <w:tab w:val="left" w:pos="2835"/>
        </w:tabs>
        <w:rPr>
          <w:szCs w:val="24"/>
          <w:lang w:val="lv-LV"/>
        </w:rPr>
      </w:pPr>
      <w:r>
        <w:rPr>
          <w:szCs w:val="24"/>
          <w:lang w:val="lv-LV"/>
        </w:rPr>
        <w:t>Liellopi</w:t>
      </w:r>
      <w:r w:rsidR="00CA511C">
        <w:rPr>
          <w:szCs w:val="24"/>
          <w:lang w:val="lv-LV"/>
        </w:rPr>
        <w:t>em</w:t>
      </w:r>
      <w:r>
        <w:rPr>
          <w:szCs w:val="24"/>
          <w:lang w:val="lv-LV"/>
        </w:rPr>
        <w:t>, zirgi</w:t>
      </w:r>
      <w:r w:rsidR="00CA511C">
        <w:rPr>
          <w:szCs w:val="24"/>
          <w:lang w:val="lv-LV"/>
        </w:rPr>
        <w:t>em</w:t>
      </w:r>
      <w:r w:rsidR="00CA511C">
        <w:rPr>
          <w:szCs w:val="24"/>
          <w:lang w:val="lv-LV"/>
        </w:rPr>
        <w:tab/>
      </w:r>
      <w:r w:rsidR="00CA511C">
        <w:rPr>
          <w:szCs w:val="24"/>
          <w:lang w:val="lv-LV"/>
        </w:rPr>
        <w:tab/>
      </w:r>
      <w:r w:rsidR="00CA511C">
        <w:rPr>
          <w:szCs w:val="24"/>
          <w:lang w:val="lv-LV"/>
        </w:rPr>
        <w:tab/>
      </w:r>
      <w:r>
        <w:rPr>
          <w:szCs w:val="24"/>
          <w:lang w:val="lv-LV"/>
        </w:rPr>
        <w:t>Pienam:</w:t>
      </w:r>
      <w:r>
        <w:rPr>
          <w:szCs w:val="24"/>
          <w:lang w:val="lv-LV"/>
        </w:rPr>
        <w:tab/>
      </w:r>
      <w:r>
        <w:rPr>
          <w:szCs w:val="24"/>
          <w:lang w:val="lv-LV"/>
        </w:rPr>
        <w:tab/>
      </w:r>
      <w:r>
        <w:rPr>
          <w:szCs w:val="24"/>
          <w:lang w:val="lv-LV"/>
        </w:rPr>
        <w:tab/>
        <w:t>nulle stundas</w:t>
      </w:r>
      <w:r w:rsidR="00CA511C">
        <w:rPr>
          <w:szCs w:val="24"/>
          <w:lang w:val="lv-LV"/>
        </w:rPr>
        <w:t>.</w:t>
      </w:r>
    </w:p>
    <w:p w14:paraId="2A41DBA1" w14:textId="77777777" w:rsidR="005B733E" w:rsidRDefault="005B733E" w:rsidP="005B733E">
      <w:pPr>
        <w:tabs>
          <w:tab w:val="left" w:pos="2410"/>
          <w:tab w:val="left" w:pos="2470"/>
          <w:tab w:val="left" w:pos="4111"/>
        </w:tabs>
        <w:rPr>
          <w:szCs w:val="24"/>
          <w:lang w:val="lv-LV"/>
        </w:rPr>
      </w:pPr>
    </w:p>
    <w:p w14:paraId="3B9370AD" w14:textId="77777777" w:rsidR="005B733E" w:rsidRDefault="005B733E" w:rsidP="005B733E">
      <w:pPr>
        <w:tabs>
          <w:tab w:val="left" w:pos="2410"/>
          <w:tab w:val="left" w:pos="2470"/>
          <w:tab w:val="left" w:pos="4111"/>
        </w:tabs>
        <w:rPr>
          <w:szCs w:val="24"/>
          <w:lang w:val="lv-LV"/>
        </w:rPr>
      </w:pPr>
    </w:p>
    <w:p w14:paraId="225677BD" w14:textId="77777777" w:rsidR="005B733E" w:rsidRDefault="005B733E" w:rsidP="005B733E">
      <w:pPr>
        <w:tabs>
          <w:tab w:val="clear" w:pos="567"/>
        </w:tabs>
        <w:spacing w:line="240" w:lineRule="auto"/>
        <w:rPr>
          <w:b/>
          <w:szCs w:val="24"/>
          <w:lang w:val="lv-LV"/>
        </w:rPr>
      </w:pPr>
      <w:r>
        <w:rPr>
          <w:b/>
          <w:szCs w:val="24"/>
          <w:lang w:val="lv-LV"/>
        </w:rPr>
        <w:t>5.</w:t>
      </w:r>
      <w:r>
        <w:rPr>
          <w:b/>
          <w:szCs w:val="24"/>
          <w:lang w:val="lv-LV"/>
        </w:rPr>
        <w:tab/>
        <w:t>FARMAKOLOĢISKĀS ĪPAŠĪBAS</w:t>
      </w:r>
    </w:p>
    <w:p w14:paraId="6A3C4DCC" w14:textId="77777777" w:rsidR="005B733E" w:rsidRDefault="005B733E" w:rsidP="005B733E">
      <w:pPr>
        <w:tabs>
          <w:tab w:val="clear" w:pos="567"/>
          <w:tab w:val="left" w:pos="546"/>
          <w:tab w:val="left" w:pos="572"/>
          <w:tab w:val="left" w:pos="598"/>
          <w:tab w:val="left" w:pos="2268"/>
        </w:tabs>
        <w:jc w:val="both"/>
        <w:rPr>
          <w:szCs w:val="24"/>
          <w:lang w:val="lv-LV"/>
        </w:rPr>
      </w:pPr>
    </w:p>
    <w:p w14:paraId="26817788" w14:textId="77777777" w:rsidR="005B733E" w:rsidRDefault="005B733E" w:rsidP="005B733E">
      <w:pPr>
        <w:tabs>
          <w:tab w:val="clear" w:pos="567"/>
          <w:tab w:val="left" w:pos="546"/>
          <w:tab w:val="left" w:pos="572"/>
          <w:tab w:val="left" w:pos="598"/>
          <w:tab w:val="left" w:pos="2268"/>
        </w:tabs>
        <w:jc w:val="both"/>
        <w:rPr>
          <w:szCs w:val="24"/>
          <w:lang w:val="lv-LV"/>
        </w:rPr>
      </w:pPr>
      <w:r>
        <w:rPr>
          <w:szCs w:val="24"/>
          <w:lang w:val="lv-LV"/>
        </w:rPr>
        <w:t>Farmakoterapeitiskā grupa: sistēmiskie hormonu preparāti, izņemot dzimumhormonus un insulīnu.</w:t>
      </w:r>
    </w:p>
    <w:p w14:paraId="4FD36FE0" w14:textId="77777777" w:rsidR="005B733E" w:rsidRDefault="005B733E" w:rsidP="005B733E">
      <w:pPr>
        <w:rPr>
          <w:szCs w:val="24"/>
          <w:lang w:val="lv-LV"/>
        </w:rPr>
      </w:pPr>
      <w:r>
        <w:rPr>
          <w:szCs w:val="24"/>
          <w:lang w:val="lv-LV"/>
        </w:rPr>
        <w:t>ATĶ vet kods: QH01CA01 (gonadorelīns)</w:t>
      </w:r>
    </w:p>
    <w:p w14:paraId="7D77CB8C" w14:textId="77777777" w:rsidR="005B733E" w:rsidRDefault="005B733E" w:rsidP="005B733E">
      <w:pPr>
        <w:tabs>
          <w:tab w:val="clear" w:pos="567"/>
        </w:tabs>
        <w:spacing w:line="240" w:lineRule="auto"/>
        <w:rPr>
          <w:szCs w:val="24"/>
          <w:lang w:val="lv-LV"/>
        </w:rPr>
      </w:pPr>
    </w:p>
    <w:p w14:paraId="77C8BEA1" w14:textId="77777777" w:rsidR="005B733E" w:rsidRDefault="005B733E" w:rsidP="005B733E">
      <w:pPr>
        <w:keepNext/>
        <w:tabs>
          <w:tab w:val="clear" w:pos="567"/>
        </w:tabs>
        <w:spacing w:line="240" w:lineRule="auto"/>
        <w:rPr>
          <w:b/>
          <w:szCs w:val="24"/>
          <w:lang w:val="lv-LV"/>
        </w:rPr>
      </w:pPr>
      <w:r>
        <w:rPr>
          <w:b/>
          <w:szCs w:val="24"/>
          <w:lang w:val="lv-LV"/>
        </w:rPr>
        <w:t>5.1</w:t>
      </w:r>
      <w:r>
        <w:rPr>
          <w:b/>
          <w:szCs w:val="24"/>
          <w:lang w:val="lv-LV"/>
        </w:rPr>
        <w:tab/>
      </w:r>
      <w:r w:rsidRPr="00275A28">
        <w:rPr>
          <w:b/>
          <w:szCs w:val="24"/>
          <w:lang w:val="lv-LV"/>
        </w:rPr>
        <w:t>Farmakodinamiskās īpašības</w:t>
      </w:r>
    </w:p>
    <w:p w14:paraId="6B462198" w14:textId="77777777" w:rsidR="005B733E" w:rsidRDefault="005B733E" w:rsidP="005B733E">
      <w:pPr>
        <w:tabs>
          <w:tab w:val="clear" w:pos="567"/>
          <w:tab w:val="left" w:pos="572"/>
          <w:tab w:val="left" w:pos="598"/>
          <w:tab w:val="left" w:pos="2268"/>
        </w:tabs>
        <w:spacing w:before="120"/>
        <w:jc w:val="both"/>
        <w:rPr>
          <w:szCs w:val="24"/>
          <w:lang w:val="lv-LV"/>
        </w:rPr>
      </w:pPr>
      <w:r>
        <w:rPr>
          <w:szCs w:val="24"/>
          <w:lang w:val="lv-LV"/>
        </w:rPr>
        <w:t xml:space="preserve">Gonadorelīns[6-D-Phe] ir antagonists dabiskajam gonadotropīna relīzinghormonam (GnRH), kas veidojas hipotalāmā un pulsveidīgi tiek izdalīts hipofīzes venozajā asins cirkulācijā, un kontrolē folikulus stimulējošā hormona (FSH) un luteinizējošā hormona (LH) sintēzi hipofīzes priekšējās daivas gonadotropajās šūnās, kā arī LH sekrēciju. GnRH ekskrēcijas pulsa biežums un amplitūda ir atkarīga no cikla stadijas. LH kopā ar FSH stimulē estrogēnu izdalīšanos no olšūnās nobriestošiem folikuliem un ierosina ovulāciju sievišķās kārtas dzīvnieku organismā. </w:t>
      </w:r>
    </w:p>
    <w:p w14:paraId="7C83AED7" w14:textId="77777777" w:rsidR="005B733E" w:rsidRDefault="005B733E" w:rsidP="005B733E">
      <w:pPr>
        <w:tabs>
          <w:tab w:val="clear" w:pos="567"/>
        </w:tabs>
        <w:spacing w:line="240" w:lineRule="auto"/>
        <w:jc w:val="both"/>
        <w:rPr>
          <w:szCs w:val="24"/>
          <w:lang w:val="lv-LV"/>
        </w:rPr>
      </w:pPr>
      <w:r>
        <w:rPr>
          <w:szCs w:val="24"/>
          <w:lang w:val="lv-LV"/>
        </w:rPr>
        <w:t xml:space="preserve">Gonadorelīna[6-D-Phe] acetātam piemīt tā pati iedarbība, kas endogēnajam GnRH: tas imitē LH koncentrācijas maksimumu spontāna cikla laikā un izraisa folikula nobriešanu un ovulāciju vai stimulē jaunu folikula nobriešanas vilni. </w:t>
      </w:r>
    </w:p>
    <w:p w14:paraId="62D75A3A" w14:textId="77777777" w:rsidR="005B733E" w:rsidRDefault="005B733E" w:rsidP="005B733E">
      <w:pPr>
        <w:spacing w:line="280" w:lineRule="exact"/>
        <w:jc w:val="both"/>
        <w:rPr>
          <w:szCs w:val="24"/>
          <w:lang w:val="lv-LV"/>
        </w:rPr>
      </w:pPr>
      <w:r>
        <w:rPr>
          <w:szCs w:val="24"/>
          <w:lang w:val="lv-LV"/>
        </w:rPr>
        <w:t>Atkārtoti ievadot lielas agonista devas vai lietojot to ilgstoši, hipofīzes gonadotropās šūnas uz laiku kļūst pret to rezistentas.</w:t>
      </w:r>
    </w:p>
    <w:p w14:paraId="7AAD411A" w14:textId="77777777" w:rsidR="005B733E" w:rsidRDefault="005B733E" w:rsidP="005B733E">
      <w:pPr>
        <w:tabs>
          <w:tab w:val="clear" w:pos="567"/>
        </w:tabs>
        <w:spacing w:line="240" w:lineRule="auto"/>
        <w:rPr>
          <w:szCs w:val="24"/>
          <w:lang w:val="lv-LV"/>
        </w:rPr>
      </w:pPr>
    </w:p>
    <w:p w14:paraId="63A78113" w14:textId="77777777" w:rsidR="005B733E" w:rsidRDefault="005B733E" w:rsidP="005B733E">
      <w:pPr>
        <w:keepNext/>
        <w:tabs>
          <w:tab w:val="clear" w:pos="567"/>
        </w:tabs>
        <w:spacing w:line="240" w:lineRule="auto"/>
        <w:rPr>
          <w:b/>
          <w:szCs w:val="24"/>
          <w:lang w:val="lv-LV"/>
        </w:rPr>
      </w:pPr>
      <w:r>
        <w:rPr>
          <w:b/>
          <w:szCs w:val="24"/>
          <w:lang w:val="lv-LV"/>
        </w:rPr>
        <w:t>5.2</w:t>
      </w:r>
      <w:r>
        <w:rPr>
          <w:b/>
          <w:szCs w:val="24"/>
          <w:lang w:val="lv-LV"/>
        </w:rPr>
        <w:tab/>
        <w:t>Farmakokinētiskie dati</w:t>
      </w:r>
    </w:p>
    <w:p w14:paraId="2C0F8ED8" w14:textId="77777777" w:rsidR="005B733E" w:rsidRDefault="005B733E" w:rsidP="005B733E">
      <w:pPr>
        <w:spacing w:before="120" w:line="280" w:lineRule="exact"/>
        <w:jc w:val="both"/>
        <w:rPr>
          <w:szCs w:val="24"/>
          <w:lang w:val="lv-LV"/>
        </w:rPr>
      </w:pPr>
      <w:r>
        <w:rPr>
          <w:szCs w:val="24"/>
          <w:lang w:val="lv-LV"/>
        </w:rPr>
        <w:t xml:space="preserve">Pēc parenterālas ievadīšanas GnRH un tā analogi strauji uzsūcas, to izplatība un eliminācija no organisma atbilst viena nodalījuma modeļa kinētikai. Eliminācijas pusperiods no plazmas ir no dažām minūtēm (dabiskais GnRH) līdz 2 stundām. Bioloģiskais eliminācijas pusperiods ir īss gan dabiskajam hormonam, gan sintētiskajam agonistam. Noārdīšanos nodrošina enzīmi – peptidāzes, un izdalīšanās notiek galvenokārt caur nierēm. Metabolisma galaproduktiem nepiemīt hormonāla aktivitāte. </w:t>
      </w:r>
    </w:p>
    <w:p w14:paraId="6BE7BF3F" w14:textId="77777777" w:rsidR="005B733E" w:rsidRDefault="005B733E" w:rsidP="005B733E">
      <w:pPr>
        <w:jc w:val="both"/>
        <w:rPr>
          <w:szCs w:val="24"/>
          <w:lang w:val="lv-LV"/>
        </w:rPr>
      </w:pPr>
    </w:p>
    <w:p w14:paraId="34A0B85E" w14:textId="77777777" w:rsidR="005B733E" w:rsidRDefault="005B733E" w:rsidP="005B733E">
      <w:pPr>
        <w:spacing w:line="280" w:lineRule="exact"/>
        <w:jc w:val="both"/>
        <w:rPr>
          <w:szCs w:val="24"/>
          <w:lang w:val="lv-LV"/>
        </w:rPr>
      </w:pPr>
      <w:r>
        <w:rPr>
          <w:szCs w:val="24"/>
          <w:lang w:val="lv-LV"/>
        </w:rPr>
        <w:t>Gonadorelīns[6-D-Phe] ir lineārs dekapeptīds, ko iespējams diferencēt, tikai nosakot atšķirīgo aminoskābi GnRH 6. pozīcijā: glicīna vietā, kas ir GnRH sastāvā, agonists satur D</w:t>
      </w:r>
      <w:r>
        <w:rPr>
          <w:szCs w:val="24"/>
          <w:lang w:val="lv-LV"/>
        </w:rPr>
        <w:noBreakHyphen/>
        <w:t>fenilalanīnu. Šī modifikācija nodrošina lielāku pretestību pret katabolizējošiem enzīmiem.</w:t>
      </w:r>
    </w:p>
    <w:p w14:paraId="14CDB7F5" w14:textId="77777777" w:rsidR="005B733E" w:rsidRDefault="005B733E" w:rsidP="005B733E">
      <w:pPr>
        <w:tabs>
          <w:tab w:val="clear" w:pos="567"/>
        </w:tabs>
        <w:spacing w:line="240" w:lineRule="auto"/>
        <w:rPr>
          <w:szCs w:val="24"/>
          <w:lang w:val="lv-LV"/>
        </w:rPr>
      </w:pPr>
    </w:p>
    <w:p w14:paraId="3316E242" w14:textId="77777777" w:rsidR="005B733E" w:rsidRDefault="005B733E" w:rsidP="005B733E">
      <w:pPr>
        <w:tabs>
          <w:tab w:val="clear" w:pos="567"/>
        </w:tabs>
        <w:spacing w:line="240" w:lineRule="auto"/>
        <w:rPr>
          <w:szCs w:val="24"/>
          <w:lang w:val="lv-LV"/>
        </w:rPr>
      </w:pPr>
    </w:p>
    <w:p w14:paraId="0FF2D6EB" w14:textId="77777777" w:rsidR="005B733E" w:rsidRDefault="005B733E" w:rsidP="005B733E">
      <w:pPr>
        <w:keepNext/>
        <w:keepLines/>
        <w:tabs>
          <w:tab w:val="clear" w:pos="567"/>
        </w:tabs>
        <w:spacing w:line="240" w:lineRule="auto"/>
        <w:rPr>
          <w:b/>
          <w:szCs w:val="24"/>
          <w:lang w:val="lv-LV"/>
        </w:rPr>
      </w:pPr>
      <w:r>
        <w:rPr>
          <w:b/>
          <w:szCs w:val="24"/>
          <w:lang w:val="lv-LV"/>
        </w:rPr>
        <w:t>6.</w:t>
      </w:r>
      <w:r>
        <w:rPr>
          <w:b/>
          <w:szCs w:val="24"/>
          <w:lang w:val="lv-LV"/>
        </w:rPr>
        <w:tab/>
        <w:t>FARMACEITISKĀ INFORMĀCIJA</w:t>
      </w:r>
    </w:p>
    <w:p w14:paraId="722BC026" w14:textId="77777777" w:rsidR="005B733E" w:rsidRDefault="005B733E" w:rsidP="005B733E">
      <w:pPr>
        <w:keepNext/>
        <w:keepLines/>
        <w:tabs>
          <w:tab w:val="clear" w:pos="567"/>
        </w:tabs>
        <w:spacing w:line="240" w:lineRule="auto"/>
        <w:rPr>
          <w:szCs w:val="24"/>
          <w:lang w:val="lv-LV"/>
        </w:rPr>
      </w:pPr>
    </w:p>
    <w:p w14:paraId="13775649" w14:textId="77777777" w:rsidR="005B733E" w:rsidRDefault="005B733E" w:rsidP="005B733E">
      <w:pPr>
        <w:keepNext/>
        <w:keepLines/>
        <w:tabs>
          <w:tab w:val="clear" w:pos="567"/>
        </w:tabs>
        <w:spacing w:line="240" w:lineRule="auto"/>
        <w:rPr>
          <w:b/>
          <w:szCs w:val="24"/>
          <w:lang w:val="lv-LV"/>
        </w:rPr>
      </w:pPr>
      <w:r>
        <w:rPr>
          <w:b/>
          <w:szCs w:val="24"/>
          <w:lang w:val="lv-LV"/>
        </w:rPr>
        <w:t>6.1</w:t>
      </w:r>
      <w:r>
        <w:rPr>
          <w:b/>
          <w:szCs w:val="24"/>
          <w:lang w:val="lv-LV"/>
        </w:rPr>
        <w:tab/>
        <w:t>Palīgvielu saraksts</w:t>
      </w:r>
    </w:p>
    <w:p w14:paraId="6435F852" w14:textId="77777777" w:rsidR="005B733E" w:rsidRDefault="005B733E" w:rsidP="005B733E">
      <w:pPr>
        <w:spacing w:before="120"/>
        <w:rPr>
          <w:color w:val="000000"/>
          <w:szCs w:val="24"/>
          <w:lang w:val="lv-LV"/>
        </w:rPr>
      </w:pPr>
      <w:r>
        <w:rPr>
          <w:color w:val="000000"/>
          <w:szCs w:val="24"/>
          <w:lang w:val="lv-LV"/>
        </w:rPr>
        <w:t>Hlorkrezols</w:t>
      </w:r>
    </w:p>
    <w:p w14:paraId="05845EC6" w14:textId="54F86D43" w:rsidR="005B733E" w:rsidRDefault="005B733E" w:rsidP="005B733E">
      <w:pPr>
        <w:rPr>
          <w:szCs w:val="24"/>
          <w:lang w:val="lv-LV"/>
        </w:rPr>
      </w:pPr>
      <w:r>
        <w:rPr>
          <w:szCs w:val="24"/>
          <w:lang w:val="lv-LV"/>
        </w:rPr>
        <w:t xml:space="preserve">Nātrija hidroksīds (pH </w:t>
      </w:r>
      <w:r w:rsidR="00CD7851">
        <w:rPr>
          <w:szCs w:val="24"/>
          <w:lang w:val="lv-LV"/>
        </w:rPr>
        <w:t>regulēšanai</w:t>
      </w:r>
      <w:r>
        <w:rPr>
          <w:szCs w:val="24"/>
          <w:lang w:val="lv-LV"/>
        </w:rPr>
        <w:t>)</w:t>
      </w:r>
    </w:p>
    <w:p w14:paraId="42348482" w14:textId="404C782F" w:rsidR="005B733E" w:rsidRDefault="00CD7851" w:rsidP="005B733E">
      <w:pPr>
        <w:rPr>
          <w:szCs w:val="24"/>
          <w:lang w:val="lv-LV"/>
        </w:rPr>
      </w:pPr>
      <w:r>
        <w:rPr>
          <w:szCs w:val="24"/>
          <w:lang w:val="lv-LV"/>
        </w:rPr>
        <w:t>E</w:t>
      </w:r>
      <w:r w:rsidR="005B733E">
        <w:rPr>
          <w:szCs w:val="24"/>
          <w:lang w:val="lv-LV"/>
        </w:rPr>
        <w:t>tiķskābe</w:t>
      </w:r>
      <w:r>
        <w:rPr>
          <w:szCs w:val="24"/>
          <w:lang w:val="lv-LV"/>
        </w:rPr>
        <w:t>,</w:t>
      </w:r>
      <w:r w:rsidR="005B733E">
        <w:rPr>
          <w:szCs w:val="24"/>
          <w:lang w:val="lv-LV"/>
        </w:rPr>
        <w:t xml:space="preserve"> </w:t>
      </w:r>
      <w:r>
        <w:rPr>
          <w:szCs w:val="24"/>
          <w:lang w:val="lv-LV"/>
        </w:rPr>
        <w:t xml:space="preserve">ledus </w:t>
      </w:r>
      <w:r w:rsidR="005B733E">
        <w:rPr>
          <w:szCs w:val="24"/>
          <w:lang w:val="lv-LV"/>
        </w:rPr>
        <w:t xml:space="preserve">(pH </w:t>
      </w:r>
      <w:r>
        <w:rPr>
          <w:szCs w:val="24"/>
          <w:lang w:val="lv-LV"/>
        </w:rPr>
        <w:t>regulēšanai</w:t>
      </w:r>
      <w:r w:rsidR="005B733E">
        <w:rPr>
          <w:szCs w:val="24"/>
          <w:lang w:val="lv-LV"/>
        </w:rPr>
        <w:t>)</w:t>
      </w:r>
    </w:p>
    <w:p w14:paraId="73CC3A01" w14:textId="77777777" w:rsidR="005B733E" w:rsidRDefault="005B733E" w:rsidP="005B733E">
      <w:pPr>
        <w:rPr>
          <w:szCs w:val="24"/>
          <w:lang w:val="lv-LV"/>
        </w:rPr>
      </w:pPr>
      <w:r>
        <w:rPr>
          <w:szCs w:val="24"/>
          <w:lang w:val="lv-LV"/>
        </w:rPr>
        <w:t>Ūdens injekcijām</w:t>
      </w:r>
    </w:p>
    <w:p w14:paraId="7CDA1CD7" w14:textId="5C057A30" w:rsidR="005B733E" w:rsidRDefault="005B733E" w:rsidP="005B733E">
      <w:pPr>
        <w:tabs>
          <w:tab w:val="clear" w:pos="567"/>
        </w:tabs>
        <w:spacing w:line="240" w:lineRule="auto"/>
        <w:rPr>
          <w:szCs w:val="24"/>
          <w:lang w:val="lv-LV"/>
        </w:rPr>
      </w:pPr>
    </w:p>
    <w:p w14:paraId="592D5D46" w14:textId="3C603E77" w:rsidR="00315667" w:rsidRDefault="00315667" w:rsidP="005B733E">
      <w:pPr>
        <w:tabs>
          <w:tab w:val="clear" w:pos="567"/>
        </w:tabs>
        <w:spacing w:line="240" w:lineRule="auto"/>
        <w:rPr>
          <w:szCs w:val="24"/>
          <w:lang w:val="lv-LV"/>
        </w:rPr>
      </w:pPr>
    </w:p>
    <w:p w14:paraId="5349349E" w14:textId="77777777" w:rsidR="00315667" w:rsidRDefault="00315667" w:rsidP="005B733E">
      <w:pPr>
        <w:tabs>
          <w:tab w:val="clear" w:pos="567"/>
        </w:tabs>
        <w:spacing w:line="240" w:lineRule="auto"/>
        <w:rPr>
          <w:szCs w:val="24"/>
          <w:lang w:val="lv-LV"/>
        </w:rPr>
      </w:pPr>
    </w:p>
    <w:p w14:paraId="56915446" w14:textId="50AB7366" w:rsidR="005B733E" w:rsidRDefault="005B733E" w:rsidP="005B733E">
      <w:pPr>
        <w:keepNext/>
        <w:keepLines/>
        <w:tabs>
          <w:tab w:val="clear" w:pos="567"/>
        </w:tabs>
        <w:spacing w:line="240" w:lineRule="auto"/>
        <w:rPr>
          <w:b/>
          <w:szCs w:val="24"/>
          <w:lang w:val="lv-LV"/>
        </w:rPr>
      </w:pPr>
      <w:r>
        <w:rPr>
          <w:b/>
          <w:szCs w:val="24"/>
          <w:lang w:val="lv-LV"/>
        </w:rPr>
        <w:lastRenderedPageBreak/>
        <w:t>6.2</w:t>
      </w:r>
      <w:r>
        <w:rPr>
          <w:b/>
          <w:szCs w:val="24"/>
          <w:lang w:val="lv-LV"/>
        </w:rPr>
        <w:tab/>
      </w:r>
      <w:r w:rsidR="00B26959" w:rsidRPr="00B26959">
        <w:rPr>
          <w:b/>
          <w:szCs w:val="24"/>
          <w:lang w:val="lv-LV"/>
        </w:rPr>
        <w:t>Būtiska</w:t>
      </w:r>
      <w:r w:rsidR="00B26959">
        <w:rPr>
          <w:b/>
          <w:szCs w:val="24"/>
          <w:lang w:val="lv-LV"/>
        </w:rPr>
        <w:t xml:space="preserve"> n</w:t>
      </w:r>
      <w:r>
        <w:rPr>
          <w:b/>
          <w:szCs w:val="24"/>
          <w:lang w:val="lv-LV"/>
        </w:rPr>
        <w:t>esaderība</w:t>
      </w:r>
    </w:p>
    <w:p w14:paraId="205AD820" w14:textId="77777777" w:rsidR="005B733E" w:rsidRDefault="005B733E" w:rsidP="005B733E">
      <w:pPr>
        <w:tabs>
          <w:tab w:val="clear" w:pos="567"/>
        </w:tabs>
        <w:spacing w:line="240" w:lineRule="auto"/>
        <w:rPr>
          <w:szCs w:val="24"/>
          <w:lang w:val="lv-LV"/>
        </w:rPr>
      </w:pPr>
    </w:p>
    <w:p w14:paraId="5821FD2B" w14:textId="77777777" w:rsidR="005B733E" w:rsidRDefault="005B733E" w:rsidP="005B733E">
      <w:pPr>
        <w:tabs>
          <w:tab w:val="clear" w:pos="567"/>
        </w:tabs>
        <w:spacing w:line="240" w:lineRule="auto"/>
        <w:rPr>
          <w:szCs w:val="24"/>
          <w:lang w:val="lv-LV"/>
        </w:rPr>
      </w:pPr>
      <w:r>
        <w:rPr>
          <w:szCs w:val="24"/>
          <w:lang w:val="lv-LV"/>
        </w:rPr>
        <w:t>Tā kā nav veikti saderības pētījumi, šīs veterinārās zāles nedrīkst lietot maisījumā ar citām veterinārajām zālēm.</w:t>
      </w:r>
    </w:p>
    <w:p w14:paraId="2AFA47A5" w14:textId="77777777" w:rsidR="005B733E" w:rsidRDefault="005B733E" w:rsidP="005B733E">
      <w:pPr>
        <w:tabs>
          <w:tab w:val="clear" w:pos="567"/>
        </w:tabs>
        <w:spacing w:line="240" w:lineRule="auto"/>
        <w:rPr>
          <w:szCs w:val="24"/>
          <w:lang w:val="lv-LV"/>
        </w:rPr>
      </w:pPr>
    </w:p>
    <w:p w14:paraId="5E9B436E" w14:textId="77777777" w:rsidR="005B733E" w:rsidRDefault="005B733E" w:rsidP="005B733E">
      <w:pPr>
        <w:keepNext/>
        <w:keepLines/>
        <w:tabs>
          <w:tab w:val="clear" w:pos="567"/>
        </w:tabs>
        <w:spacing w:line="240" w:lineRule="auto"/>
        <w:rPr>
          <w:b/>
          <w:szCs w:val="24"/>
          <w:lang w:val="lv-LV"/>
        </w:rPr>
      </w:pPr>
      <w:r>
        <w:rPr>
          <w:b/>
          <w:szCs w:val="24"/>
          <w:lang w:val="lv-LV"/>
        </w:rPr>
        <w:t>6.3</w:t>
      </w:r>
      <w:r>
        <w:rPr>
          <w:b/>
          <w:szCs w:val="24"/>
          <w:lang w:val="lv-LV"/>
        </w:rPr>
        <w:tab/>
        <w:t>Derīguma termiņš</w:t>
      </w:r>
    </w:p>
    <w:p w14:paraId="379EA5D0" w14:textId="5C76DF1A" w:rsidR="005B733E" w:rsidRDefault="005B733E" w:rsidP="00315667">
      <w:pPr>
        <w:tabs>
          <w:tab w:val="clear" w:pos="567"/>
          <w:tab w:val="left" w:pos="572"/>
          <w:tab w:val="left" w:pos="598"/>
          <w:tab w:val="left" w:pos="2268"/>
          <w:tab w:val="right" w:pos="4238"/>
          <w:tab w:val="left" w:pos="5103"/>
          <w:tab w:val="left" w:pos="5387"/>
          <w:tab w:val="right" w:pos="8502"/>
        </w:tabs>
        <w:spacing w:before="120"/>
        <w:rPr>
          <w:color w:val="000000"/>
          <w:szCs w:val="24"/>
          <w:lang w:val="lv-LV"/>
        </w:rPr>
      </w:pPr>
      <w:r>
        <w:rPr>
          <w:color w:val="000000"/>
          <w:szCs w:val="24"/>
          <w:lang w:val="lv-LV"/>
        </w:rPr>
        <w:t>Veterināro zāļu derīguma termiņš izplatīšanai paredzētajā iepakojumā:</w:t>
      </w:r>
      <w:r w:rsidR="00CD7851">
        <w:rPr>
          <w:color w:val="000000"/>
          <w:szCs w:val="24"/>
          <w:lang w:val="lv-LV"/>
        </w:rPr>
        <w:t xml:space="preserve"> </w:t>
      </w:r>
      <w:r>
        <w:rPr>
          <w:color w:val="000000"/>
          <w:szCs w:val="24"/>
          <w:lang w:val="lv-LV"/>
        </w:rPr>
        <w:t>2 gadi</w:t>
      </w:r>
    </w:p>
    <w:p w14:paraId="69FC164B" w14:textId="5759DA7C" w:rsidR="005B733E" w:rsidRDefault="005B733E" w:rsidP="00315667">
      <w:pPr>
        <w:tabs>
          <w:tab w:val="left" w:pos="2268"/>
          <w:tab w:val="right" w:pos="4264"/>
          <w:tab w:val="right" w:pos="7644"/>
          <w:tab w:val="right" w:pos="8502"/>
        </w:tabs>
        <w:spacing w:before="60"/>
        <w:rPr>
          <w:color w:val="000000"/>
          <w:szCs w:val="24"/>
          <w:lang w:val="lv-LV"/>
        </w:rPr>
      </w:pPr>
      <w:r>
        <w:rPr>
          <w:color w:val="000000"/>
          <w:szCs w:val="24"/>
          <w:lang w:val="lv-LV"/>
        </w:rPr>
        <w:t>Derīguma termiņš pēc pirmās tiešā iepakojuma atvēršanas:</w:t>
      </w:r>
      <w:r w:rsidR="00CD7851">
        <w:rPr>
          <w:color w:val="000000"/>
          <w:szCs w:val="24"/>
          <w:lang w:val="lv-LV"/>
        </w:rPr>
        <w:t xml:space="preserve"> </w:t>
      </w:r>
      <w:r>
        <w:rPr>
          <w:color w:val="000000"/>
          <w:szCs w:val="24"/>
          <w:lang w:val="lv-LV"/>
        </w:rPr>
        <w:t>28 dienas</w:t>
      </w:r>
    </w:p>
    <w:p w14:paraId="06F02F50" w14:textId="77777777" w:rsidR="005B733E" w:rsidRDefault="005B733E" w:rsidP="005B733E">
      <w:pPr>
        <w:tabs>
          <w:tab w:val="left" w:pos="2268"/>
          <w:tab w:val="right" w:pos="4264"/>
          <w:tab w:val="right" w:pos="7644"/>
          <w:tab w:val="right" w:pos="8502"/>
        </w:tabs>
        <w:rPr>
          <w:color w:val="000000"/>
          <w:szCs w:val="24"/>
          <w:lang w:val="lv-LV"/>
        </w:rPr>
      </w:pPr>
    </w:p>
    <w:p w14:paraId="4753D166" w14:textId="77777777" w:rsidR="005B733E" w:rsidRDefault="005B733E" w:rsidP="005B733E">
      <w:pPr>
        <w:keepNext/>
        <w:keepLines/>
        <w:tabs>
          <w:tab w:val="clear" w:pos="567"/>
        </w:tabs>
        <w:spacing w:line="240" w:lineRule="auto"/>
        <w:rPr>
          <w:b/>
          <w:szCs w:val="24"/>
          <w:lang w:val="lv-LV"/>
        </w:rPr>
      </w:pPr>
      <w:r>
        <w:rPr>
          <w:b/>
          <w:szCs w:val="24"/>
          <w:lang w:val="lv-LV"/>
        </w:rPr>
        <w:t>6.4.</w:t>
      </w:r>
      <w:r>
        <w:rPr>
          <w:b/>
          <w:szCs w:val="24"/>
          <w:lang w:val="lv-LV"/>
        </w:rPr>
        <w:tab/>
        <w:t>Īpaši uzglabāšanas nosacījumi</w:t>
      </w:r>
    </w:p>
    <w:p w14:paraId="10E4C9AD" w14:textId="77777777" w:rsidR="00CD7851" w:rsidRDefault="005B733E" w:rsidP="005B733E">
      <w:pPr>
        <w:spacing w:before="120"/>
        <w:rPr>
          <w:szCs w:val="24"/>
          <w:lang w:val="lv-LV"/>
        </w:rPr>
      </w:pPr>
      <w:r>
        <w:rPr>
          <w:szCs w:val="24"/>
          <w:lang w:val="lv-LV"/>
        </w:rPr>
        <w:t xml:space="preserve">Uzglabāt ledusskapī (2°C – 8°C). </w:t>
      </w:r>
    </w:p>
    <w:p w14:paraId="75951EE0" w14:textId="0A73A099" w:rsidR="005B733E" w:rsidRDefault="005B733E" w:rsidP="00315667">
      <w:pPr>
        <w:rPr>
          <w:szCs w:val="24"/>
          <w:lang w:val="lv-LV"/>
        </w:rPr>
      </w:pPr>
      <w:r>
        <w:rPr>
          <w:szCs w:val="24"/>
          <w:lang w:val="lv-LV"/>
        </w:rPr>
        <w:t xml:space="preserve">Uzglabāt flakonu ārējā kartona iepakojumā, lai pasargātu no gaismas. </w:t>
      </w:r>
    </w:p>
    <w:p w14:paraId="74CE7BFF" w14:textId="77777777" w:rsidR="005B733E" w:rsidRDefault="005B733E" w:rsidP="005B733E">
      <w:pPr>
        <w:tabs>
          <w:tab w:val="clear" w:pos="567"/>
        </w:tabs>
        <w:spacing w:line="240" w:lineRule="auto"/>
        <w:rPr>
          <w:szCs w:val="24"/>
          <w:lang w:val="lv-LV"/>
        </w:rPr>
      </w:pPr>
      <w:r>
        <w:rPr>
          <w:szCs w:val="24"/>
          <w:lang w:val="lv-LV"/>
        </w:rPr>
        <w:t>Pēc atvēršanas uzglabāt temperatūrā līdz 25°C.</w:t>
      </w:r>
    </w:p>
    <w:p w14:paraId="3077D2F5" w14:textId="77777777" w:rsidR="005B733E" w:rsidRDefault="005B733E" w:rsidP="005B733E">
      <w:pPr>
        <w:tabs>
          <w:tab w:val="clear" w:pos="567"/>
        </w:tabs>
        <w:spacing w:line="240" w:lineRule="auto"/>
        <w:rPr>
          <w:szCs w:val="24"/>
          <w:lang w:val="lv-LV"/>
        </w:rPr>
      </w:pPr>
    </w:p>
    <w:p w14:paraId="7FE4DB70" w14:textId="77777777" w:rsidR="005B733E" w:rsidRDefault="005B733E" w:rsidP="005B733E">
      <w:pPr>
        <w:keepNext/>
        <w:keepLines/>
        <w:tabs>
          <w:tab w:val="clear" w:pos="567"/>
        </w:tabs>
        <w:spacing w:line="240" w:lineRule="auto"/>
        <w:rPr>
          <w:b/>
          <w:szCs w:val="24"/>
          <w:lang w:val="lv-LV"/>
        </w:rPr>
      </w:pPr>
      <w:r>
        <w:rPr>
          <w:b/>
          <w:szCs w:val="24"/>
          <w:lang w:val="lv-LV"/>
        </w:rPr>
        <w:t>6.5</w:t>
      </w:r>
      <w:r>
        <w:rPr>
          <w:b/>
          <w:szCs w:val="24"/>
          <w:lang w:val="lv-LV"/>
        </w:rPr>
        <w:tab/>
        <w:t>Tiešā iepakojuma veids un saturs</w:t>
      </w:r>
    </w:p>
    <w:p w14:paraId="09C3611C" w14:textId="77777777" w:rsidR="005B733E" w:rsidRDefault="005B733E" w:rsidP="005B733E">
      <w:pPr>
        <w:spacing w:before="120"/>
        <w:rPr>
          <w:szCs w:val="24"/>
          <w:lang w:val="lv-LV"/>
        </w:rPr>
      </w:pPr>
      <w:r>
        <w:rPr>
          <w:szCs w:val="24"/>
          <w:lang w:val="lv-LV"/>
        </w:rPr>
        <w:t>I tipa bezkrāsaina stikla flakons ar fluorinētu brombutila aizbāzni un alumīnija vāciņu.</w:t>
      </w:r>
    </w:p>
    <w:p w14:paraId="277127BF" w14:textId="2D1FB26C" w:rsidR="005B733E" w:rsidRDefault="005B733E" w:rsidP="005B733E">
      <w:pPr>
        <w:rPr>
          <w:szCs w:val="24"/>
          <w:lang w:val="lv-LV"/>
        </w:rPr>
      </w:pPr>
      <w:r>
        <w:rPr>
          <w:szCs w:val="24"/>
          <w:lang w:val="lv-LV"/>
        </w:rPr>
        <w:t xml:space="preserve">1 flakons (10 ml) kartona </w:t>
      </w:r>
      <w:r w:rsidR="00CD7851">
        <w:rPr>
          <w:szCs w:val="24"/>
          <w:lang w:val="lv-LV"/>
        </w:rPr>
        <w:t>kastē</w:t>
      </w:r>
      <w:r>
        <w:rPr>
          <w:szCs w:val="24"/>
          <w:lang w:val="lv-LV"/>
        </w:rPr>
        <w:t>.</w:t>
      </w:r>
    </w:p>
    <w:p w14:paraId="3B0E832F" w14:textId="340C97E0" w:rsidR="005B733E" w:rsidRDefault="005B733E" w:rsidP="005B733E">
      <w:pPr>
        <w:rPr>
          <w:szCs w:val="24"/>
          <w:lang w:val="lv-LV"/>
        </w:rPr>
      </w:pPr>
      <w:r>
        <w:rPr>
          <w:szCs w:val="24"/>
          <w:lang w:val="lv-LV"/>
        </w:rPr>
        <w:t xml:space="preserve">1 flakons (20 ml) kartona </w:t>
      </w:r>
      <w:r w:rsidR="00CD7851">
        <w:rPr>
          <w:szCs w:val="24"/>
          <w:lang w:val="lv-LV"/>
        </w:rPr>
        <w:t>kastē</w:t>
      </w:r>
      <w:r>
        <w:rPr>
          <w:szCs w:val="24"/>
          <w:lang w:val="lv-LV"/>
        </w:rPr>
        <w:t>.</w:t>
      </w:r>
    </w:p>
    <w:p w14:paraId="36CB6FC7" w14:textId="622B4085" w:rsidR="005B733E" w:rsidRDefault="005B733E" w:rsidP="005B733E">
      <w:pPr>
        <w:rPr>
          <w:szCs w:val="24"/>
          <w:lang w:val="lv-LV"/>
        </w:rPr>
      </w:pPr>
      <w:r>
        <w:rPr>
          <w:szCs w:val="24"/>
          <w:lang w:val="lv-LV"/>
        </w:rPr>
        <w:t xml:space="preserve">1 flakons (50 ml) kartona </w:t>
      </w:r>
      <w:r w:rsidR="00CD7851">
        <w:rPr>
          <w:szCs w:val="24"/>
          <w:lang w:val="lv-LV"/>
        </w:rPr>
        <w:t>kastē</w:t>
      </w:r>
      <w:r>
        <w:rPr>
          <w:szCs w:val="24"/>
          <w:lang w:val="lv-LV"/>
        </w:rPr>
        <w:t>.</w:t>
      </w:r>
    </w:p>
    <w:p w14:paraId="358BE6A2" w14:textId="77777777" w:rsidR="005B733E" w:rsidRDefault="005B733E" w:rsidP="005B733E">
      <w:pPr>
        <w:tabs>
          <w:tab w:val="clear" w:pos="567"/>
        </w:tabs>
        <w:spacing w:line="240" w:lineRule="auto"/>
        <w:rPr>
          <w:szCs w:val="24"/>
          <w:lang w:val="lv-LV"/>
        </w:rPr>
      </w:pPr>
    </w:p>
    <w:p w14:paraId="531B9750" w14:textId="77777777" w:rsidR="005B733E" w:rsidRDefault="005B733E" w:rsidP="005B733E">
      <w:pPr>
        <w:tabs>
          <w:tab w:val="clear" w:pos="567"/>
        </w:tabs>
        <w:spacing w:line="240" w:lineRule="auto"/>
        <w:rPr>
          <w:szCs w:val="24"/>
          <w:lang w:val="lv-LV"/>
        </w:rPr>
      </w:pPr>
      <w:r>
        <w:rPr>
          <w:szCs w:val="24"/>
          <w:lang w:val="lv-LV"/>
        </w:rPr>
        <w:t>Ne visi iepakojuma izmēri var tikt izplatīti.</w:t>
      </w:r>
    </w:p>
    <w:p w14:paraId="6488B652" w14:textId="77777777" w:rsidR="005B733E" w:rsidRDefault="005B733E" w:rsidP="005B733E">
      <w:pPr>
        <w:tabs>
          <w:tab w:val="clear" w:pos="567"/>
        </w:tabs>
        <w:spacing w:line="240" w:lineRule="auto"/>
        <w:rPr>
          <w:szCs w:val="24"/>
          <w:lang w:val="lv-LV"/>
        </w:rPr>
      </w:pPr>
    </w:p>
    <w:p w14:paraId="6BC754F5" w14:textId="3057077B" w:rsidR="005B733E" w:rsidRDefault="005B733E" w:rsidP="005B733E">
      <w:pPr>
        <w:keepNext/>
        <w:keepLines/>
        <w:tabs>
          <w:tab w:val="clear" w:pos="567"/>
        </w:tabs>
        <w:spacing w:line="240" w:lineRule="auto"/>
        <w:ind w:left="567" w:hanging="567"/>
        <w:rPr>
          <w:b/>
          <w:szCs w:val="24"/>
          <w:lang w:val="lv-LV"/>
        </w:rPr>
      </w:pPr>
      <w:r>
        <w:rPr>
          <w:b/>
          <w:szCs w:val="24"/>
          <w:lang w:val="lv-LV"/>
        </w:rPr>
        <w:t>6.6</w:t>
      </w:r>
      <w:r>
        <w:rPr>
          <w:szCs w:val="24"/>
          <w:lang w:val="lv-LV"/>
        </w:rPr>
        <w:tab/>
      </w:r>
      <w:r>
        <w:rPr>
          <w:b/>
          <w:szCs w:val="24"/>
          <w:lang w:val="lv-LV"/>
        </w:rPr>
        <w:t>Īpaši norādījumi neizlietot</w:t>
      </w:r>
      <w:r w:rsidR="00CD7851">
        <w:rPr>
          <w:b/>
          <w:szCs w:val="24"/>
          <w:lang w:val="lv-LV"/>
        </w:rPr>
        <w:t>u</w:t>
      </w:r>
      <w:r>
        <w:rPr>
          <w:b/>
          <w:szCs w:val="24"/>
          <w:lang w:val="lv-LV"/>
        </w:rPr>
        <w:t xml:space="preserve"> veterināro zāļu vai to atkritumu iznīcināšanai</w:t>
      </w:r>
    </w:p>
    <w:p w14:paraId="59132DCB" w14:textId="77777777" w:rsidR="00B44563" w:rsidRDefault="00B44563" w:rsidP="005B733E">
      <w:pPr>
        <w:tabs>
          <w:tab w:val="clear" w:pos="567"/>
        </w:tabs>
        <w:spacing w:line="240" w:lineRule="auto"/>
        <w:rPr>
          <w:szCs w:val="24"/>
          <w:lang w:val="lv-LV"/>
        </w:rPr>
      </w:pPr>
    </w:p>
    <w:p w14:paraId="4FD0A913" w14:textId="15C6D95F" w:rsidR="005B733E" w:rsidRDefault="005B733E" w:rsidP="005B733E">
      <w:pPr>
        <w:tabs>
          <w:tab w:val="clear" w:pos="567"/>
        </w:tabs>
        <w:spacing w:line="240" w:lineRule="auto"/>
        <w:rPr>
          <w:szCs w:val="24"/>
          <w:lang w:val="lv-LV"/>
        </w:rPr>
      </w:pPr>
      <w:r>
        <w:rPr>
          <w:szCs w:val="24"/>
          <w:lang w:val="lv-LV"/>
        </w:rPr>
        <w:t>Jebkuras neizlietot</w:t>
      </w:r>
      <w:r w:rsidR="00CD7851">
        <w:rPr>
          <w:szCs w:val="24"/>
          <w:lang w:val="lv-LV"/>
        </w:rPr>
        <w:t>a</w:t>
      </w:r>
      <w:r>
        <w:rPr>
          <w:szCs w:val="24"/>
          <w:lang w:val="lv-LV"/>
        </w:rPr>
        <w:t>s veterinārās zāles vai to atkritumi jāiznīcina saskaņā ar nacionālajiem tiesību aktiem.</w:t>
      </w:r>
    </w:p>
    <w:p w14:paraId="12F32010" w14:textId="77777777" w:rsidR="005B733E" w:rsidRDefault="005B733E" w:rsidP="005B733E">
      <w:pPr>
        <w:tabs>
          <w:tab w:val="clear" w:pos="567"/>
        </w:tabs>
        <w:spacing w:line="240" w:lineRule="auto"/>
        <w:rPr>
          <w:szCs w:val="24"/>
          <w:lang w:val="lv-LV"/>
        </w:rPr>
      </w:pPr>
    </w:p>
    <w:p w14:paraId="1421B758" w14:textId="77777777" w:rsidR="005B733E" w:rsidRDefault="005B733E" w:rsidP="005B733E">
      <w:pPr>
        <w:tabs>
          <w:tab w:val="clear" w:pos="567"/>
        </w:tabs>
        <w:spacing w:line="240" w:lineRule="auto"/>
        <w:rPr>
          <w:szCs w:val="24"/>
          <w:lang w:val="lv-LV"/>
        </w:rPr>
      </w:pPr>
    </w:p>
    <w:p w14:paraId="6C8360EA" w14:textId="77777777" w:rsidR="005B733E" w:rsidRDefault="005B733E" w:rsidP="005B733E">
      <w:pPr>
        <w:keepNext/>
        <w:keepLines/>
        <w:tabs>
          <w:tab w:val="clear" w:pos="567"/>
        </w:tabs>
        <w:spacing w:line="240" w:lineRule="auto"/>
        <w:rPr>
          <w:b/>
          <w:szCs w:val="24"/>
          <w:lang w:val="lv-LV"/>
        </w:rPr>
      </w:pPr>
      <w:r>
        <w:rPr>
          <w:b/>
          <w:szCs w:val="24"/>
          <w:lang w:val="lv-LV"/>
        </w:rPr>
        <w:t>7.</w:t>
      </w:r>
      <w:r>
        <w:rPr>
          <w:b/>
          <w:szCs w:val="24"/>
          <w:lang w:val="lv-LV"/>
        </w:rPr>
        <w:tab/>
        <w:t>REĢISTRĀCIJAS APLIECĪBAS ĪPAŠNIEKS</w:t>
      </w:r>
    </w:p>
    <w:p w14:paraId="0729E8D2" w14:textId="77777777" w:rsidR="005B733E" w:rsidRDefault="005B733E" w:rsidP="005B733E">
      <w:pPr>
        <w:tabs>
          <w:tab w:val="clear" w:pos="567"/>
          <w:tab w:val="left" w:pos="572"/>
        </w:tabs>
        <w:spacing w:before="120"/>
        <w:rPr>
          <w:szCs w:val="24"/>
          <w:lang w:val="lv-LV"/>
        </w:rPr>
      </w:pPr>
      <w:r>
        <w:rPr>
          <w:szCs w:val="24"/>
          <w:lang w:val="lv-LV"/>
        </w:rPr>
        <w:t>Veyx-Pharma GmbH</w:t>
      </w:r>
    </w:p>
    <w:p w14:paraId="6DD584D9" w14:textId="77777777" w:rsidR="005B733E" w:rsidRDefault="005B733E" w:rsidP="005B733E">
      <w:pPr>
        <w:pStyle w:val="BodyText"/>
        <w:tabs>
          <w:tab w:val="left" w:pos="572"/>
        </w:tabs>
        <w:rPr>
          <w:szCs w:val="24"/>
          <w:lang w:val="lv-LV"/>
        </w:rPr>
      </w:pPr>
      <w:r>
        <w:rPr>
          <w:szCs w:val="24"/>
          <w:lang w:val="lv-LV"/>
        </w:rPr>
        <w:t>Söhreweg 6</w:t>
      </w:r>
    </w:p>
    <w:p w14:paraId="33565A64" w14:textId="77777777" w:rsidR="005B733E" w:rsidRDefault="005B733E" w:rsidP="005B733E">
      <w:pPr>
        <w:tabs>
          <w:tab w:val="clear" w:pos="567"/>
          <w:tab w:val="left" w:pos="572"/>
        </w:tabs>
        <w:rPr>
          <w:szCs w:val="24"/>
          <w:lang w:val="lv-LV"/>
        </w:rPr>
      </w:pPr>
      <w:r>
        <w:rPr>
          <w:szCs w:val="24"/>
          <w:lang w:val="lv-LV"/>
        </w:rPr>
        <w:t>34639 Schwarzenborn</w:t>
      </w:r>
    </w:p>
    <w:p w14:paraId="12D674FD" w14:textId="77777777" w:rsidR="005B733E" w:rsidRDefault="005B733E" w:rsidP="005B733E">
      <w:pPr>
        <w:tabs>
          <w:tab w:val="clear" w:pos="567"/>
          <w:tab w:val="left" w:pos="572"/>
        </w:tabs>
        <w:rPr>
          <w:szCs w:val="24"/>
          <w:lang w:val="lv-LV"/>
        </w:rPr>
      </w:pPr>
      <w:r>
        <w:rPr>
          <w:szCs w:val="24"/>
          <w:lang w:val="lv-LV"/>
        </w:rPr>
        <w:t>Vācija</w:t>
      </w:r>
    </w:p>
    <w:p w14:paraId="2B7851A1" w14:textId="77777777" w:rsidR="005B733E" w:rsidRDefault="005B733E" w:rsidP="005B733E">
      <w:pPr>
        <w:tabs>
          <w:tab w:val="clear" w:pos="567"/>
        </w:tabs>
        <w:spacing w:line="240" w:lineRule="auto"/>
        <w:rPr>
          <w:szCs w:val="24"/>
          <w:lang w:val="lv-LV"/>
        </w:rPr>
      </w:pPr>
    </w:p>
    <w:p w14:paraId="41E04888" w14:textId="77777777" w:rsidR="00057363" w:rsidRDefault="00057363" w:rsidP="005B733E">
      <w:pPr>
        <w:tabs>
          <w:tab w:val="clear" w:pos="567"/>
        </w:tabs>
        <w:spacing w:line="240" w:lineRule="auto"/>
        <w:rPr>
          <w:szCs w:val="24"/>
          <w:lang w:val="lv-LV"/>
        </w:rPr>
      </w:pPr>
    </w:p>
    <w:p w14:paraId="544B6857" w14:textId="4BD3E304" w:rsidR="005B733E" w:rsidRDefault="005B733E" w:rsidP="005B733E">
      <w:pPr>
        <w:keepNext/>
        <w:keepLines/>
        <w:tabs>
          <w:tab w:val="clear" w:pos="567"/>
        </w:tabs>
        <w:spacing w:line="240" w:lineRule="auto"/>
        <w:rPr>
          <w:b/>
          <w:szCs w:val="24"/>
          <w:lang w:val="lv-LV"/>
        </w:rPr>
      </w:pPr>
      <w:r>
        <w:rPr>
          <w:b/>
          <w:szCs w:val="24"/>
          <w:lang w:val="lv-LV"/>
        </w:rPr>
        <w:t>8.</w:t>
      </w:r>
      <w:r>
        <w:rPr>
          <w:b/>
          <w:szCs w:val="24"/>
          <w:lang w:val="lv-LV"/>
        </w:rPr>
        <w:tab/>
        <w:t xml:space="preserve">REĢISTRĀCIJAS </w:t>
      </w:r>
      <w:r w:rsidR="00CD7851">
        <w:rPr>
          <w:b/>
          <w:szCs w:val="24"/>
          <w:lang w:val="lv-LV"/>
        </w:rPr>
        <w:t xml:space="preserve">APLIECĪBAS </w:t>
      </w:r>
      <w:r>
        <w:rPr>
          <w:b/>
          <w:szCs w:val="24"/>
          <w:lang w:val="lv-LV"/>
        </w:rPr>
        <w:t>NUMURS(-I)</w:t>
      </w:r>
    </w:p>
    <w:p w14:paraId="6BEEB0C3" w14:textId="77777777" w:rsidR="005B733E" w:rsidRDefault="005B733E" w:rsidP="005B733E">
      <w:pPr>
        <w:tabs>
          <w:tab w:val="clear" w:pos="567"/>
        </w:tabs>
        <w:spacing w:line="240" w:lineRule="auto"/>
        <w:rPr>
          <w:szCs w:val="24"/>
          <w:lang w:val="lv-LV"/>
        </w:rPr>
      </w:pPr>
    </w:p>
    <w:p w14:paraId="3F001CE7" w14:textId="77777777" w:rsidR="00057363" w:rsidRDefault="00057363" w:rsidP="005B733E">
      <w:pPr>
        <w:tabs>
          <w:tab w:val="clear" w:pos="567"/>
        </w:tabs>
        <w:spacing w:line="240" w:lineRule="auto"/>
        <w:rPr>
          <w:szCs w:val="24"/>
          <w:lang w:val="lv-LV"/>
        </w:rPr>
      </w:pPr>
      <w:r w:rsidRPr="00057363">
        <w:rPr>
          <w:szCs w:val="24"/>
          <w:lang w:val="lv-LV"/>
        </w:rPr>
        <w:t>V/DCP/15/0003</w:t>
      </w:r>
    </w:p>
    <w:p w14:paraId="0261B1B3" w14:textId="77777777" w:rsidR="00057363" w:rsidRDefault="00057363" w:rsidP="005B733E">
      <w:pPr>
        <w:tabs>
          <w:tab w:val="clear" w:pos="567"/>
        </w:tabs>
        <w:spacing w:line="240" w:lineRule="auto"/>
        <w:rPr>
          <w:szCs w:val="24"/>
          <w:lang w:val="lv-LV"/>
        </w:rPr>
      </w:pPr>
    </w:p>
    <w:p w14:paraId="78EAC317" w14:textId="77777777" w:rsidR="005B733E" w:rsidRDefault="005B733E" w:rsidP="005B733E">
      <w:pPr>
        <w:tabs>
          <w:tab w:val="clear" w:pos="567"/>
        </w:tabs>
        <w:spacing w:line="240" w:lineRule="auto"/>
        <w:rPr>
          <w:szCs w:val="24"/>
          <w:lang w:val="lv-LV"/>
        </w:rPr>
      </w:pPr>
    </w:p>
    <w:p w14:paraId="614B49DC" w14:textId="77777777" w:rsidR="005B733E" w:rsidRDefault="005B733E" w:rsidP="005B733E">
      <w:pPr>
        <w:keepNext/>
        <w:keepLines/>
        <w:tabs>
          <w:tab w:val="clear" w:pos="567"/>
        </w:tabs>
        <w:spacing w:line="240" w:lineRule="auto"/>
        <w:rPr>
          <w:b/>
          <w:szCs w:val="24"/>
          <w:lang w:val="lv-LV"/>
        </w:rPr>
      </w:pPr>
      <w:r>
        <w:rPr>
          <w:b/>
          <w:szCs w:val="24"/>
          <w:lang w:val="lv-LV"/>
        </w:rPr>
        <w:t>9.</w:t>
      </w:r>
      <w:r>
        <w:rPr>
          <w:b/>
          <w:szCs w:val="24"/>
          <w:lang w:val="lv-LV"/>
        </w:rPr>
        <w:tab/>
        <w:t>REĢISTRĀCIJAS /PĀRREĢISTRĀCIJAS DATUMS</w:t>
      </w:r>
    </w:p>
    <w:p w14:paraId="205D5B1C" w14:textId="77777777" w:rsidR="005B733E" w:rsidRDefault="005B733E" w:rsidP="005B733E">
      <w:pPr>
        <w:tabs>
          <w:tab w:val="clear" w:pos="567"/>
        </w:tabs>
        <w:spacing w:line="240" w:lineRule="auto"/>
        <w:rPr>
          <w:szCs w:val="24"/>
          <w:lang w:val="lv-LV"/>
        </w:rPr>
      </w:pPr>
    </w:p>
    <w:p w14:paraId="387D0103" w14:textId="088DC345" w:rsidR="005B733E" w:rsidRDefault="00CD7851" w:rsidP="005B733E">
      <w:pPr>
        <w:tabs>
          <w:tab w:val="clear" w:pos="567"/>
        </w:tabs>
        <w:spacing w:line="240" w:lineRule="auto"/>
        <w:rPr>
          <w:szCs w:val="24"/>
          <w:lang w:val="lv-LV"/>
        </w:rPr>
      </w:pPr>
      <w:r w:rsidRPr="00991B0E">
        <w:rPr>
          <w:lang w:val="lv-LV"/>
        </w:rPr>
        <w:t>Pirmās reģistrācijas datums</w:t>
      </w:r>
      <w:r>
        <w:rPr>
          <w:lang w:val="lv-LV"/>
        </w:rPr>
        <w:t>:</w:t>
      </w:r>
      <w:r>
        <w:rPr>
          <w:szCs w:val="24"/>
          <w:lang w:val="lv-LV"/>
        </w:rPr>
        <w:t xml:space="preserve"> </w:t>
      </w:r>
      <w:r w:rsidR="00057363">
        <w:rPr>
          <w:szCs w:val="24"/>
          <w:lang w:val="lv-LV"/>
        </w:rPr>
        <w:t>04.03.2015.</w:t>
      </w:r>
      <w:r w:rsidR="00B26959">
        <w:rPr>
          <w:szCs w:val="24"/>
          <w:lang w:val="lv-LV"/>
        </w:rPr>
        <w:t xml:space="preserve"> </w:t>
      </w:r>
    </w:p>
    <w:p w14:paraId="45952169" w14:textId="171DF6F0" w:rsidR="00CD7851" w:rsidRDefault="00CD7851" w:rsidP="005B733E">
      <w:pPr>
        <w:tabs>
          <w:tab w:val="clear" w:pos="567"/>
        </w:tabs>
        <w:spacing w:line="240" w:lineRule="auto"/>
        <w:rPr>
          <w:szCs w:val="24"/>
          <w:lang w:val="lv-LV"/>
        </w:rPr>
      </w:pPr>
      <w:bookmarkStart w:id="5" w:name="_Hlk10798664"/>
      <w:r w:rsidRPr="00D8354B">
        <w:rPr>
          <w:color w:val="000000"/>
          <w:lang w:val="lv-LV"/>
        </w:rPr>
        <w:t>Pēdējās pārreģistrācijas datums</w:t>
      </w:r>
      <w:bookmarkEnd w:id="5"/>
      <w:r w:rsidRPr="00D8354B">
        <w:rPr>
          <w:color w:val="000000"/>
          <w:lang w:val="lv-LV"/>
        </w:rPr>
        <w:t>:</w:t>
      </w:r>
      <w:r w:rsidR="00535A64">
        <w:rPr>
          <w:color w:val="000000"/>
          <w:lang w:val="lv-LV"/>
        </w:rPr>
        <w:t xml:space="preserve"> 28.04.2020.</w:t>
      </w:r>
    </w:p>
    <w:p w14:paraId="2E9CA0A4" w14:textId="77777777" w:rsidR="00057363" w:rsidRDefault="00057363" w:rsidP="005B733E">
      <w:pPr>
        <w:tabs>
          <w:tab w:val="clear" w:pos="567"/>
        </w:tabs>
        <w:spacing w:line="240" w:lineRule="auto"/>
        <w:rPr>
          <w:szCs w:val="24"/>
          <w:lang w:val="lv-LV"/>
        </w:rPr>
      </w:pPr>
    </w:p>
    <w:p w14:paraId="49CB712B" w14:textId="77777777" w:rsidR="00057363" w:rsidRDefault="00057363" w:rsidP="005B733E">
      <w:pPr>
        <w:tabs>
          <w:tab w:val="clear" w:pos="567"/>
        </w:tabs>
        <w:spacing w:line="240" w:lineRule="auto"/>
        <w:rPr>
          <w:szCs w:val="24"/>
          <w:lang w:val="lv-LV"/>
        </w:rPr>
      </w:pPr>
    </w:p>
    <w:p w14:paraId="1CC1644D" w14:textId="77777777" w:rsidR="005B733E" w:rsidRDefault="005B733E" w:rsidP="005B733E">
      <w:pPr>
        <w:keepNext/>
        <w:keepLines/>
        <w:tabs>
          <w:tab w:val="clear" w:pos="567"/>
        </w:tabs>
        <w:spacing w:line="240" w:lineRule="auto"/>
        <w:rPr>
          <w:b/>
          <w:szCs w:val="24"/>
          <w:lang w:val="lv-LV"/>
        </w:rPr>
      </w:pPr>
      <w:r>
        <w:rPr>
          <w:b/>
          <w:szCs w:val="24"/>
          <w:lang w:val="lv-LV"/>
        </w:rPr>
        <w:t>10</w:t>
      </w:r>
      <w:r>
        <w:rPr>
          <w:b/>
          <w:szCs w:val="24"/>
          <w:lang w:val="lv-LV"/>
        </w:rPr>
        <w:tab/>
        <w:t>TEKSTA PĒDĒJĀS PĀRSKATĪŠANAS DATUMS</w:t>
      </w:r>
    </w:p>
    <w:p w14:paraId="4231A41B" w14:textId="77777777" w:rsidR="005B733E" w:rsidRDefault="005B733E" w:rsidP="005B733E">
      <w:pPr>
        <w:rPr>
          <w:szCs w:val="24"/>
          <w:lang w:val="lv-LV"/>
        </w:rPr>
      </w:pPr>
    </w:p>
    <w:p w14:paraId="05717A40" w14:textId="2F8387E1" w:rsidR="00057363" w:rsidRDefault="00CD7851" w:rsidP="005B733E">
      <w:pPr>
        <w:rPr>
          <w:szCs w:val="24"/>
          <w:lang w:val="lv-LV"/>
        </w:rPr>
      </w:pPr>
      <w:r>
        <w:rPr>
          <w:szCs w:val="24"/>
          <w:lang w:val="lv-LV"/>
        </w:rPr>
        <w:t>0</w:t>
      </w:r>
      <w:r w:rsidR="00486CB4">
        <w:rPr>
          <w:szCs w:val="24"/>
          <w:lang w:val="lv-LV"/>
        </w:rPr>
        <w:t>4</w:t>
      </w:r>
      <w:r w:rsidR="00CA68DF">
        <w:rPr>
          <w:szCs w:val="24"/>
          <w:lang w:val="lv-LV"/>
        </w:rPr>
        <w:t>/</w:t>
      </w:r>
      <w:r w:rsidR="00B26959">
        <w:rPr>
          <w:szCs w:val="24"/>
          <w:lang w:val="lv-LV"/>
        </w:rPr>
        <w:t>2020</w:t>
      </w:r>
    </w:p>
    <w:p w14:paraId="6D6BA5F1" w14:textId="77777777" w:rsidR="00057363" w:rsidRDefault="00057363" w:rsidP="005B733E">
      <w:pPr>
        <w:rPr>
          <w:szCs w:val="24"/>
          <w:lang w:val="lv-LV"/>
        </w:rPr>
      </w:pPr>
    </w:p>
    <w:p w14:paraId="55C9ED56" w14:textId="77777777" w:rsidR="00057363" w:rsidRDefault="00057363" w:rsidP="005B733E">
      <w:pPr>
        <w:rPr>
          <w:szCs w:val="24"/>
          <w:lang w:val="lv-LV"/>
        </w:rPr>
      </w:pPr>
    </w:p>
    <w:p w14:paraId="3EA2CD8A" w14:textId="77777777" w:rsidR="005B733E" w:rsidRDefault="005B733E" w:rsidP="005B733E">
      <w:pPr>
        <w:keepNext/>
        <w:keepLines/>
        <w:tabs>
          <w:tab w:val="clear" w:pos="567"/>
        </w:tabs>
        <w:spacing w:line="240" w:lineRule="auto"/>
        <w:rPr>
          <w:b/>
          <w:szCs w:val="24"/>
          <w:lang w:val="lv-LV"/>
        </w:rPr>
      </w:pPr>
      <w:r>
        <w:rPr>
          <w:b/>
          <w:szCs w:val="24"/>
          <w:lang w:val="lv-LV"/>
        </w:rPr>
        <w:t>RAŽOŠANAS, IEVEŠANAS, IZPLATĪŠANAS, TIRDZNIECĪBAS, PIEGĀDES UN/VAI LIETOŠANAS AIZLIEGUMS</w:t>
      </w:r>
    </w:p>
    <w:p w14:paraId="06B4040C" w14:textId="77777777" w:rsidR="005B733E" w:rsidRDefault="005B733E" w:rsidP="005B733E">
      <w:pPr>
        <w:tabs>
          <w:tab w:val="clear" w:pos="567"/>
        </w:tabs>
        <w:spacing w:line="240" w:lineRule="auto"/>
        <w:rPr>
          <w:szCs w:val="24"/>
          <w:lang w:val="lv-LV"/>
        </w:rPr>
      </w:pPr>
    </w:p>
    <w:p w14:paraId="3D566EB0" w14:textId="3A7485FD" w:rsidR="00605659" w:rsidRPr="00315667" w:rsidRDefault="005B733E" w:rsidP="00315667">
      <w:pPr>
        <w:tabs>
          <w:tab w:val="clear" w:pos="567"/>
        </w:tabs>
        <w:spacing w:line="240" w:lineRule="auto"/>
        <w:rPr>
          <w:szCs w:val="24"/>
          <w:lang w:val="lv-LV"/>
        </w:rPr>
      </w:pPr>
      <w:r>
        <w:rPr>
          <w:szCs w:val="24"/>
          <w:lang w:val="lv-LV"/>
        </w:rPr>
        <w:t>Recepšu veterinārās zāles.</w:t>
      </w:r>
    </w:p>
    <w:sectPr w:rsidR="00605659" w:rsidRPr="00315667" w:rsidSect="00315667">
      <w:pgSz w:w="11906" w:h="16838"/>
      <w:pgMar w:top="1134" w:right="1418"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3"/>
    <w:lvl w:ilvl="0">
      <w:start w:val="1"/>
      <w:numFmt w:val="bullet"/>
      <w:lvlText w:val=""/>
      <w:lvlJc w:val="left"/>
      <w:pPr>
        <w:tabs>
          <w:tab w:val="num" w:pos="0"/>
        </w:tabs>
        <w:ind w:left="720" w:hanging="360"/>
      </w:pPr>
      <w:rPr>
        <w:rFonts w:ascii="Symbol" w:hAnsi="Symbol"/>
      </w:rPr>
    </w:lvl>
  </w:abstractNum>
  <w:abstractNum w:abstractNumId="1" w15:restartNumberingAfterBreak="0">
    <w:nsid w:val="00000003"/>
    <w:multiLevelType w:val="singleLevel"/>
    <w:tmpl w:val="00000003"/>
    <w:name w:val="WW8Num4"/>
    <w:lvl w:ilvl="0">
      <w:start w:val="1"/>
      <w:numFmt w:val="bullet"/>
      <w:lvlText w:val=""/>
      <w:lvlJc w:val="left"/>
      <w:pPr>
        <w:tabs>
          <w:tab w:val="num" w:pos="0"/>
        </w:tabs>
        <w:ind w:left="720" w:hanging="360"/>
      </w:pPr>
      <w:rPr>
        <w:rFonts w:ascii="Symbol" w:hAnsi="Symbol"/>
      </w:rPr>
    </w:lvl>
  </w:abstractNum>
  <w:abstractNum w:abstractNumId="2" w15:restartNumberingAfterBreak="0">
    <w:nsid w:val="00000005"/>
    <w:multiLevelType w:val="singleLevel"/>
    <w:tmpl w:val="00000005"/>
    <w:name w:val="WW8Num6"/>
    <w:lvl w:ilvl="0">
      <w:start w:val="4"/>
      <w:numFmt w:val="bullet"/>
      <w:lvlText w:val="-"/>
      <w:lvlJc w:val="left"/>
      <w:pPr>
        <w:tabs>
          <w:tab w:val="num" w:pos="0"/>
        </w:tabs>
        <w:ind w:left="930" w:hanging="360"/>
      </w:pPr>
      <w:rPr>
        <w:rFonts w:ascii="Times New Roman" w:hAnsi="Times New Roman" w:cs="Times New Roman"/>
        <w:b/>
        <w:i w:val="0"/>
        <w:sz w:val="24"/>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33E"/>
    <w:rsid w:val="00013851"/>
    <w:rsid w:val="00057363"/>
    <w:rsid w:val="001822C4"/>
    <w:rsid w:val="00184F4D"/>
    <w:rsid w:val="001E22E2"/>
    <w:rsid w:val="00275A28"/>
    <w:rsid w:val="00315667"/>
    <w:rsid w:val="00486CB4"/>
    <w:rsid w:val="004A62F2"/>
    <w:rsid w:val="004C253D"/>
    <w:rsid w:val="004F1C62"/>
    <w:rsid w:val="0051681B"/>
    <w:rsid w:val="00535A64"/>
    <w:rsid w:val="005B733E"/>
    <w:rsid w:val="005C6EFC"/>
    <w:rsid w:val="00605659"/>
    <w:rsid w:val="00705D30"/>
    <w:rsid w:val="007428D7"/>
    <w:rsid w:val="00781649"/>
    <w:rsid w:val="008C13BE"/>
    <w:rsid w:val="009145C9"/>
    <w:rsid w:val="0099762D"/>
    <w:rsid w:val="00A31F98"/>
    <w:rsid w:val="00A34BFB"/>
    <w:rsid w:val="00A46B7E"/>
    <w:rsid w:val="00B26959"/>
    <w:rsid w:val="00B44563"/>
    <w:rsid w:val="00B54170"/>
    <w:rsid w:val="00BA6819"/>
    <w:rsid w:val="00C61123"/>
    <w:rsid w:val="00CA511C"/>
    <w:rsid w:val="00CA68DF"/>
    <w:rsid w:val="00CD7851"/>
    <w:rsid w:val="00E02B5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3CAAE"/>
  <w15:docId w15:val="{F1A7FD0B-537B-4215-B780-0517AC2F9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33E"/>
    <w:pPr>
      <w:tabs>
        <w:tab w:val="left" w:pos="567"/>
      </w:tabs>
      <w:suppressAutoHyphens/>
      <w:spacing w:after="0" w:line="260" w:lineRule="exact"/>
    </w:pPr>
    <w:rPr>
      <w:rFonts w:ascii="Times New Roman" w:eastAsia="Times New Roman" w:hAnsi="Times New Roman" w:cs="Times New Roman"/>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B733E"/>
    <w:pPr>
      <w:tabs>
        <w:tab w:val="clear" w:pos="567"/>
      </w:tabs>
      <w:spacing w:line="240" w:lineRule="auto"/>
      <w:jc w:val="both"/>
    </w:pPr>
  </w:style>
  <w:style w:type="character" w:customStyle="1" w:styleId="BodyTextChar">
    <w:name w:val="Body Text Char"/>
    <w:basedOn w:val="DefaultParagraphFont"/>
    <w:link w:val="BodyText"/>
    <w:rsid w:val="005B733E"/>
    <w:rPr>
      <w:rFonts w:ascii="Times New Roman" w:eastAsia="Times New Roman" w:hAnsi="Times New Roman" w:cs="Times New Roman"/>
      <w:szCs w:val="20"/>
      <w:lang w:val="en-GB" w:eastAsia="ar-SA"/>
    </w:rPr>
  </w:style>
  <w:style w:type="paragraph" w:styleId="BodyTextIndent">
    <w:name w:val="Body Text Indent"/>
    <w:basedOn w:val="Normal"/>
    <w:link w:val="BodyTextIndentChar"/>
    <w:rsid w:val="005B733E"/>
    <w:pPr>
      <w:tabs>
        <w:tab w:val="clear" w:pos="567"/>
      </w:tabs>
      <w:spacing w:line="240" w:lineRule="auto"/>
      <w:ind w:left="567" w:hanging="567"/>
    </w:pPr>
    <w:rPr>
      <w:b/>
    </w:rPr>
  </w:style>
  <w:style w:type="character" w:customStyle="1" w:styleId="BodyTextIndentChar">
    <w:name w:val="Body Text Indent Char"/>
    <w:basedOn w:val="DefaultParagraphFont"/>
    <w:link w:val="BodyTextIndent"/>
    <w:rsid w:val="005B733E"/>
    <w:rPr>
      <w:rFonts w:ascii="Times New Roman" w:eastAsia="Times New Roman" w:hAnsi="Times New Roman" w:cs="Times New Roman"/>
      <w:b/>
      <w:szCs w:val="20"/>
      <w:lang w:val="en-GB" w:eastAsia="ar-SA"/>
    </w:rPr>
  </w:style>
  <w:style w:type="paragraph" w:customStyle="1" w:styleId="ListParagraph1">
    <w:name w:val="List Paragraph1"/>
    <w:basedOn w:val="Normal"/>
    <w:rsid w:val="005B733E"/>
    <w:pPr>
      <w:tabs>
        <w:tab w:val="clear" w:pos="567"/>
      </w:tabs>
      <w:spacing w:line="240" w:lineRule="auto"/>
      <w:ind w:left="720"/>
    </w:pPr>
    <w:rPr>
      <w:rFonts w:ascii="Arial" w:hAnsi="Arial" w:cs="Arial"/>
      <w:szCs w:val="24"/>
      <w:lang w:val="de-DE"/>
    </w:rPr>
  </w:style>
  <w:style w:type="paragraph" w:styleId="BalloonText">
    <w:name w:val="Balloon Text"/>
    <w:basedOn w:val="Normal"/>
    <w:link w:val="BalloonTextChar"/>
    <w:uiPriority w:val="99"/>
    <w:semiHidden/>
    <w:unhideWhenUsed/>
    <w:rsid w:val="00B2695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959"/>
    <w:rPr>
      <w:rFonts w:ascii="Segoe UI" w:eastAsia="Times New Roman" w:hAnsi="Segoe UI" w:cs="Segoe UI"/>
      <w:sz w:val="18"/>
      <w:szCs w:val="18"/>
      <w:lang w:val="en-GB" w:eastAsia="ar-SA"/>
    </w:rPr>
  </w:style>
  <w:style w:type="character" w:styleId="CommentReference">
    <w:name w:val="annotation reference"/>
    <w:basedOn w:val="DefaultParagraphFont"/>
    <w:uiPriority w:val="99"/>
    <w:semiHidden/>
    <w:unhideWhenUsed/>
    <w:rsid w:val="004C253D"/>
    <w:rPr>
      <w:sz w:val="16"/>
      <w:szCs w:val="16"/>
    </w:rPr>
  </w:style>
  <w:style w:type="paragraph" w:styleId="CommentText">
    <w:name w:val="annotation text"/>
    <w:basedOn w:val="Normal"/>
    <w:link w:val="CommentTextChar"/>
    <w:uiPriority w:val="99"/>
    <w:semiHidden/>
    <w:unhideWhenUsed/>
    <w:rsid w:val="004C253D"/>
    <w:pPr>
      <w:spacing w:line="240" w:lineRule="auto"/>
    </w:pPr>
    <w:rPr>
      <w:sz w:val="20"/>
    </w:rPr>
  </w:style>
  <w:style w:type="character" w:customStyle="1" w:styleId="CommentTextChar">
    <w:name w:val="Comment Text Char"/>
    <w:basedOn w:val="DefaultParagraphFont"/>
    <w:link w:val="CommentText"/>
    <w:uiPriority w:val="99"/>
    <w:semiHidden/>
    <w:rsid w:val="004C253D"/>
    <w:rPr>
      <w:rFonts w:ascii="Times New Roman" w:eastAsia="Times New Roman" w:hAnsi="Times New Roman" w:cs="Times New Roman"/>
      <w:sz w:val="20"/>
      <w:szCs w:val="20"/>
      <w:lang w:val="en-GB" w:eastAsia="ar-SA"/>
    </w:rPr>
  </w:style>
  <w:style w:type="paragraph" w:styleId="CommentSubject">
    <w:name w:val="annotation subject"/>
    <w:basedOn w:val="CommentText"/>
    <w:next w:val="CommentText"/>
    <w:link w:val="CommentSubjectChar"/>
    <w:uiPriority w:val="99"/>
    <w:semiHidden/>
    <w:unhideWhenUsed/>
    <w:rsid w:val="004C253D"/>
    <w:rPr>
      <w:b/>
      <w:bCs/>
    </w:rPr>
  </w:style>
  <w:style w:type="character" w:customStyle="1" w:styleId="CommentSubjectChar">
    <w:name w:val="Comment Subject Char"/>
    <w:basedOn w:val="CommentTextChar"/>
    <w:link w:val="CommentSubject"/>
    <w:uiPriority w:val="99"/>
    <w:semiHidden/>
    <w:rsid w:val="004C253D"/>
    <w:rPr>
      <w:rFonts w:ascii="Times New Roman" w:eastAsia="Times New Roman" w:hAnsi="Times New Roman" w:cs="Times New Roman"/>
      <w:b/>
      <w:bCs/>
      <w:sz w:val="20"/>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C552A-5D4A-4F46-8971-2AD2B1FE3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1571</Words>
  <Characters>8956</Characters>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