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5FF87" w14:textId="77777777" w:rsidR="008C7BB9" w:rsidRPr="00106A9D" w:rsidRDefault="008C7BB9" w:rsidP="008E7467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MARĶĒJUMS</w:t>
      </w:r>
    </w:p>
    <w:p w14:paraId="2A68B6FC" w14:textId="77777777" w:rsidR="008C7BB9" w:rsidRPr="008E7467" w:rsidRDefault="008C7BB9" w:rsidP="00106A9D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V/DCP/17/0020</w:t>
      </w:r>
    </w:p>
    <w:p w14:paraId="0E40AC54" w14:textId="77777777" w:rsidR="008C7BB9" w:rsidRPr="008E7467" w:rsidRDefault="008C7BB9">
      <w:pPr>
        <w:tabs>
          <w:tab w:val="clear" w:pos="567"/>
        </w:tabs>
        <w:spacing w:line="240" w:lineRule="auto"/>
        <w:jc w:val="center"/>
        <w:rPr>
          <w:rFonts w:ascii="Times New Roman" w:hAnsi="Times New Roman" w:cs="Times New Roman"/>
          <w:szCs w:val="22"/>
          <w:lang w:val="lv-LV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8C7BB9" w:rsidRPr="008E7467" w14:paraId="40E87B55" w14:textId="77777777" w:rsidTr="00F83A45">
        <w:trPr>
          <w:trHeight w:val="977"/>
        </w:trPr>
        <w:tc>
          <w:tcPr>
            <w:tcW w:w="9356" w:type="dxa"/>
          </w:tcPr>
          <w:p w14:paraId="621FD0A1" w14:textId="77777777" w:rsidR="008C7BB9" w:rsidRPr="008E7467" w:rsidRDefault="008C7BB9" w:rsidP="00F83A45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  <w:r w:rsidRPr="008E7467">
              <w:rPr>
                <w:rFonts w:ascii="Times New Roman" w:hAnsi="Times New Roman" w:cs="Times New Roman"/>
                <w:b/>
                <w:szCs w:val="22"/>
                <w:lang w:val="lv-LV"/>
              </w:rPr>
              <w:t xml:space="preserve">INFORMĀCIJA, KURAI JĀBŪT UZ ĀRĒJĀ IEPAKOJUMA  </w:t>
            </w:r>
          </w:p>
          <w:p w14:paraId="7993A094" w14:textId="77777777" w:rsidR="008C7BB9" w:rsidRPr="008E7467" w:rsidRDefault="008C7BB9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</w:p>
          <w:p w14:paraId="2F8443C7" w14:textId="77777777" w:rsidR="008C7BB9" w:rsidRPr="008E7467" w:rsidRDefault="008C7BB9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b/>
                <w:szCs w:val="22"/>
                <w:lang w:val="lv-LV"/>
              </w:rPr>
            </w:pPr>
          </w:p>
          <w:p w14:paraId="0029066F" w14:textId="6D4291F1" w:rsidR="008C7BB9" w:rsidRPr="008E7467" w:rsidRDefault="00C25667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  <w:r>
              <w:rPr>
                <w:rFonts w:ascii="Times New Roman" w:hAnsi="Times New Roman" w:cs="Times New Roman"/>
                <w:b/>
                <w:szCs w:val="22"/>
                <w:lang w:val="lv-LV"/>
              </w:rPr>
              <w:t>K</w:t>
            </w:r>
            <w:r w:rsidR="008E7467" w:rsidRPr="008E7467">
              <w:rPr>
                <w:rFonts w:ascii="Times New Roman" w:hAnsi="Times New Roman" w:cs="Times New Roman"/>
                <w:b/>
                <w:szCs w:val="22"/>
                <w:lang w:val="lv-LV"/>
              </w:rPr>
              <w:t xml:space="preserve">artona </w:t>
            </w:r>
            <w:r w:rsidR="008C7BB9" w:rsidRPr="008E7467">
              <w:rPr>
                <w:rFonts w:ascii="Times New Roman" w:hAnsi="Times New Roman" w:cs="Times New Roman"/>
                <w:b/>
                <w:szCs w:val="22"/>
                <w:lang w:val="lv-LV"/>
              </w:rPr>
              <w:t xml:space="preserve">iepakojums </w:t>
            </w:r>
          </w:p>
        </w:tc>
      </w:tr>
    </w:tbl>
    <w:p w14:paraId="31D04FC3" w14:textId="77777777" w:rsidR="008C7BB9" w:rsidRPr="00106A9D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F90B293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VETERINĀRO ZĀĻU NOSAUKUMS</w:t>
      </w:r>
    </w:p>
    <w:p w14:paraId="0D1F76DD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B1FBE60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b/>
          <w:szCs w:val="22"/>
          <w:lang w:val="lv-LV"/>
        </w:rPr>
        <w:t>Histodine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10 mg/ml šķīdums injekcijām liellopiem</w:t>
      </w:r>
    </w:p>
    <w:p w14:paraId="67982CA8" w14:textId="5FEB8A89" w:rsidR="008C7BB9" w:rsidRPr="008E7467" w:rsidRDefault="00E174E0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F83A45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F83A45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F83A45">
        <w:rPr>
          <w:rFonts w:ascii="Times New Roman" w:hAnsi="Times New Roman" w:cs="Times New Roman"/>
          <w:szCs w:val="22"/>
          <w:lang w:val="lv-LV"/>
        </w:rPr>
        <w:t>maleāts</w:t>
      </w:r>
      <w:proofErr w:type="spellEnd"/>
    </w:p>
    <w:p w14:paraId="53F619F3" w14:textId="77777777" w:rsidR="008C7BB9" w:rsidRPr="00106A9D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color w:val="555555"/>
          <w:szCs w:val="22"/>
          <w:lang w:val="lv-LV"/>
        </w:rPr>
      </w:pPr>
      <w:r w:rsidRPr="00106A9D">
        <w:rPr>
          <w:rFonts w:ascii="Times New Roman" w:hAnsi="Times New Roman" w:cs="Times New Roman"/>
          <w:noProof/>
          <w:snapToGrid/>
          <w:color w:val="555555"/>
          <w:szCs w:val="22"/>
          <w:lang w:val="nl-NL" w:eastAsia="nl-NL"/>
        </w:rPr>
        <w:drawing>
          <wp:inline distT="0" distB="0" distL="0" distR="0" wp14:anchorId="15B0F378" wp14:editId="4078F7CB">
            <wp:extent cx="1038225" cy="685800"/>
            <wp:effectExtent l="19050" t="0" r="9525" b="0"/>
            <wp:docPr id="1" name="Afbeelding 1" descr="http://www.ifaheurope.org/images/Cattle_pic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http://www.ifaheurope.org/images/Cattle_pict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4E4EDA" w14:textId="444A4818" w:rsidR="008C7BB9" w:rsidRPr="00106A9D" w:rsidRDefault="008C7BB9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70BC9E9A" w14:textId="77777777" w:rsidR="008E7467" w:rsidRPr="008E7467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0E33D74B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2.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AKTĪVO VIELU NOSAUKUMS</w:t>
      </w:r>
    </w:p>
    <w:p w14:paraId="75D70068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4377D68" w14:textId="7F0AAC7B" w:rsidR="008C7BB9" w:rsidRPr="008E7467" w:rsidRDefault="008C7BB9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Hlorfenamīna</w:t>
      </w:r>
      <w:proofErr w:type="spellEnd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maleāts</w:t>
      </w:r>
      <w:proofErr w:type="spellEnd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 xml:space="preserve"> 10 mg/ml</w:t>
      </w:r>
    </w:p>
    <w:p w14:paraId="5787D621" w14:textId="3076F024" w:rsidR="008E7467" w:rsidRDefault="008E7467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5DE76D6B" w14:textId="77777777" w:rsidR="008E7467" w:rsidRPr="00106A9D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6FD2E0B6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3.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ZĀĻU FORMA</w:t>
      </w:r>
    </w:p>
    <w:p w14:paraId="08038F78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BA3B10F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Šķīdums injekcijām</w:t>
      </w:r>
    </w:p>
    <w:p w14:paraId="21CC4459" w14:textId="125D81A2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842DC93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466D124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4.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IEPAKOJUMA IZMĒRS</w:t>
      </w:r>
    </w:p>
    <w:p w14:paraId="67721E81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0091F32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100 ml</w:t>
      </w:r>
    </w:p>
    <w:p w14:paraId="18FE7CF6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250 ml</w:t>
      </w:r>
    </w:p>
    <w:p w14:paraId="760C9AE4" w14:textId="2814BA23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E35962C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C9F1F80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5.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MĒRĶA SUGAS</w:t>
      </w:r>
    </w:p>
    <w:p w14:paraId="5F88694F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F3CE68D" w14:textId="77777777" w:rsidR="008C7BB9" w:rsidRPr="008E7467" w:rsidRDefault="008C7BB9">
      <w:pPr>
        <w:pStyle w:val="Geenafstand1"/>
        <w:rPr>
          <w:rFonts w:ascii="Times New Roman" w:hAnsi="Times New Roman"/>
          <w:sz w:val="22"/>
          <w:szCs w:val="22"/>
          <w:lang w:val="lv-LV"/>
        </w:rPr>
      </w:pPr>
      <w:r w:rsidRPr="008E7467">
        <w:rPr>
          <w:rFonts w:ascii="Times New Roman" w:hAnsi="Times New Roman"/>
          <w:sz w:val="22"/>
          <w:szCs w:val="22"/>
          <w:highlight w:val="lightGray"/>
          <w:lang w:val="lv-LV"/>
        </w:rPr>
        <w:t>Liellopi</w:t>
      </w:r>
    </w:p>
    <w:p w14:paraId="2E656373" w14:textId="28CEFE70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803CA1C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2A4FD69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6.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INDIKĀCIJA(-S)</w:t>
      </w:r>
    </w:p>
    <w:p w14:paraId="0E9A5554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1C82320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5F86888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7.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LIETOŠANAS METODE UN IEVADĪŠANAS VEIDS(-I)</w:t>
      </w:r>
    </w:p>
    <w:p w14:paraId="25CEDE15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C2A99B5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Intramuskulārai vai intravenozai lietošanai.</w:t>
      </w:r>
    </w:p>
    <w:p w14:paraId="59577292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Pirms lietošanas izlasiet iepakojumam pievienoto lietošanas instrukciju.</w:t>
      </w:r>
    </w:p>
    <w:p w14:paraId="0AD31F43" w14:textId="346D4939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F9EDA42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063071C" w14:textId="77777777" w:rsidR="008C7BB9" w:rsidRPr="008E7467" w:rsidRDefault="008C7BB9" w:rsidP="00106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8.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IEROBEŽOJUMU PERIODS(-I) DZĪVNIEKU PRODUKCIJAS IZMANTOŠANĀ</w:t>
      </w:r>
    </w:p>
    <w:p w14:paraId="521498BC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B343CC9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Ierobežojumu periods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:</w:t>
      </w:r>
    </w:p>
    <w:p w14:paraId="1E0CD8B8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Gaļai un blakusproduktiem: 1 diena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.</w:t>
      </w:r>
    </w:p>
    <w:p w14:paraId="6DE2BB52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Pienam: 12 stundas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.</w:t>
      </w:r>
    </w:p>
    <w:p w14:paraId="2E3926A3" w14:textId="6C280BE9" w:rsidR="008C7BB9" w:rsidRDefault="008C7BB9" w:rsidP="008E7467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75DE619" w14:textId="77777777" w:rsidR="008E7467" w:rsidRPr="00106A9D" w:rsidRDefault="008E7467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18BF9C7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lastRenderedPageBreak/>
        <w:t>9.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BRĪDINĀJUMI, JA NEPIECIEŠAMS</w:t>
      </w:r>
    </w:p>
    <w:p w14:paraId="51FA3AD5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7AFDAAB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Pirms lietošanas izlasiet iepakojumam pievienoto lietošanas instrukciju.</w:t>
      </w:r>
    </w:p>
    <w:p w14:paraId="00648B12" w14:textId="4851420B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05F8E96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C37E6D1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10.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DERĪGUMA TERMIŅŠ</w:t>
      </w:r>
    </w:p>
    <w:p w14:paraId="779E9905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A614CC7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EXP {mēnesis/gads}</w:t>
      </w:r>
    </w:p>
    <w:p w14:paraId="21CB40CB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 xml:space="preserve">Derīguma termiņš </w:t>
      </w:r>
      <w:r w:rsidRPr="00E174E0">
        <w:rPr>
          <w:rFonts w:ascii="Times New Roman" w:hAnsi="Times New Roman" w:cs="Times New Roman"/>
          <w:szCs w:val="22"/>
          <w:lang w:val="lv-LV"/>
        </w:rPr>
        <w:t>pēc tiešā</w:t>
      </w:r>
      <w:r w:rsidRPr="008E7467">
        <w:rPr>
          <w:rFonts w:ascii="Times New Roman" w:hAnsi="Times New Roman" w:cs="Times New Roman"/>
          <w:szCs w:val="22"/>
          <w:lang w:val="lv-LV"/>
        </w:rPr>
        <w:t xml:space="preserve"> iepakojuma atvēršanas: 56 dienas.</w:t>
      </w:r>
    </w:p>
    <w:p w14:paraId="0D815EB3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Pēc pirmreizējas caurduršanas izlietot līdz ...</w:t>
      </w:r>
    </w:p>
    <w:p w14:paraId="371AC049" w14:textId="1CEE1498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498C7AF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84F8065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11.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UZGLABĀŠANAS NOSACĪJUMI</w:t>
      </w:r>
    </w:p>
    <w:p w14:paraId="3CFD6E4B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17D17A6" w14:textId="243174D2" w:rsidR="008C7BB9" w:rsidRDefault="008C7BB9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Uzglabāt oriģinālā iepakojumā, lai pasargātu no gaismas.</w:t>
      </w:r>
    </w:p>
    <w:p w14:paraId="185B53AA" w14:textId="02A55D27" w:rsidR="008E7467" w:rsidRDefault="008E7467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1CF36415" w14:textId="77777777" w:rsidR="008E7467" w:rsidRPr="00106A9D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1701246F" w14:textId="77777777" w:rsidR="008C7BB9" w:rsidRPr="008E7467" w:rsidRDefault="008C7BB9" w:rsidP="00106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12.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NORĀDĪJUMI NEIZLIETOTU VETERINĀRO ZĀĻU VAI TO ATKRITUMU IZNĪCINĀŠANAI</w:t>
      </w:r>
    </w:p>
    <w:p w14:paraId="21DF63BC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201D99F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 xml:space="preserve">Atkritumu iznīcināšana: izlasiet lietošanas instrukciju </w:t>
      </w:r>
    </w:p>
    <w:p w14:paraId="6C0676AF" w14:textId="405334FA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53241FE7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4F04142E" w14:textId="77777777" w:rsidR="008C7BB9" w:rsidRPr="00F83A45" w:rsidRDefault="008C7BB9" w:rsidP="00106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caps/>
          <w:snapToGrid/>
          <w:color w:val="000000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13.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</w:r>
      <w:r w:rsidRPr="00F83A45">
        <w:rPr>
          <w:rFonts w:ascii="Times New Roman" w:hAnsi="Times New Roman" w:cs="Times New Roman"/>
          <w:b/>
          <w:caps/>
          <w:snapToGrid/>
          <w:color w:val="000000"/>
          <w:szCs w:val="22"/>
          <w:lang w:val="lv-LV"/>
        </w:rPr>
        <w:t>VĀRDI “LIETOŠANAI DZĪVNIEKIEM” UN NOSACĪJUMI VAI IEROBEŽOJUMI ATTIECĪBĀ UZ PIEGĀDI UN LIETOŠANU, JA PIEMĒROJAMI</w:t>
      </w:r>
    </w:p>
    <w:p w14:paraId="6A87053F" w14:textId="77777777" w:rsidR="008C7BB9" w:rsidRPr="00106A9D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8E1283D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Lietošanai dzīvniekiem. Recepšu veterinārās zāles.</w:t>
      </w:r>
    </w:p>
    <w:p w14:paraId="50D18AA5" w14:textId="2BE8CCE4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D0916DB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1C0B7A8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14.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VĀRDI “UZGLABĀT BĒRNIEM NEREDZAMĀ UN NEPIEEJAMĀ VIETĀ”</w:t>
      </w:r>
    </w:p>
    <w:p w14:paraId="29526819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970462C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Uzglabāt bērniem neredzamā un nepieejamā vietā.</w:t>
      </w:r>
    </w:p>
    <w:p w14:paraId="4340DD93" w14:textId="00BE82BD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7AA4276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A813735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15.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 xml:space="preserve">REĢISTRĀCIJAS APLIECĪBAS </w:t>
      </w:r>
      <w:r w:rsidRPr="008E7467">
        <w:rPr>
          <w:rFonts w:ascii="Times New Roman" w:hAnsi="Times New Roman" w:cs="Times New Roman"/>
          <w:b/>
          <w:szCs w:val="22"/>
          <w:lang w:val="lv-LV"/>
        </w:rPr>
        <w:t>ĪPAŠNIEKA NOSAUKUMS UN ADRESE</w:t>
      </w:r>
    </w:p>
    <w:p w14:paraId="3A2FA7D3" w14:textId="77777777" w:rsidR="008C7BB9" w:rsidRPr="008E7467" w:rsidRDefault="008C7BB9" w:rsidP="00106A9D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1460CA3" w14:textId="77777777" w:rsidR="008C7BB9" w:rsidRPr="008E7467" w:rsidRDefault="008C7BB9">
      <w:pPr>
        <w:tabs>
          <w:tab w:val="left" w:pos="1134"/>
          <w:tab w:val="left" w:pos="4536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Le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Vet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Beheer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B.V.</w:t>
      </w:r>
    </w:p>
    <w:p w14:paraId="075FB1E5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Wilgenweg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7</w:t>
      </w:r>
    </w:p>
    <w:p w14:paraId="7D384826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 xml:space="preserve">3421 TV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Oudewater</w:t>
      </w:r>
      <w:proofErr w:type="spellEnd"/>
    </w:p>
    <w:p w14:paraId="7334CF37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Nīderlande</w:t>
      </w:r>
    </w:p>
    <w:p w14:paraId="4BFE6319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92C8222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B893A34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16.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REĢISTRĀCIJAS APLIECĪBAS NUMURS(-I)</w:t>
      </w:r>
    </w:p>
    <w:p w14:paraId="1A8AAD71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552C85A4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V/DCP/17/0020</w:t>
      </w:r>
    </w:p>
    <w:p w14:paraId="280FCA42" w14:textId="49C46C61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0F7E9D78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00CF0C1D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17.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RAŽOŠANAS SĒRIJAS NUMURS</w:t>
      </w:r>
    </w:p>
    <w:p w14:paraId="2210689D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highlight w:val="yellow"/>
          <w:lang w:val="lv-LV"/>
        </w:rPr>
      </w:pPr>
    </w:p>
    <w:p w14:paraId="6A8A0BBA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Lot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{numurs}</w:t>
      </w:r>
    </w:p>
    <w:p w14:paraId="4CF0C8DB" w14:textId="076BC6AF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CB1E2FE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C565977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szCs w:val="22"/>
          <w:lang w:val="lv-LV"/>
        </w:rPr>
        <w:br w:type="page"/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8C7BB9" w:rsidRPr="008E7467" w14:paraId="6C353DDB" w14:textId="77777777" w:rsidTr="00F83A45">
        <w:trPr>
          <w:trHeight w:val="977"/>
        </w:trPr>
        <w:tc>
          <w:tcPr>
            <w:tcW w:w="9356" w:type="dxa"/>
          </w:tcPr>
          <w:p w14:paraId="27B31741" w14:textId="77777777" w:rsidR="008C7BB9" w:rsidRPr="008E7467" w:rsidRDefault="008C7BB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  <w:r w:rsidRPr="008E7467">
              <w:rPr>
                <w:rFonts w:ascii="Times New Roman" w:hAnsi="Times New Roman" w:cs="Times New Roman"/>
                <w:b/>
                <w:szCs w:val="22"/>
                <w:lang w:val="lv-LV"/>
              </w:rPr>
              <w:lastRenderedPageBreak/>
              <w:t xml:space="preserve">INFORMĀCIJA, KURAI JĀBŪT UZ TIEŠĀ IEPAKOJUMA </w:t>
            </w:r>
          </w:p>
          <w:p w14:paraId="1C8FD71B" w14:textId="77777777" w:rsidR="008C7BB9" w:rsidRPr="008E7467" w:rsidRDefault="008C7BB9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</w:p>
          <w:p w14:paraId="553BED04" w14:textId="77777777" w:rsidR="008C7BB9" w:rsidRPr="008E7467" w:rsidRDefault="008C7BB9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b/>
                <w:szCs w:val="22"/>
                <w:lang w:val="lv-LV"/>
              </w:rPr>
            </w:pPr>
          </w:p>
          <w:p w14:paraId="770093DB" w14:textId="6A2E9B5C" w:rsidR="008C7BB9" w:rsidRPr="008E7467" w:rsidRDefault="008C7BB9">
            <w:pPr>
              <w:tabs>
                <w:tab w:val="clear" w:pos="567"/>
              </w:tabs>
              <w:spacing w:line="240" w:lineRule="auto"/>
              <w:rPr>
                <w:rFonts w:ascii="Times New Roman" w:hAnsi="Times New Roman" w:cs="Times New Roman"/>
                <w:szCs w:val="22"/>
                <w:lang w:val="lv-LV"/>
              </w:rPr>
            </w:pPr>
            <w:r w:rsidRPr="008E7467">
              <w:rPr>
                <w:rFonts w:ascii="Times New Roman" w:hAnsi="Times New Roman" w:cs="Times New Roman"/>
                <w:b/>
                <w:szCs w:val="22"/>
                <w:lang w:val="lv-LV"/>
              </w:rPr>
              <w:t>100 ml un 250 ml stikla flakons vai polipropilēna flakons</w:t>
            </w:r>
          </w:p>
        </w:tc>
      </w:tr>
    </w:tbl>
    <w:p w14:paraId="5192D9CB" w14:textId="77777777" w:rsidR="008C7BB9" w:rsidRPr="00106A9D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9BA157E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VETERINĀRO ZĀĻU NOSAUKUMS</w:t>
      </w:r>
    </w:p>
    <w:p w14:paraId="42D746F5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7CA0A15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b/>
          <w:szCs w:val="22"/>
          <w:lang w:val="lv-LV"/>
        </w:rPr>
        <w:t>Histodine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10 mg/ml šķīdums injekcijām liellopiem </w:t>
      </w:r>
    </w:p>
    <w:p w14:paraId="7CF1A2BD" w14:textId="190B005A" w:rsidR="008C7BB9" w:rsidRPr="008E7467" w:rsidRDefault="00E174E0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F26541">
        <w:rPr>
          <w:rFonts w:ascii="Times New Roman" w:hAnsi="Times New Roman" w:cs="Times New Roman"/>
          <w:szCs w:val="22"/>
          <w:lang w:val="lv-LV"/>
        </w:rPr>
        <w:t>hlorfenamīna</w:t>
      </w:r>
      <w:proofErr w:type="spellEnd"/>
      <w:r w:rsidRPr="00F26541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F26541">
        <w:rPr>
          <w:rFonts w:ascii="Times New Roman" w:hAnsi="Times New Roman" w:cs="Times New Roman"/>
          <w:szCs w:val="22"/>
          <w:lang w:val="lv-LV"/>
        </w:rPr>
        <w:t>maleāts</w:t>
      </w:r>
      <w:proofErr w:type="spellEnd"/>
    </w:p>
    <w:p w14:paraId="5CFD2811" w14:textId="77777777" w:rsidR="008C7BB9" w:rsidRPr="00106A9D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color w:val="555555"/>
          <w:szCs w:val="22"/>
          <w:lang w:val="lv-LV"/>
        </w:rPr>
      </w:pPr>
      <w:r w:rsidRPr="00106A9D">
        <w:rPr>
          <w:rFonts w:ascii="Times New Roman" w:hAnsi="Times New Roman" w:cs="Times New Roman"/>
          <w:noProof/>
          <w:snapToGrid/>
          <w:color w:val="555555"/>
          <w:szCs w:val="22"/>
          <w:lang w:val="nl-NL" w:eastAsia="nl-NL"/>
        </w:rPr>
        <w:drawing>
          <wp:inline distT="0" distB="0" distL="0" distR="0" wp14:anchorId="7BC6FF3C" wp14:editId="1C3A8E7F">
            <wp:extent cx="1038225" cy="685800"/>
            <wp:effectExtent l="19050" t="0" r="9525" b="0"/>
            <wp:docPr id="2" name="Afbeelding 1" descr="http://www.ifaheurope.org/images/Cattle_pic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http://www.ifaheurope.org/images/Cattle_picto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F6F44E" w14:textId="250F0020" w:rsidR="008C7BB9" w:rsidRDefault="008C7BB9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4B848CE3" w14:textId="77777777" w:rsidR="008E7467" w:rsidRPr="00106A9D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7B075642" w14:textId="56192DB3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2.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 xml:space="preserve">AKTĪVO VIELU </w:t>
      </w:r>
      <w:r w:rsidRPr="008E7467">
        <w:rPr>
          <w:rFonts w:ascii="Times New Roman" w:hAnsi="Times New Roman" w:cs="Times New Roman"/>
          <w:b/>
          <w:szCs w:val="22"/>
          <w:lang w:val="lv-LV"/>
        </w:rPr>
        <w:t>NOSAUKUMS</w:t>
      </w:r>
    </w:p>
    <w:p w14:paraId="638520FA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54F1288" w14:textId="371DC252" w:rsidR="008C7BB9" w:rsidRDefault="008C7BB9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Hlorfenamīna</w:t>
      </w:r>
      <w:proofErr w:type="spellEnd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maleāts</w:t>
      </w:r>
      <w:proofErr w:type="spellEnd"/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 xml:space="preserve"> 10 mg/ml</w:t>
      </w:r>
    </w:p>
    <w:p w14:paraId="0BB4A62C" w14:textId="2C57AC6B" w:rsidR="008E7467" w:rsidRDefault="008E7467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3A7E54D2" w14:textId="77777777" w:rsidR="008E7467" w:rsidRPr="00106A9D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45869A9C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3.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ZĀĻU FORMA</w:t>
      </w:r>
    </w:p>
    <w:p w14:paraId="57E63D25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6C4928D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Šķīdums injekcijām</w:t>
      </w:r>
    </w:p>
    <w:p w14:paraId="2E370A75" w14:textId="1B88CEDD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A74AE34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098FF2D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4.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IEPAKOJUMA IZMĒRS</w:t>
      </w:r>
    </w:p>
    <w:p w14:paraId="58821E90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2DB6384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100 ml</w:t>
      </w:r>
    </w:p>
    <w:p w14:paraId="05857355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t>250 ml</w:t>
      </w:r>
    </w:p>
    <w:p w14:paraId="6BA63614" w14:textId="194BEA64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06BCE94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27591ED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5.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MĒRĶA SUGAS</w:t>
      </w:r>
    </w:p>
    <w:p w14:paraId="536C2A41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79DF4CC" w14:textId="77777777" w:rsidR="008C7BB9" w:rsidRPr="008E7467" w:rsidRDefault="008C7BB9">
      <w:pPr>
        <w:pStyle w:val="Geenafstand1"/>
        <w:rPr>
          <w:rFonts w:ascii="Times New Roman" w:hAnsi="Times New Roman"/>
          <w:sz w:val="22"/>
          <w:szCs w:val="22"/>
          <w:lang w:val="lv-LV"/>
        </w:rPr>
      </w:pPr>
      <w:r w:rsidRPr="008E7467">
        <w:rPr>
          <w:rFonts w:ascii="Times New Roman" w:hAnsi="Times New Roman"/>
          <w:sz w:val="22"/>
          <w:szCs w:val="22"/>
          <w:highlight w:val="lightGray"/>
          <w:lang w:val="lv-LV"/>
        </w:rPr>
        <w:t>Liellopi</w:t>
      </w:r>
    </w:p>
    <w:p w14:paraId="01C5399D" w14:textId="12E0CBDA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4F913A1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63FE71F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6.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INDIKĀCIJA(-S)</w:t>
      </w:r>
    </w:p>
    <w:p w14:paraId="5C9254BF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4CA14F7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79346BD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7.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LIETOŠANAS METODE UN IEVADĪŠANAS VEIDS(-I)</w:t>
      </w:r>
    </w:p>
    <w:p w14:paraId="380D6FA4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680BC25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i.m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. vai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i.v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. </w:t>
      </w:r>
    </w:p>
    <w:p w14:paraId="43BEC1EA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Pirms lietošanas izlasiet iepakojumam pievienoto lietošanas instrukciju.</w:t>
      </w:r>
    </w:p>
    <w:p w14:paraId="08220C32" w14:textId="7272F27C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ECD6792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D3A9A01" w14:textId="77777777" w:rsidR="008C7BB9" w:rsidRPr="008E7467" w:rsidRDefault="008C7B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8.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IEROBEŽOJUMU PERIODS(-I) DZĪVNIEKU PRODUKCIJAS IZMANTOŠANĀ</w:t>
      </w:r>
    </w:p>
    <w:p w14:paraId="6C32E8E9" w14:textId="77777777" w:rsidR="000D751A" w:rsidRPr="008E7467" w:rsidRDefault="000D751A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81E1699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Ierobežojumu periods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:</w:t>
      </w:r>
    </w:p>
    <w:p w14:paraId="3555D169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Gaļai un blakusproduktiem: 1 diena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.</w:t>
      </w:r>
    </w:p>
    <w:p w14:paraId="384F7D4A" w14:textId="77777777" w:rsidR="008C7BB9" w:rsidRPr="008E7467" w:rsidRDefault="008C7BB9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Pienam: 12 stundas</w:t>
      </w:r>
      <w:r w:rsidR="000D751A" w:rsidRPr="008E7467">
        <w:rPr>
          <w:rFonts w:ascii="Times New Roman" w:hAnsi="Times New Roman" w:cs="Times New Roman"/>
          <w:szCs w:val="22"/>
          <w:lang w:val="lv-LV"/>
        </w:rPr>
        <w:t>.</w:t>
      </w:r>
    </w:p>
    <w:p w14:paraId="5C86590C" w14:textId="690B34DD" w:rsidR="008C7BB9" w:rsidRDefault="008C7BB9" w:rsidP="008E7467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DF7E08B" w14:textId="77777777" w:rsidR="008E7467" w:rsidRPr="00106A9D" w:rsidRDefault="008E7467" w:rsidP="00F83A45">
      <w:pPr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913010B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9.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BRĪDINĀJUMI, JA NEPIECIEŠAMS</w:t>
      </w:r>
    </w:p>
    <w:p w14:paraId="591BDB1C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CB1B264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highlight w:val="lightGray"/>
          <w:lang w:val="lv-LV"/>
        </w:rPr>
        <w:lastRenderedPageBreak/>
        <w:t>Pirms lietošanas izlasiet iepakojumam pievienoto lietošanas instrukciju.</w:t>
      </w:r>
    </w:p>
    <w:p w14:paraId="68156B69" w14:textId="596E21AA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10E699F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8C6871E" w14:textId="77777777" w:rsidR="008C7BB9" w:rsidRPr="00106A9D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10.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DERĪGUMA TERMIŅŠ</w:t>
      </w:r>
    </w:p>
    <w:p w14:paraId="133A59ED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40988C46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EXP {mēnesis/gads}</w:t>
      </w:r>
    </w:p>
    <w:p w14:paraId="374A3598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Pēc pirmreizējas caurduršanas izlietot līdz ...</w:t>
      </w:r>
    </w:p>
    <w:p w14:paraId="34F6CBBB" w14:textId="50F6E40F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A97F17C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7AF291A8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11.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UZGLABĀŠANAS NOSACĪJUMI</w:t>
      </w:r>
    </w:p>
    <w:p w14:paraId="46CADA3C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F23018B" w14:textId="2217FA51" w:rsidR="008C7BB9" w:rsidRDefault="008C7BB9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Uzglabāt oriģinālā iepakojumā, lai pasargātu no gaismas.</w:t>
      </w:r>
    </w:p>
    <w:p w14:paraId="0CEAA7DB" w14:textId="21363967" w:rsidR="008E7467" w:rsidRDefault="008E7467" w:rsidP="008E7467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3844EAC7" w14:textId="77777777" w:rsidR="008E7467" w:rsidRPr="00106A9D" w:rsidRDefault="008E7467" w:rsidP="00F83A45">
      <w:pPr>
        <w:pStyle w:val="BODY"/>
        <w:spacing w:after="0"/>
        <w:rPr>
          <w:rFonts w:ascii="Times New Roman" w:hAnsi="Times New Roman" w:cs="Times New Roman"/>
          <w:szCs w:val="22"/>
          <w:lang w:val="lv-LV"/>
        </w:rPr>
      </w:pPr>
    </w:p>
    <w:p w14:paraId="2CFF11DB" w14:textId="77777777" w:rsidR="008C7BB9" w:rsidRPr="008E7467" w:rsidRDefault="008C7BB9" w:rsidP="00106A9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12.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ĪPAŠI NORĀDĪJUMI NEIZLIETOTU VETERINĀRO ZĀĻU VAI TO ATKRITUMU IZNĪCINĀŠANAI</w:t>
      </w:r>
    </w:p>
    <w:p w14:paraId="505CC8D0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361B9B3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671DFB6A" w14:textId="77777777" w:rsidR="008C7BB9" w:rsidRPr="008E7467" w:rsidRDefault="008C7B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8E7467">
        <w:rPr>
          <w:rFonts w:ascii="Times New Roman" w:hAnsi="Times New Roman" w:cs="Times New Roman"/>
          <w:b/>
          <w:szCs w:val="22"/>
          <w:lang w:val="lv-LV"/>
        </w:rPr>
        <w:t>13.</w:t>
      </w:r>
      <w:r w:rsidRPr="008E7467">
        <w:rPr>
          <w:rFonts w:ascii="Times New Roman" w:hAnsi="Times New Roman" w:cs="Times New Roman"/>
          <w:b/>
          <w:szCs w:val="22"/>
          <w:lang w:val="lv-LV"/>
        </w:rPr>
        <w:tab/>
        <w:t>VĀRDI “LIETOŠANAI DZĪVNIEKIEM” UN NOSACĪJUMI VAI IEROBEŽOJUMI ATTIECĪBĀ UZ PIEGĀDI UN LIETOŠANU, JA PIEMĒROJAMI</w:t>
      </w:r>
    </w:p>
    <w:p w14:paraId="04430739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A78D6E6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Lietošanai dzīvniekiem. Recepšu veterinārās zāles.</w:t>
      </w:r>
    </w:p>
    <w:p w14:paraId="28D8EA15" w14:textId="71715D1E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50E4E2C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498E7C5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14.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VĀRDI “UZGLABĀT BĒRNIEM NEREDZAMĀ UN NEPIEEJAMĀ VIETĀ”</w:t>
      </w:r>
    </w:p>
    <w:p w14:paraId="190036A1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83C6B99" w14:textId="77777777" w:rsidR="008C7BB9" w:rsidRPr="00F83A45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color w:val="000000"/>
          <w:szCs w:val="22"/>
          <w:lang w:val="lv-LV"/>
        </w:rPr>
      </w:pPr>
      <w:r w:rsidRPr="00F83A45">
        <w:rPr>
          <w:rFonts w:ascii="Times New Roman" w:hAnsi="Times New Roman" w:cs="Times New Roman"/>
          <w:color w:val="000000"/>
          <w:szCs w:val="22"/>
          <w:highlight w:val="lightGray"/>
          <w:lang w:val="lv-LV"/>
        </w:rPr>
        <w:t>Uzglabāt bērniem neredzamā un nepieejamā vietā.</w:t>
      </w:r>
    </w:p>
    <w:p w14:paraId="00F88D66" w14:textId="30D9B4A5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2AF3DC6F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5A553A1A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b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15.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REĢISTRĀCIJAS APLIECĪBAS ĪPAŠNIEKA NOSAUKUMS UN ADRESE</w:t>
      </w:r>
    </w:p>
    <w:p w14:paraId="12A2CC32" w14:textId="77777777" w:rsidR="008C7BB9" w:rsidRPr="008E7467" w:rsidRDefault="008C7BB9" w:rsidP="00106A9D">
      <w:pPr>
        <w:keepNext/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A804374" w14:textId="77777777" w:rsidR="008C7BB9" w:rsidRPr="008E7467" w:rsidRDefault="008C7BB9">
      <w:pPr>
        <w:tabs>
          <w:tab w:val="left" w:pos="1134"/>
          <w:tab w:val="left" w:pos="4536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Le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Vet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Beheer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B.V.</w:t>
      </w:r>
    </w:p>
    <w:p w14:paraId="75A86FD6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Wilgenweg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7</w:t>
      </w:r>
    </w:p>
    <w:p w14:paraId="59D75582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 xml:space="preserve">3421 TV </w:t>
      </w: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Oudewater</w:t>
      </w:r>
      <w:proofErr w:type="spellEnd"/>
    </w:p>
    <w:p w14:paraId="34F8444E" w14:textId="77777777" w:rsidR="008C7BB9" w:rsidRPr="008E7467" w:rsidRDefault="008C7BB9">
      <w:pPr>
        <w:tabs>
          <w:tab w:val="clear" w:pos="567"/>
          <w:tab w:val="left" w:pos="1134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Nīderlande</w:t>
      </w:r>
    </w:p>
    <w:p w14:paraId="33612347" w14:textId="685C5488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923C6D0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30932473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16.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</w:r>
      <w:r w:rsidRPr="008E7467">
        <w:rPr>
          <w:rFonts w:ascii="Times New Roman" w:hAnsi="Times New Roman" w:cs="Times New Roman"/>
          <w:b/>
          <w:szCs w:val="22"/>
          <w:lang w:val="lv-LV"/>
        </w:rPr>
        <w:t>REĢISTRĀCIJAS APLIECĪBAS NUMURS(-I)</w:t>
      </w:r>
    </w:p>
    <w:p w14:paraId="17EA1876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AB921B1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r w:rsidRPr="008E7467">
        <w:rPr>
          <w:rFonts w:ascii="Times New Roman" w:hAnsi="Times New Roman" w:cs="Times New Roman"/>
          <w:szCs w:val="22"/>
          <w:lang w:val="lv-LV"/>
        </w:rPr>
        <w:t>V/DCP/17/0020</w:t>
      </w:r>
    </w:p>
    <w:p w14:paraId="7B4E26F7" w14:textId="2C8EF880" w:rsidR="008C7BB9" w:rsidRDefault="008C7BB9" w:rsidP="008E7467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3DFFF4D" w14:textId="77777777" w:rsidR="008E7467" w:rsidRPr="00106A9D" w:rsidRDefault="008E7467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0039BD42" w14:textId="77777777" w:rsidR="008C7BB9" w:rsidRPr="008E7467" w:rsidRDefault="008C7BB9" w:rsidP="00F83A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rFonts w:ascii="Times New Roman" w:hAnsi="Times New Roman" w:cs="Times New Roman"/>
          <w:szCs w:val="22"/>
          <w:lang w:val="lv-LV"/>
        </w:rPr>
      </w:pPr>
      <w:r w:rsidRPr="00106A9D">
        <w:rPr>
          <w:rFonts w:ascii="Times New Roman" w:hAnsi="Times New Roman" w:cs="Times New Roman"/>
          <w:b/>
          <w:szCs w:val="22"/>
          <w:lang w:val="lv-LV"/>
        </w:rPr>
        <w:t>17.</w:t>
      </w:r>
      <w:r w:rsidRPr="00106A9D">
        <w:rPr>
          <w:rFonts w:ascii="Times New Roman" w:hAnsi="Times New Roman" w:cs="Times New Roman"/>
          <w:b/>
          <w:szCs w:val="22"/>
          <w:lang w:val="lv-LV"/>
        </w:rPr>
        <w:tab/>
        <w:t>RAŽOŠANAS SĒRIJAS NUMURS</w:t>
      </w:r>
    </w:p>
    <w:p w14:paraId="421E3344" w14:textId="77777777" w:rsidR="008C7BB9" w:rsidRPr="008E7467" w:rsidRDefault="008C7BB9" w:rsidP="00106A9D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BA18A94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  <w:proofErr w:type="spellStart"/>
      <w:r w:rsidRPr="008E7467">
        <w:rPr>
          <w:rFonts w:ascii="Times New Roman" w:hAnsi="Times New Roman" w:cs="Times New Roman"/>
          <w:szCs w:val="22"/>
          <w:lang w:val="lv-LV"/>
        </w:rPr>
        <w:t>Lot</w:t>
      </w:r>
      <w:proofErr w:type="spellEnd"/>
      <w:r w:rsidRPr="008E7467">
        <w:rPr>
          <w:rFonts w:ascii="Times New Roman" w:hAnsi="Times New Roman" w:cs="Times New Roman"/>
          <w:szCs w:val="22"/>
          <w:lang w:val="lv-LV"/>
        </w:rPr>
        <w:t xml:space="preserve"> {numurs}</w:t>
      </w:r>
    </w:p>
    <w:p w14:paraId="1F4E0D95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p w14:paraId="106BE15A" w14:textId="77777777" w:rsidR="008C7BB9" w:rsidRPr="008E7467" w:rsidRDefault="008C7BB9">
      <w:pPr>
        <w:tabs>
          <w:tab w:val="clear" w:pos="567"/>
        </w:tabs>
        <w:spacing w:line="240" w:lineRule="auto"/>
        <w:rPr>
          <w:rFonts w:ascii="Times New Roman" w:hAnsi="Times New Roman" w:cs="Times New Roman"/>
          <w:szCs w:val="22"/>
          <w:lang w:val="lv-LV"/>
        </w:rPr>
      </w:pPr>
    </w:p>
    <w:sectPr w:rsidR="008C7BB9" w:rsidRPr="008E7467" w:rsidSect="00F83A45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B9"/>
    <w:rsid w:val="000D751A"/>
    <w:rsid w:val="00106A9D"/>
    <w:rsid w:val="001C25E1"/>
    <w:rsid w:val="005157C4"/>
    <w:rsid w:val="005A6700"/>
    <w:rsid w:val="0061129E"/>
    <w:rsid w:val="007A6975"/>
    <w:rsid w:val="007D2C20"/>
    <w:rsid w:val="008C2269"/>
    <w:rsid w:val="008C7BB9"/>
    <w:rsid w:val="008E7467"/>
    <w:rsid w:val="00AA7991"/>
    <w:rsid w:val="00B72CBD"/>
    <w:rsid w:val="00BF5D5A"/>
    <w:rsid w:val="00C25667"/>
    <w:rsid w:val="00E174E0"/>
    <w:rsid w:val="00F8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9CAE2"/>
  <w15:docId w15:val="{B64A0395-F8D6-46A6-9B64-F52F67AA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BB9"/>
    <w:pPr>
      <w:tabs>
        <w:tab w:val="left" w:pos="567"/>
      </w:tabs>
      <w:spacing w:after="0" w:line="260" w:lineRule="exact"/>
    </w:pPr>
    <w:rPr>
      <w:rFonts w:asciiTheme="minorBidi" w:eastAsia="Times New Roman" w:hAnsiTheme="minorBidi"/>
      <w:snapToGrid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eenafstand1">
    <w:name w:val="Geen afstand1"/>
    <w:uiPriority w:val="1"/>
    <w:qFormat/>
    <w:rsid w:val="008C7BB9"/>
    <w:pPr>
      <w:spacing w:after="0" w:line="240" w:lineRule="auto"/>
    </w:pPr>
    <w:rPr>
      <w:rFonts w:ascii="Cambria" w:eastAsia="Times New Roman" w:hAnsi="Cambria" w:cs="Times New Roman"/>
      <w:snapToGrid w:val="0"/>
      <w:sz w:val="24"/>
      <w:szCs w:val="24"/>
      <w:lang w:val="en-US"/>
    </w:rPr>
  </w:style>
  <w:style w:type="paragraph" w:customStyle="1" w:styleId="BODY">
    <w:name w:val="BODY"/>
    <w:basedOn w:val="Normal"/>
    <w:qFormat/>
    <w:rsid w:val="008C7BB9"/>
    <w:pPr>
      <w:spacing w:after="220" w:line="240" w:lineRule="auto"/>
      <w:contextualSpacing/>
    </w:pPr>
  </w:style>
  <w:style w:type="character" w:styleId="Emphasis">
    <w:name w:val="Emphasis"/>
    <w:basedOn w:val="DefaultParagraphFont"/>
    <w:uiPriority w:val="99"/>
    <w:qFormat/>
    <w:rsid w:val="008C7BB9"/>
    <w:rPr>
      <w:rFonts w:cstheme="minorBidi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5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51A"/>
    <w:rPr>
      <w:rFonts w:ascii="Tahoma" w:eastAsia="Times New Roman" w:hAnsi="Tahoma" w:cs="Tahoma"/>
      <w:snapToGrid w:val="0"/>
      <w:sz w:val="16"/>
      <w:szCs w:val="16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256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2566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5667"/>
    <w:rPr>
      <w:rFonts w:asciiTheme="minorBidi" w:eastAsia="Times New Roman" w:hAnsiTheme="minorBidi"/>
      <w:snapToGrid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256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5667"/>
    <w:rPr>
      <w:rFonts w:asciiTheme="minorBidi" w:eastAsia="Times New Roman" w:hAnsiTheme="minorBidi"/>
      <w:b/>
      <w:bCs/>
      <w:snapToGrid w:val="0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2072</Words>
  <Characters>1182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