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4EC" w:rsidRDefault="00E444EC" w:rsidP="00E444EC">
      <w:pPr>
        <w:tabs>
          <w:tab w:val="clear" w:pos="567"/>
          <w:tab w:val="left" w:pos="720"/>
        </w:tabs>
        <w:spacing w:line="240" w:lineRule="auto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MARĶĒJUMS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V/NRP/07/1708</w:t>
      </w:r>
    </w:p>
    <w:p w:rsidR="00E444EC" w:rsidRDefault="00E444EC" w:rsidP="00E444EC">
      <w:pPr>
        <w:tabs>
          <w:tab w:val="clear" w:pos="567"/>
          <w:tab w:val="left" w:pos="6300"/>
          <w:tab w:val="left" w:pos="6660"/>
        </w:tabs>
        <w:spacing w:line="240" w:lineRule="auto"/>
        <w:rPr>
          <w:color w:val="000000"/>
          <w:lang w:val="lv-LV"/>
        </w:rPr>
      </w:pPr>
    </w:p>
    <w:tbl>
      <w:tblPr>
        <w:tblW w:w="8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5"/>
      </w:tblGrid>
      <w:tr w:rsidR="00E444EC" w:rsidTr="00E444EC">
        <w:trPr>
          <w:trHeight w:val="977"/>
        </w:trPr>
        <w:tc>
          <w:tcPr>
            <w:tcW w:w="8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4EC" w:rsidRDefault="00E444EC">
            <w:pPr>
              <w:tabs>
                <w:tab w:val="clear" w:pos="567"/>
                <w:tab w:val="left" w:pos="720"/>
              </w:tabs>
              <w:spacing w:line="240" w:lineRule="auto"/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INFORMĀCIJA, KURAI JĀBŪT UZ TIEŠĀ IEPAKOJUMA</w:t>
            </w:r>
          </w:p>
          <w:p w:rsidR="00E444EC" w:rsidRDefault="00E444EC">
            <w:pPr>
              <w:rPr>
                <w:b/>
                <w:color w:val="000000"/>
                <w:lang w:val="lv-LV"/>
              </w:rPr>
            </w:pPr>
          </w:p>
          <w:p w:rsidR="00E444EC" w:rsidRDefault="00E444EC">
            <w:pPr>
              <w:rPr>
                <w:bCs/>
                <w:color w:val="000000"/>
                <w:lang w:val="lv-LV"/>
              </w:rPr>
            </w:pPr>
            <w:r>
              <w:rPr>
                <w:bCs/>
                <w:color w:val="000000"/>
                <w:lang w:val="lv-LV"/>
              </w:rPr>
              <w:t xml:space="preserve">100 g polipropilēna </w:t>
            </w:r>
            <w:r w:rsidR="000612F1">
              <w:rPr>
                <w:bCs/>
                <w:color w:val="000000"/>
                <w:lang w:val="lv-LV"/>
              </w:rPr>
              <w:t>burciņa</w:t>
            </w:r>
          </w:p>
          <w:p w:rsidR="00E444EC" w:rsidRDefault="00E444EC">
            <w:pPr>
              <w:rPr>
                <w:bCs/>
                <w:color w:val="000000"/>
                <w:lang w:val="lv-LV"/>
              </w:rPr>
            </w:pPr>
            <w:r>
              <w:rPr>
                <w:bCs/>
                <w:color w:val="000000"/>
                <w:lang w:val="lv-LV"/>
              </w:rPr>
              <w:t>1 kg polipropilēna iepakojums</w:t>
            </w:r>
          </w:p>
          <w:p w:rsidR="00E444EC" w:rsidRDefault="009C5DD6">
            <w:pPr>
              <w:rPr>
                <w:bCs/>
                <w:color w:val="000000"/>
                <w:lang w:val="lv-LV"/>
              </w:rPr>
            </w:pPr>
            <w:r>
              <w:rPr>
                <w:bCs/>
                <w:color w:val="000000"/>
                <w:lang w:val="lv-LV"/>
              </w:rPr>
              <w:t>5</w:t>
            </w:r>
            <w:r w:rsidR="00E444EC">
              <w:rPr>
                <w:bCs/>
                <w:color w:val="000000"/>
                <w:lang w:val="lv-LV"/>
              </w:rPr>
              <w:t xml:space="preserve"> kg </w:t>
            </w:r>
            <w:r>
              <w:rPr>
                <w:bCs/>
                <w:color w:val="000000"/>
                <w:lang w:val="lv-LV"/>
              </w:rPr>
              <w:t>polipropilēna iepakojums</w:t>
            </w:r>
          </w:p>
        </w:tc>
      </w:tr>
    </w:tbl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u w:val="single"/>
          <w:lang w:val="lv-LV"/>
        </w:rPr>
      </w:pPr>
    </w:p>
    <w:p w:rsidR="00E444EC" w:rsidRDefault="00E444EC" w:rsidP="00E444EC">
      <w:pPr>
        <w:spacing w:line="240" w:lineRule="auto"/>
        <w:ind w:left="567" w:hanging="567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proofErr w:type="spellStart"/>
      <w:r>
        <w:rPr>
          <w:b/>
          <w:lang w:val="lv-LV"/>
        </w:rPr>
        <w:t>Amoxyn</w:t>
      </w:r>
      <w:proofErr w:type="spellEnd"/>
      <w:r>
        <w:rPr>
          <w:b/>
          <w:lang w:val="lv-LV"/>
        </w:rPr>
        <w:t xml:space="preserve"> 100%</w:t>
      </w:r>
      <w:r>
        <w:rPr>
          <w:szCs w:val="22"/>
          <w:lang w:val="lv-LV"/>
        </w:rPr>
        <w:t xml:space="preserve"> pulveris iekšķīgi lietojama šķīduma pagatavošanai vistām, tītariem un cūkām</w:t>
      </w:r>
      <w:r>
        <w:rPr>
          <w:color w:val="000000"/>
          <w:lang w:val="lv-LV"/>
        </w:rPr>
        <w:t xml:space="preserve"> 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proofErr w:type="spellStart"/>
      <w:r>
        <w:rPr>
          <w:i/>
          <w:iCs/>
          <w:szCs w:val="22"/>
          <w:lang w:val="lv-LV"/>
        </w:rPr>
        <w:t>Amoxicillin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trihydrate</w:t>
      </w:r>
      <w:proofErr w:type="spellEnd"/>
      <w:r>
        <w:rPr>
          <w:color w:val="000000"/>
          <w:lang w:val="lv-LV"/>
        </w:rPr>
        <w:t xml:space="preserve"> 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AKTĪVO VIELU NOSAUKUMS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 g pulvera satur</w:t>
      </w:r>
      <w:r w:rsidR="00462165">
        <w:rPr>
          <w:color w:val="000000"/>
          <w:lang w:val="lv-LV"/>
        </w:rPr>
        <w:t>: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b/>
          <w:bCs/>
          <w:color w:val="000000"/>
          <w:lang w:val="lv-LV"/>
        </w:rPr>
      </w:pPr>
      <w:r>
        <w:rPr>
          <w:b/>
          <w:bCs/>
          <w:color w:val="000000"/>
          <w:lang w:val="lv-LV"/>
        </w:rPr>
        <w:t>Aktīvā viela: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Amoksicilīna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trihidrāts</w:t>
      </w:r>
      <w:proofErr w:type="spellEnd"/>
      <w:r>
        <w:rPr>
          <w:color w:val="000000"/>
          <w:lang w:val="lv-LV"/>
        </w:rPr>
        <w:tab/>
        <w:t>1000 mg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 w:rsidRPr="00C56998">
        <w:rPr>
          <w:szCs w:val="22"/>
          <w:highlight w:val="lightGray"/>
          <w:lang w:val="lv-LV"/>
        </w:rPr>
        <w:t>Pulveris iekšķīgi lietojama šķīduma pagatavošanai</w:t>
      </w:r>
      <w:r w:rsidR="00462165" w:rsidRPr="00C56998">
        <w:rPr>
          <w:szCs w:val="22"/>
          <w:highlight w:val="lightGray"/>
          <w:lang w:val="lv-LV"/>
        </w:rPr>
        <w:t>.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IEPAKOJUMA IZMĒRS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100 g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highlight w:val="lightGray"/>
          <w:lang w:val="lv-LV"/>
        </w:rPr>
      </w:pPr>
      <w:r>
        <w:rPr>
          <w:color w:val="000000"/>
          <w:highlight w:val="lightGray"/>
          <w:lang w:val="lv-LV"/>
        </w:rPr>
        <w:t>1 kg</w:t>
      </w:r>
    </w:p>
    <w:p w:rsidR="00E444EC" w:rsidRDefault="009C5DD6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highlight w:val="lightGray"/>
          <w:lang w:val="lv-LV"/>
        </w:rPr>
        <w:t xml:space="preserve">5 </w:t>
      </w:r>
      <w:r w:rsidR="00E444EC">
        <w:rPr>
          <w:color w:val="000000"/>
          <w:highlight w:val="lightGray"/>
          <w:lang w:val="lv-LV"/>
        </w:rPr>
        <w:t>kg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MĒRĶA SUGAS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Vistas, tītari, cūkas</w:t>
      </w:r>
      <w:r w:rsidR="00462165">
        <w:rPr>
          <w:color w:val="000000"/>
          <w:lang w:val="lv-LV"/>
        </w:rPr>
        <w:t>.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INDIKĀCIJA(</w:t>
      </w:r>
      <w:r w:rsidR="00462165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S)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LIETOŠANAS METODE UN IEVADĪŠANAS VEIDS(</w:t>
      </w:r>
      <w:r w:rsidR="00CB48A6">
        <w:rPr>
          <w:b/>
          <w:lang w:val="lv-LV"/>
        </w:rPr>
        <w:t>-</w:t>
      </w:r>
      <w:r>
        <w:rPr>
          <w:b/>
          <w:lang w:val="lv-LV"/>
        </w:rPr>
        <w:t>I)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Iekšķīgai lietošanai ar dzeramo ūdeni.</w:t>
      </w:r>
    </w:p>
    <w:p w:rsidR="00093759" w:rsidRDefault="00093759" w:rsidP="00093759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Pirms lietošanas izlasiet iepakojumam pievienoto lietošanas instrukciju</w:t>
      </w:r>
      <w:r w:rsidR="00D30C64">
        <w:rPr>
          <w:color w:val="000000"/>
          <w:lang w:val="lv-LV"/>
        </w:rPr>
        <w:t>.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>IEROBEŽOJUMU PERIODS(</w:t>
      </w:r>
      <w:r w:rsidR="00462165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 xml:space="preserve">I) DZĪVNIEKU PRODUKCIJAS IZMANTOŠANĀ 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093759" w:rsidRDefault="00093759" w:rsidP="0009375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Vistām, tītariem, cūkām:</w:t>
      </w:r>
    </w:p>
    <w:p w:rsidR="00093759" w:rsidRDefault="00093759" w:rsidP="0009375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lastRenderedPageBreak/>
        <w:t>Gaļai un blakusproduktiem: 3 dienas.</w:t>
      </w:r>
    </w:p>
    <w:p w:rsidR="00093759" w:rsidRDefault="00093759" w:rsidP="00093759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Aizliegts lietot </w:t>
      </w:r>
      <w:proofErr w:type="spellStart"/>
      <w:r>
        <w:rPr>
          <w:color w:val="000000"/>
          <w:szCs w:val="22"/>
          <w:lang w:val="lv-LV"/>
        </w:rPr>
        <w:t>dējējputniem</w:t>
      </w:r>
      <w:proofErr w:type="spellEnd"/>
      <w:r>
        <w:rPr>
          <w:color w:val="000000"/>
          <w:szCs w:val="22"/>
          <w:lang w:val="lv-LV"/>
        </w:rPr>
        <w:t>, kuru olas izmanto vai paredzēts izmantot cilvēku uzturā</w:t>
      </w:r>
    </w:p>
    <w:p w:rsidR="00093759" w:rsidRDefault="00093759" w:rsidP="00093759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093759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ĪPAŠI BRĪDINĀJUMI, JA NEPIECIEŠAMS 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 w:rsidRPr="00C56998">
        <w:rPr>
          <w:color w:val="000000"/>
          <w:highlight w:val="lightGray"/>
          <w:lang w:val="lv-LV"/>
        </w:rPr>
        <w:t>Pirms lietošanas izlasiet iepakojumam pievienoto lietošanas instrukciju</w:t>
      </w:r>
      <w:r w:rsidR="00462165" w:rsidRPr="00C56998">
        <w:rPr>
          <w:color w:val="000000"/>
          <w:highlight w:val="lightGray"/>
          <w:lang w:val="lv-LV"/>
        </w:rPr>
        <w:t>.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>DERĪGUMA TERMIŅŠ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i/>
          <w:color w:val="008000"/>
          <w:lang w:val="lv-LV"/>
        </w:rPr>
      </w:pPr>
    </w:p>
    <w:p w:rsidR="00E444EC" w:rsidRDefault="00E444EC" w:rsidP="00E444EC">
      <w:pPr>
        <w:pStyle w:val="Virsraksts6"/>
        <w:tabs>
          <w:tab w:val="clear" w:pos="-720"/>
          <w:tab w:val="clear" w:pos="567"/>
          <w:tab w:val="left" w:pos="720"/>
        </w:tabs>
        <w:suppressAutoHyphens w:val="0"/>
        <w:spacing w:line="240" w:lineRule="auto"/>
        <w:rPr>
          <w:i w:val="0"/>
          <w:iCs/>
          <w:lang w:val="lv-LV"/>
        </w:rPr>
      </w:pPr>
      <w:r>
        <w:rPr>
          <w:i w:val="0"/>
          <w:iCs/>
          <w:lang w:val="lv-LV"/>
        </w:rPr>
        <w:t>Derīgs līdz</w:t>
      </w:r>
      <w:r w:rsidR="00462165">
        <w:rPr>
          <w:i w:val="0"/>
          <w:iCs/>
          <w:lang w:val="lv-LV"/>
        </w:rPr>
        <w:t xml:space="preserve"> {mēnesis/gads}</w:t>
      </w:r>
    </w:p>
    <w:p w:rsidR="00E444EC" w:rsidRDefault="00D81B31" w:rsidP="00E444EC">
      <w:pPr>
        <w:rPr>
          <w:lang w:val="lv-LV"/>
        </w:rPr>
      </w:pPr>
      <w:r>
        <w:rPr>
          <w:color w:val="000000"/>
          <w:szCs w:val="22"/>
          <w:lang w:val="lv-LV"/>
        </w:rPr>
        <w:t>P</w:t>
      </w:r>
      <w:r w:rsidR="00E444EC">
        <w:rPr>
          <w:color w:val="000000"/>
          <w:szCs w:val="22"/>
          <w:lang w:val="lv-LV"/>
        </w:rPr>
        <w:t>ēc</w:t>
      </w:r>
      <w:r>
        <w:rPr>
          <w:color w:val="000000"/>
          <w:szCs w:val="22"/>
          <w:lang w:val="lv-LV"/>
        </w:rPr>
        <w:t xml:space="preserve"> pirmreizējas</w:t>
      </w:r>
      <w:r w:rsidR="00E444EC">
        <w:rPr>
          <w:color w:val="000000"/>
          <w:szCs w:val="22"/>
          <w:lang w:val="lv-LV"/>
        </w:rPr>
        <w:t xml:space="preserve"> izšķīdināšanas dzeramajā ūdenī</w:t>
      </w:r>
      <w:r>
        <w:rPr>
          <w:color w:val="000000"/>
          <w:szCs w:val="22"/>
          <w:lang w:val="lv-LV"/>
        </w:rPr>
        <w:t xml:space="preserve"> izlietot </w:t>
      </w:r>
      <w:r w:rsidR="00E444EC">
        <w:rPr>
          <w:color w:val="000000"/>
          <w:szCs w:val="22"/>
          <w:lang w:val="lv-LV"/>
        </w:rPr>
        <w:t>12 stund</w:t>
      </w:r>
      <w:r>
        <w:rPr>
          <w:color w:val="000000"/>
          <w:szCs w:val="22"/>
          <w:lang w:val="lv-LV"/>
        </w:rPr>
        <w:t>u laikā.</w:t>
      </w: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 xml:space="preserve"> ĪPAŠI UZGLABĀŠANAS NOSACĪJUMI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Uzglabāt temperatūrā līdz 25</w:t>
      </w:r>
      <w:r>
        <w:rPr>
          <w:noProof/>
          <w:lang w:val="lv-LV"/>
        </w:rPr>
        <w:sym w:font="Symbol" w:char="00B0"/>
      </w:r>
      <w:r>
        <w:rPr>
          <w:noProof/>
          <w:lang w:val="lv-LV"/>
        </w:rPr>
        <w:t>C</w:t>
      </w:r>
      <w:r w:rsidR="00462165">
        <w:rPr>
          <w:noProof/>
          <w:lang w:val="lv-LV"/>
        </w:rPr>
        <w:t>.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i/>
          <w:lang w:val="lv-LV"/>
        </w:rPr>
      </w:pPr>
      <w:r>
        <w:rPr>
          <w:noProof/>
          <w:lang w:val="lv-LV"/>
        </w:rPr>
        <w:t>Uzglabāt cieši noslēgtā iepakojumā.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>ĪPAŠI norādījumi neizlietot</w:t>
      </w:r>
      <w:r w:rsidR="00462165">
        <w:rPr>
          <w:b/>
          <w:caps/>
          <w:color w:val="000000"/>
          <w:lang w:val="lv-LV"/>
        </w:rPr>
        <w:t xml:space="preserve">U </w:t>
      </w:r>
      <w:r>
        <w:rPr>
          <w:b/>
          <w:caps/>
          <w:color w:val="000000"/>
          <w:lang w:val="lv-LV"/>
        </w:rPr>
        <w:t>VETERINĀRO ZĀĻU vai To atkritumU IZNĪCINĀŠANAI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093759" w:rsidRDefault="00093759" w:rsidP="00E444EC">
      <w:pPr>
        <w:tabs>
          <w:tab w:val="clear" w:pos="567"/>
          <w:tab w:val="left" w:pos="720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lang w:val="lv-LV"/>
        </w:rPr>
        <w:t>Jebkur</w:t>
      </w:r>
      <w:r>
        <w:rPr>
          <w:szCs w:val="22"/>
          <w:lang w:val="lv-LV"/>
        </w:rPr>
        <w:t xml:space="preserve">i </w:t>
      </w:r>
      <w:r w:rsidRPr="002652D3">
        <w:rPr>
          <w:szCs w:val="22"/>
          <w:lang w:val="lv-LV"/>
        </w:rPr>
        <w:t>veterināro zāļu atkritumi ir jāiznīcina saskaņā ar nacionālajiem tiesību aktiem</w:t>
      </w:r>
      <w:r>
        <w:rPr>
          <w:szCs w:val="22"/>
          <w:lang w:val="lv-LV"/>
        </w:rPr>
        <w:t xml:space="preserve">. 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462165">
        <w:rPr>
          <w:b/>
          <w:color w:val="000000"/>
          <w:lang w:val="lv-LV"/>
        </w:rPr>
        <w:t>JA PIEMĒROJAMI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dzīvniekiem.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Recepšu veterinārās zāles.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14. VĀRDI “UZGLABĀT BĒRNIEM NEREDZAMĀ UN NEPIEEJAMĀ VIETĀ”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Uzglabāt bērniem neredzamā un nepieejamā vietā</w:t>
      </w:r>
      <w:r w:rsidR="00462165">
        <w:rPr>
          <w:color w:val="000000"/>
          <w:lang w:val="lv-LV"/>
        </w:rPr>
        <w:t>.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 REĢISTRĀCIJAS APLIECĪBAS ĪPAŠNIEKA NOSAUKUMS UN ADRESE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LAVET </w:t>
      </w:r>
      <w:proofErr w:type="spellStart"/>
      <w:r>
        <w:rPr>
          <w:color w:val="000000"/>
          <w:lang w:val="lv-LV"/>
        </w:rPr>
        <w:t>Pharmaceuticals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Ltd</w:t>
      </w:r>
      <w:proofErr w:type="spellEnd"/>
      <w:r>
        <w:rPr>
          <w:color w:val="000000"/>
          <w:lang w:val="lv-LV"/>
        </w:rPr>
        <w:t>.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1161 </w:t>
      </w:r>
      <w:proofErr w:type="spellStart"/>
      <w:r>
        <w:rPr>
          <w:color w:val="000000"/>
          <w:lang w:val="lv-LV"/>
        </w:rPr>
        <w:t>Budapest</w:t>
      </w:r>
      <w:proofErr w:type="spellEnd"/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Otto u. 14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Ungārija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16.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>reģistrācijas APLIECĪBAS numurs(</w:t>
      </w:r>
      <w:r w:rsidR="00462165">
        <w:rPr>
          <w:b/>
          <w:caps/>
          <w:color w:val="000000"/>
          <w:lang w:val="lv-LV"/>
        </w:rPr>
        <w:t>-</w:t>
      </w:r>
      <w:r>
        <w:rPr>
          <w:b/>
          <w:caps/>
          <w:color w:val="000000"/>
          <w:lang w:val="lv-LV"/>
        </w:rPr>
        <w:t xml:space="preserve">i) 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V/NRP/07/1708</w:t>
      </w:r>
    </w:p>
    <w:p w:rsidR="00804CAB" w:rsidRDefault="00804CAB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bookmarkStart w:id="0" w:name="_GoBack"/>
      <w:bookmarkEnd w:id="0"/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E444EC" w:rsidRDefault="00E444EC" w:rsidP="00E444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17.</w:t>
      </w:r>
      <w:r>
        <w:rPr>
          <w:b/>
          <w:color w:val="000000"/>
          <w:lang w:val="lv-LV"/>
        </w:rPr>
        <w:tab/>
        <w:t xml:space="preserve">RAŽOŠANAS SĒRIJAS NUMURS 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i/>
          <w:color w:val="008000"/>
          <w:lang w:val="lv-LV"/>
        </w:rPr>
      </w:pP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Sērija {numurs}</w:t>
      </w:r>
    </w:p>
    <w:p w:rsidR="00E444EC" w:rsidRDefault="00E444EC" w:rsidP="00E444EC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:rsidR="00BE2475" w:rsidRPr="00E444EC" w:rsidRDefault="00BE2475">
      <w:pPr>
        <w:rPr>
          <w:lang w:val="lv-LV"/>
        </w:rPr>
      </w:pPr>
    </w:p>
    <w:sectPr w:rsidR="00BE2475" w:rsidRPr="00E444EC" w:rsidSect="00BE247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4EC"/>
    <w:rsid w:val="000612F1"/>
    <w:rsid w:val="00093759"/>
    <w:rsid w:val="0012113C"/>
    <w:rsid w:val="00175E50"/>
    <w:rsid w:val="001829C3"/>
    <w:rsid w:val="002E7DAE"/>
    <w:rsid w:val="002E7E73"/>
    <w:rsid w:val="00367115"/>
    <w:rsid w:val="00462165"/>
    <w:rsid w:val="005621C5"/>
    <w:rsid w:val="005A4EBB"/>
    <w:rsid w:val="00747443"/>
    <w:rsid w:val="0074790F"/>
    <w:rsid w:val="00750B49"/>
    <w:rsid w:val="00804CAB"/>
    <w:rsid w:val="0082120A"/>
    <w:rsid w:val="008F71C7"/>
    <w:rsid w:val="009C5DD6"/>
    <w:rsid w:val="00A01AFA"/>
    <w:rsid w:val="00A4028B"/>
    <w:rsid w:val="00AA76F7"/>
    <w:rsid w:val="00AD23E6"/>
    <w:rsid w:val="00B01CD5"/>
    <w:rsid w:val="00B1624A"/>
    <w:rsid w:val="00BE2475"/>
    <w:rsid w:val="00C56998"/>
    <w:rsid w:val="00CB48A6"/>
    <w:rsid w:val="00CB6DF5"/>
    <w:rsid w:val="00D30C64"/>
    <w:rsid w:val="00D81B31"/>
    <w:rsid w:val="00E444EC"/>
    <w:rsid w:val="00F2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A1E07"/>
  <w15:chartTrackingRefBased/>
  <w15:docId w15:val="{FACBF888-67D3-4D3E-B090-88AB7524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E444EC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E444EC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6Rakstz">
    <w:name w:val="Virsraksts 6 Rakstz."/>
    <w:link w:val="Virsraksts6"/>
    <w:semiHidden/>
    <w:rsid w:val="00E444EC"/>
    <w:rPr>
      <w:rFonts w:ascii="Times New Roman" w:eastAsia="Times New Roman" w:hAnsi="Times New Roman" w:cs="Times New Roman"/>
      <w:i/>
      <w:szCs w:val="20"/>
      <w:lang w:val="en-GB"/>
    </w:rPr>
  </w:style>
  <w:style w:type="paragraph" w:styleId="Bezatstarpm">
    <w:name w:val="No Spacing"/>
    <w:uiPriority w:val="1"/>
    <w:qFormat/>
    <w:rsid w:val="00E444EC"/>
    <w:pPr>
      <w:tabs>
        <w:tab w:val="left" w:pos="567"/>
      </w:tabs>
      <w:snapToGrid w:val="0"/>
    </w:pPr>
    <w:rPr>
      <w:rFonts w:ascii="Times New Roman" w:eastAsia="Times New Roman" w:hAnsi="Times New Roman"/>
      <w:sz w:val="22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621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uiPriority w:val="99"/>
    <w:semiHidden/>
    <w:rsid w:val="00462165"/>
    <w:rPr>
      <w:rFonts w:ascii="Segoe UI" w:eastAsia="Times New Roman" w:hAnsi="Segoe UI" w:cs="Segoe UI"/>
      <w:sz w:val="18"/>
      <w:szCs w:val="18"/>
      <w:lang w:val="en-GB"/>
    </w:rPr>
  </w:style>
  <w:style w:type="character" w:styleId="Komentraatsauce">
    <w:name w:val="annotation reference"/>
    <w:uiPriority w:val="99"/>
    <w:semiHidden/>
    <w:unhideWhenUsed/>
    <w:rsid w:val="00D30C6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30C64"/>
    <w:rPr>
      <w:sz w:val="20"/>
    </w:rPr>
  </w:style>
  <w:style w:type="character" w:customStyle="1" w:styleId="KomentratekstsRakstz">
    <w:name w:val="Komentāra teksts Rakstz."/>
    <w:link w:val="Komentrateksts"/>
    <w:uiPriority w:val="99"/>
    <w:semiHidden/>
    <w:rsid w:val="00D30C64"/>
    <w:rPr>
      <w:rFonts w:ascii="Times New Roman" w:eastAsia="Times New Roman" w:hAnsi="Times New Roman"/>
      <w:lang w:val="en-GB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30C64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D30C64"/>
    <w:rPr>
      <w:rFonts w:ascii="Times New Roman" w:eastAsia="Times New Roman" w:hAnsi="Times New Roman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80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1259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dcterms:created xsi:type="dcterms:W3CDTF">1970-01-01T00:00:00Z</dcterms:created>
  <dcterms:modified xsi:type="dcterms:W3CDTF">1970-01-01T00:00:00Z</dcterms:modified>
</cp:coreProperties>
</file>