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423C5" w14:textId="77777777" w:rsidR="001809EE" w:rsidRPr="00ED6256" w:rsidRDefault="001809EE" w:rsidP="0036662C">
      <w:pPr>
        <w:tabs>
          <w:tab w:val="clear" w:pos="567"/>
        </w:tabs>
        <w:spacing w:line="240" w:lineRule="auto"/>
        <w:jc w:val="center"/>
        <w:rPr>
          <w:b/>
        </w:rPr>
      </w:pPr>
      <w:r w:rsidRPr="00ED6256">
        <w:rPr>
          <w:b/>
        </w:rPr>
        <w:t>VETERINĀRO ZĀĻU APRAKSTS</w:t>
      </w:r>
    </w:p>
    <w:p w14:paraId="146D2625" w14:textId="77777777" w:rsidR="001809EE" w:rsidRDefault="001809EE">
      <w:pPr>
        <w:tabs>
          <w:tab w:val="clear" w:pos="567"/>
        </w:tabs>
        <w:spacing w:line="240" w:lineRule="auto"/>
        <w:jc w:val="center"/>
        <w:rPr>
          <w:b/>
        </w:rPr>
      </w:pPr>
      <w:r w:rsidRPr="001809EE">
        <w:rPr>
          <w:b/>
        </w:rPr>
        <w:t>V/DCP/16/0011</w:t>
      </w:r>
    </w:p>
    <w:p w14:paraId="3A5D0A5F" w14:textId="77777777" w:rsidR="001809EE" w:rsidRDefault="001809EE">
      <w:pPr>
        <w:tabs>
          <w:tab w:val="clear" w:pos="567"/>
        </w:tabs>
        <w:spacing w:line="240" w:lineRule="auto"/>
        <w:jc w:val="center"/>
        <w:rPr>
          <w:b/>
        </w:rPr>
      </w:pPr>
    </w:p>
    <w:p w14:paraId="1E63A971" w14:textId="77777777" w:rsidR="001809EE" w:rsidRPr="00ED6256" w:rsidRDefault="001809EE">
      <w:pPr>
        <w:tabs>
          <w:tab w:val="clear" w:pos="567"/>
        </w:tabs>
        <w:spacing w:line="240" w:lineRule="auto"/>
        <w:jc w:val="center"/>
      </w:pPr>
      <w:r w:rsidRPr="00ED6256">
        <w:t xml:space="preserve"> </w:t>
      </w:r>
    </w:p>
    <w:p w14:paraId="7068201A" w14:textId="77777777" w:rsidR="001809EE" w:rsidRPr="00ED6256" w:rsidRDefault="001809EE">
      <w:pPr>
        <w:spacing w:line="240" w:lineRule="auto"/>
        <w:ind w:left="567" w:hanging="567"/>
      </w:pPr>
      <w:r w:rsidRPr="00ED6256">
        <w:rPr>
          <w:b/>
        </w:rPr>
        <w:t>1.</w:t>
      </w:r>
      <w:r w:rsidRPr="00ED6256">
        <w:rPr>
          <w:b/>
        </w:rPr>
        <w:tab/>
        <w:t>VETERINĀRO ZĀĻU NOSAUKUMS</w:t>
      </w:r>
    </w:p>
    <w:p w14:paraId="65A46D4B" w14:textId="77777777" w:rsidR="001809EE" w:rsidRPr="00ED6256" w:rsidRDefault="001809EE">
      <w:pPr>
        <w:tabs>
          <w:tab w:val="clear" w:pos="567"/>
        </w:tabs>
        <w:spacing w:line="240" w:lineRule="auto"/>
      </w:pPr>
    </w:p>
    <w:p w14:paraId="7001CD28" w14:textId="77777777" w:rsidR="001809EE" w:rsidRPr="00ED6256" w:rsidRDefault="001809EE" w:rsidP="00BC5DBD">
      <w:pPr>
        <w:spacing w:line="240" w:lineRule="auto"/>
      </w:pPr>
      <w:r w:rsidRPr="006C6E14">
        <w:rPr>
          <w:b/>
        </w:rPr>
        <w:t>Thyroxanil vet</w:t>
      </w:r>
      <w:r w:rsidRPr="00ED6256">
        <w:t xml:space="preserve"> 600 mikrogramu tabletes suņiem un kaķiem</w:t>
      </w:r>
    </w:p>
    <w:p w14:paraId="10285B7D" w14:textId="77777777" w:rsidR="001809EE" w:rsidRDefault="001809EE">
      <w:pPr>
        <w:tabs>
          <w:tab w:val="clear" w:pos="567"/>
        </w:tabs>
        <w:spacing w:line="240" w:lineRule="auto"/>
      </w:pPr>
    </w:p>
    <w:p w14:paraId="774A89DF" w14:textId="77777777" w:rsidR="001809EE" w:rsidRPr="00ED6256" w:rsidRDefault="001809EE">
      <w:pPr>
        <w:tabs>
          <w:tab w:val="clear" w:pos="567"/>
        </w:tabs>
        <w:spacing w:line="240" w:lineRule="auto"/>
      </w:pPr>
    </w:p>
    <w:p w14:paraId="01982A73" w14:textId="77777777" w:rsidR="001809EE" w:rsidRPr="00ED6256" w:rsidRDefault="001809EE">
      <w:pPr>
        <w:spacing w:line="240" w:lineRule="auto"/>
        <w:ind w:left="567" w:hanging="567"/>
      </w:pPr>
      <w:r w:rsidRPr="00ED6256">
        <w:rPr>
          <w:b/>
        </w:rPr>
        <w:t>2.</w:t>
      </w:r>
      <w:r w:rsidRPr="00ED6256">
        <w:rPr>
          <w:b/>
        </w:rPr>
        <w:tab/>
        <w:t>KVALITATĪVAIS UN KVANTITATĪVAIS SASTĀVS</w:t>
      </w:r>
    </w:p>
    <w:p w14:paraId="45A129C3" w14:textId="77777777" w:rsidR="001809EE" w:rsidRPr="00ED6256" w:rsidRDefault="001809EE">
      <w:pPr>
        <w:tabs>
          <w:tab w:val="clear" w:pos="567"/>
        </w:tabs>
        <w:spacing w:line="240" w:lineRule="auto"/>
      </w:pPr>
    </w:p>
    <w:p w14:paraId="52CBE938" w14:textId="3C272C6F" w:rsidR="001809EE" w:rsidRPr="00ED6256" w:rsidRDefault="00B87BD2">
      <w:pPr>
        <w:tabs>
          <w:tab w:val="clear" w:pos="567"/>
        </w:tabs>
        <w:spacing w:line="240" w:lineRule="auto"/>
      </w:pPr>
      <w:r>
        <w:t>Katra</w:t>
      </w:r>
      <w:r w:rsidR="001809EE" w:rsidRPr="00ED6256">
        <w:t> tablete satur:</w:t>
      </w:r>
    </w:p>
    <w:p w14:paraId="73BEE44E" w14:textId="77777777" w:rsidR="001809EE" w:rsidRPr="00ED6256" w:rsidRDefault="001809EE">
      <w:pPr>
        <w:tabs>
          <w:tab w:val="clear" w:pos="567"/>
        </w:tabs>
        <w:spacing w:line="240" w:lineRule="auto"/>
      </w:pPr>
    </w:p>
    <w:p w14:paraId="7D4971CE" w14:textId="77777777" w:rsidR="001809EE" w:rsidRPr="00ED6256" w:rsidRDefault="001809EE">
      <w:pPr>
        <w:tabs>
          <w:tab w:val="clear" w:pos="567"/>
        </w:tabs>
        <w:spacing w:line="240" w:lineRule="auto"/>
        <w:rPr>
          <w:b/>
        </w:rPr>
      </w:pPr>
      <w:r w:rsidRPr="00ED6256">
        <w:rPr>
          <w:b/>
        </w:rPr>
        <w:t>Aktīvā viela:</w:t>
      </w:r>
    </w:p>
    <w:p w14:paraId="059FD437" w14:textId="77777777" w:rsidR="001809EE" w:rsidRPr="00ED6256" w:rsidRDefault="001809EE" w:rsidP="00BC5DBD">
      <w:pPr>
        <w:spacing w:line="240" w:lineRule="auto"/>
        <w:rPr>
          <w:snapToGrid w:val="0"/>
        </w:rPr>
      </w:pPr>
      <w:r w:rsidRPr="00ED6256">
        <w:t>Levotiroksīna nātrija sāls</w:t>
      </w:r>
      <w:r w:rsidRPr="00ED6256">
        <w:tab/>
      </w:r>
      <w:r w:rsidRPr="00ED6256">
        <w:tab/>
        <w:t>600 µg</w:t>
      </w:r>
    </w:p>
    <w:p w14:paraId="5F9CF681" w14:textId="77777777" w:rsidR="001809EE" w:rsidRPr="00ED6256" w:rsidRDefault="001809EE">
      <w:pPr>
        <w:tabs>
          <w:tab w:val="clear" w:pos="567"/>
        </w:tabs>
        <w:spacing w:line="240" w:lineRule="auto"/>
      </w:pPr>
      <w:r w:rsidRPr="00ED6256">
        <w:t>(atbilst 583 μg levotiroksīna)</w:t>
      </w:r>
    </w:p>
    <w:p w14:paraId="23A9995E" w14:textId="77777777" w:rsidR="001809EE" w:rsidRPr="00ED6256" w:rsidRDefault="001809EE">
      <w:pPr>
        <w:tabs>
          <w:tab w:val="clear" w:pos="567"/>
        </w:tabs>
        <w:spacing w:line="240" w:lineRule="auto"/>
      </w:pPr>
    </w:p>
    <w:p w14:paraId="14268D63" w14:textId="77777777" w:rsidR="001809EE" w:rsidRPr="00ED6256" w:rsidRDefault="001809EE">
      <w:pPr>
        <w:tabs>
          <w:tab w:val="clear" w:pos="567"/>
        </w:tabs>
        <w:spacing w:line="240" w:lineRule="auto"/>
      </w:pPr>
      <w:r w:rsidRPr="00ED6256">
        <w:t xml:space="preserve">Pilnu </w:t>
      </w:r>
      <w:proofErr w:type="spellStart"/>
      <w:r w:rsidRPr="00ED6256">
        <w:t>palīgvielu</w:t>
      </w:r>
      <w:proofErr w:type="spellEnd"/>
      <w:r w:rsidRPr="00ED6256">
        <w:t xml:space="preserve"> sarakstu skatīt 6.1. apakšpunktā.</w:t>
      </w:r>
    </w:p>
    <w:p w14:paraId="260AC703" w14:textId="77777777" w:rsidR="001809EE" w:rsidRDefault="001809EE">
      <w:pPr>
        <w:tabs>
          <w:tab w:val="clear" w:pos="567"/>
        </w:tabs>
        <w:spacing w:line="240" w:lineRule="auto"/>
      </w:pPr>
    </w:p>
    <w:p w14:paraId="068192D6" w14:textId="77777777" w:rsidR="001809EE" w:rsidRPr="00ED6256" w:rsidRDefault="001809EE">
      <w:pPr>
        <w:tabs>
          <w:tab w:val="clear" w:pos="567"/>
        </w:tabs>
        <w:spacing w:line="240" w:lineRule="auto"/>
      </w:pPr>
    </w:p>
    <w:p w14:paraId="33EADFEE" w14:textId="77777777" w:rsidR="001809EE" w:rsidRPr="00ED6256" w:rsidRDefault="001809EE">
      <w:pPr>
        <w:spacing w:line="240" w:lineRule="auto"/>
        <w:ind w:left="567" w:hanging="567"/>
      </w:pPr>
      <w:r w:rsidRPr="00ED6256">
        <w:rPr>
          <w:b/>
        </w:rPr>
        <w:t>3.</w:t>
      </w:r>
      <w:r w:rsidRPr="00ED6256">
        <w:rPr>
          <w:b/>
        </w:rPr>
        <w:tab/>
        <w:t>ZĀĻU FORMA</w:t>
      </w:r>
    </w:p>
    <w:p w14:paraId="549D6C2D" w14:textId="77777777" w:rsidR="001809EE" w:rsidRPr="00ED6256" w:rsidRDefault="001809EE">
      <w:pPr>
        <w:tabs>
          <w:tab w:val="clear" w:pos="567"/>
        </w:tabs>
        <w:spacing w:line="240" w:lineRule="auto"/>
      </w:pPr>
    </w:p>
    <w:p w14:paraId="364BD576" w14:textId="77777777" w:rsidR="001809EE" w:rsidRPr="00ED6256" w:rsidRDefault="001809EE">
      <w:pPr>
        <w:tabs>
          <w:tab w:val="clear" w:pos="567"/>
        </w:tabs>
        <w:spacing w:line="240" w:lineRule="auto"/>
      </w:pPr>
      <w:r w:rsidRPr="00ED6256">
        <w:t>Tablete.</w:t>
      </w:r>
    </w:p>
    <w:p w14:paraId="1648E4EA" w14:textId="4E01A55A" w:rsidR="001809EE" w:rsidRPr="00ED6256" w:rsidRDefault="001809EE">
      <w:pPr>
        <w:tabs>
          <w:tab w:val="clear" w:pos="567"/>
        </w:tabs>
        <w:spacing w:line="240" w:lineRule="auto"/>
      </w:pPr>
      <w:r w:rsidRPr="00ED6256">
        <w:t>Balta vai gandrīz balta, apaļa</w:t>
      </w:r>
      <w:r>
        <w:t>,</w:t>
      </w:r>
      <w:r w:rsidRPr="00ED6256">
        <w:t xml:space="preserve"> izliekta tablete ar krustenisku dalījuma līniju vienā pusē un skaitli 600 otrā pusē. Tabletes var sadalīt </w:t>
      </w:r>
      <w:r w:rsidR="0054057F" w:rsidRPr="0054057F">
        <w:t>uz pusēm vai ceturtdaļās</w:t>
      </w:r>
      <w:r w:rsidRPr="00ED6256">
        <w:t>.</w:t>
      </w:r>
    </w:p>
    <w:p w14:paraId="05829EB5" w14:textId="77777777" w:rsidR="001809EE" w:rsidRDefault="001809EE">
      <w:pPr>
        <w:tabs>
          <w:tab w:val="clear" w:pos="567"/>
        </w:tabs>
        <w:spacing w:line="240" w:lineRule="auto"/>
      </w:pPr>
    </w:p>
    <w:p w14:paraId="7F0F33FB" w14:textId="77777777" w:rsidR="001809EE" w:rsidRPr="00ED6256" w:rsidRDefault="001809EE">
      <w:pPr>
        <w:tabs>
          <w:tab w:val="clear" w:pos="567"/>
        </w:tabs>
        <w:spacing w:line="240" w:lineRule="auto"/>
      </w:pPr>
    </w:p>
    <w:p w14:paraId="054A272A" w14:textId="77777777" w:rsidR="001809EE" w:rsidRPr="00ED6256" w:rsidRDefault="001809EE">
      <w:pPr>
        <w:tabs>
          <w:tab w:val="clear" w:pos="567"/>
        </w:tabs>
        <w:spacing w:line="240" w:lineRule="auto"/>
        <w:rPr>
          <w:b/>
        </w:rPr>
      </w:pPr>
      <w:r w:rsidRPr="00ED6256">
        <w:rPr>
          <w:b/>
        </w:rPr>
        <w:t>4.</w:t>
      </w:r>
      <w:r w:rsidRPr="00ED6256">
        <w:rPr>
          <w:b/>
        </w:rPr>
        <w:tab/>
        <w:t>KLĪNISKĀ INFORMĀCIJA</w:t>
      </w:r>
    </w:p>
    <w:p w14:paraId="08CD16DB" w14:textId="77777777" w:rsidR="001809EE" w:rsidRPr="00ED6256" w:rsidRDefault="001809EE">
      <w:pPr>
        <w:tabs>
          <w:tab w:val="clear" w:pos="567"/>
        </w:tabs>
        <w:spacing w:line="240" w:lineRule="auto"/>
      </w:pPr>
    </w:p>
    <w:p w14:paraId="3EF2838F" w14:textId="77777777" w:rsidR="001809EE" w:rsidRPr="00ED6256" w:rsidRDefault="001809EE">
      <w:pPr>
        <w:tabs>
          <w:tab w:val="clear" w:pos="567"/>
        </w:tabs>
        <w:spacing w:line="240" w:lineRule="auto"/>
        <w:rPr>
          <w:b/>
        </w:rPr>
      </w:pPr>
      <w:r w:rsidRPr="00ED6256">
        <w:rPr>
          <w:b/>
        </w:rPr>
        <w:t>4.1</w:t>
      </w:r>
      <w:r w:rsidRPr="00ED6256">
        <w:rPr>
          <w:b/>
        </w:rPr>
        <w:tab/>
        <w:t>Mērķa sugas</w:t>
      </w:r>
    </w:p>
    <w:p w14:paraId="78ADE108" w14:textId="77777777" w:rsidR="001809EE" w:rsidRPr="00ED6256" w:rsidRDefault="001809EE">
      <w:pPr>
        <w:tabs>
          <w:tab w:val="clear" w:pos="567"/>
        </w:tabs>
        <w:spacing w:line="240" w:lineRule="auto"/>
      </w:pPr>
    </w:p>
    <w:p w14:paraId="419EF92D" w14:textId="77777777" w:rsidR="001809EE" w:rsidRPr="00ED6256" w:rsidRDefault="001809EE">
      <w:pPr>
        <w:tabs>
          <w:tab w:val="clear" w:pos="567"/>
        </w:tabs>
        <w:spacing w:line="240" w:lineRule="auto"/>
      </w:pPr>
      <w:r w:rsidRPr="00ED6256">
        <w:t>Suņi un kaķi.</w:t>
      </w:r>
    </w:p>
    <w:p w14:paraId="0ACA0433" w14:textId="77777777" w:rsidR="001809EE" w:rsidRPr="00ED6256" w:rsidRDefault="001809EE">
      <w:pPr>
        <w:tabs>
          <w:tab w:val="clear" w:pos="567"/>
        </w:tabs>
        <w:spacing w:line="240" w:lineRule="auto"/>
      </w:pPr>
    </w:p>
    <w:p w14:paraId="030FCBA2" w14:textId="77777777" w:rsidR="001809EE" w:rsidRPr="00ED6256" w:rsidRDefault="001809EE">
      <w:pPr>
        <w:tabs>
          <w:tab w:val="clear" w:pos="567"/>
        </w:tabs>
        <w:spacing w:line="240" w:lineRule="auto"/>
      </w:pPr>
      <w:r w:rsidRPr="00ED6256">
        <w:rPr>
          <w:b/>
        </w:rPr>
        <w:t>4.2</w:t>
      </w:r>
      <w:r w:rsidRPr="00ED6256">
        <w:rPr>
          <w:b/>
        </w:rPr>
        <w:tab/>
        <w:t>Lietošanas indikācijas, norādot mērķa sugas</w:t>
      </w:r>
    </w:p>
    <w:p w14:paraId="1003B4AF" w14:textId="77777777" w:rsidR="001809EE" w:rsidRPr="00ED6256" w:rsidRDefault="001809EE">
      <w:pPr>
        <w:spacing w:line="240" w:lineRule="auto"/>
        <w:rPr>
          <w:b/>
        </w:rPr>
      </w:pPr>
    </w:p>
    <w:p w14:paraId="79376534" w14:textId="77777777" w:rsidR="001809EE" w:rsidRPr="00ED6256" w:rsidRDefault="001809EE">
      <w:pPr>
        <w:tabs>
          <w:tab w:val="clear" w:pos="567"/>
        </w:tabs>
        <w:autoSpaceDE w:val="0"/>
        <w:autoSpaceDN w:val="0"/>
        <w:adjustRightInd w:val="0"/>
        <w:spacing w:line="240" w:lineRule="auto"/>
        <w:rPr>
          <w:szCs w:val="22"/>
        </w:rPr>
      </w:pPr>
      <w:r w:rsidRPr="00ED6256">
        <w:t>Primāras un sekundāras hipotireozes ārstēšana</w:t>
      </w:r>
      <w:r>
        <w:t>i</w:t>
      </w:r>
      <w:r w:rsidRPr="00ED6256">
        <w:t xml:space="preserve">. </w:t>
      </w:r>
    </w:p>
    <w:p w14:paraId="5D32859B" w14:textId="77777777" w:rsidR="001809EE" w:rsidRPr="00ED6256" w:rsidRDefault="001809EE">
      <w:pPr>
        <w:tabs>
          <w:tab w:val="clear" w:pos="567"/>
        </w:tabs>
        <w:autoSpaceDE w:val="0"/>
        <w:autoSpaceDN w:val="0"/>
        <w:adjustRightInd w:val="0"/>
        <w:spacing w:line="240" w:lineRule="auto"/>
        <w:rPr>
          <w:szCs w:val="22"/>
        </w:rPr>
      </w:pPr>
    </w:p>
    <w:p w14:paraId="763C861D" w14:textId="77777777" w:rsidR="001809EE" w:rsidRPr="00ED6256" w:rsidRDefault="001809EE">
      <w:pPr>
        <w:tabs>
          <w:tab w:val="clear" w:pos="567"/>
        </w:tabs>
        <w:spacing w:line="240" w:lineRule="auto"/>
      </w:pPr>
      <w:r w:rsidRPr="00ED6256">
        <w:rPr>
          <w:b/>
        </w:rPr>
        <w:t>4.3</w:t>
      </w:r>
      <w:r w:rsidRPr="00ED6256">
        <w:rPr>
          <w:b/>
        </w:rPr>
        <w:tab/>
        <w:t>Kontrindikācijas</w:t>
      </w:r>
    </w:p>
    <w:p w14:paraId="0AF1FB94" w14:textId="77777777" w:rsidR="001809EE" w:rsidRPr="00ED6256" w:rsidRDefault="001809EE">
      <w:pPr>
        <w:tabs>
          <w:tab w:val="clear" w:pos="567"/>
        </w:tabs>
        <w:spacing w:line="240" w:lineRule="auto"/>
      </w:pPr>
    </w:p>
    <w:p w14:paraId="004D05C1" w14:textId="77777777" w:rsidR="001809EE" w:rsidRPr="00ED6256" w:rsidRDefault="001809EE">
      <w:pPr>
        <w:spacing w:line="240" w:lineRule="auto"/>
      </w:pPr>
      <w:r w:rsidRPr="00ED6256">
        <w:t xml:space="preserve">Nelietot suņiem un kaķiem ar neārstētu virsnieru garozas mazspēju. </w:t>
      </w:r>
    </w:p>
    <w:p w14:paraId="25E27E4E" w14:textId="77777777" w:rsidR="001809EE" w:rsidRPr="00ED6256" w:rsidRDefault="001809EE">
      <w:pPr>
        <w:spacing w:line="240" w:lineRule="auto"/>
      </w:pPr>
      <w:r w:rsidRPr="00ED6256">
        <w:t>Nelietot, ja zināma pastiprināta jutība pret levotiroksīna nātrija sāli vai pret kādu no palīgvielām.</w:t>
      </w:r>
    </w:p>
    <w:p w14:paraId="7D142ADC" w14:textId="77777777" w:rsidR="001809EE" w:rsidRPr="00ED6256" w:rsidRDefault="001809EE">
      <w:pPr>
        <w:spacing w:line="240" w:lineRule="auto"/>
        <w:rPr>
          <w:b/>
        </w:rPr>
      </w:pPr>
    </w:p>
    <w:p w14:paraId="09BD2ED0" w14:textId="77777777" w:rsidR="001809EE" w:rsidRPr="00ED6256" w:rsidRDefault="001809EE">
      <w:pPr>
        <w:spacing w:line="240" w:lineRule="auto"/>
        <w:rPr>
          <w:b/>
        </w:rPr>
      </w:pPr>
      <w:r w:rsidRPr="00ED6256">
        <w:rPr>
          <w:b/>
        </w:rPr>
        <w:t>4.4</w:t>
      </w:r>
      <w:r w:rsidRPr="00ED6256">
        <w:rPr>
          <w:b/>
        </w:rPr>
        <w:tab/>
        <w:t>Īpaši brīdinājumi</w:t>
      </w:r>
      <w:r w:rsidR="0054057F" w:rsidRPr="00BC5DBD">
        <w:rPr>
          <w:rFonts w:eastAsiaTheme="minorHAnsi"/>
          <w:b/>
          <w:bCs/>
          <w:color w:val="800080"/>
          <w:sz w:val="18"/>
          <w:szCs w:val="18"/>
          <w:lang w:eastAsia="en-US"/>
        </w:rPr>
        <w:t xml:space="preserve"> </w:t>
      </w:r>
      <w:r w:rsidR="0054057F" w:rsidRPr="00BC5DBD">
        <w:rPr>
          <w:b/>
          <w:bCs/>
        </w:rPr>
        <w:t>katrai mērķa sugai</w:t>
      </w:r>
    </w:p>
    <w:p w14:paraId="39B9A2D3" w14:textId="77777777" w:rsidR="001809EE" w:rsidRPr="00ED6256" w:rsidRDefault="001809EE">
      <w:pPr>
        <w:spacing w:line="240" w:lineRule="auto"/>
        <w:rPr>
          <w:b/>
        </w:rPr>
      </w:pPr>
    </w:p>
    <w:p w14:paraId="21A85A83" w14:textId="77777777" w:rsidR="001809EE" w:rsidRDefault="001809EE">
      <w:pPr>
        <w:spacing w:line="240" w:lineRule="auto"/>
      </w:pPr>
      <w:r w:rsidRPr="000631AA">
        <w:t>Hipotireoze</w:t>
      </w:r>
      <w:r>
        <w:t>s diagnoze</w:t>
      </w:r>
      <w:r w:rsidRPr="000631AA">
        <w:t xml:space="preserve"> jāapstiprina ar atbilstoš</w:t>
      </w:r>
      <w:r>
        <w:t>iem</w:t>
      </w:r>
      <w:r w:rsidRPr="000631AA">
        <w:t xml:space="preserve"> </w:t>
      </w:r>
      <w:r>
        <w:t>izmeklējumiem</w:t>
      </w:r>
      <w:r w:rsidRPr="000631AA">
        <w:t xml:space="preserve">. </w:t>
      </w:r>
    </w:p>
    <w:p w14:paraId="52A50F9B" w14:textId="77777777" w:rsidR="001809EE" w:rsidRDefault="001809EE">
      <w:pPr>
        <w:spacing w:line="240" w:lineRule="auto"/>
      </w:pPr>
    </w:p>
    <w:p w14:paraId="2B6C4BDF" w14:textId="77777777" w:rsidR="001809EE" w:rsidRPr="00ED6256" w:rsidRDefault="001809EE">
      <w:pPr>
        <w:tabs>
          <w:tab w:val="clear" w:pos="567"/>
        </w:tabs>
        <w:spacing w:line="240" w:lineRule="auto"/>
      </w:pPr>
      <w:r w:rsidRPr="00ED6256">
        <w:rPr>
          <w:b/>
        </w:rPr>
        <w:t>4.5</w:t>
      </w:r>
      <w:r w:rsidRPr="00ED6256">
        <w:rPr>
          <w:b/>
        </w:rPr>
        <w:tab/>
        <w:t>Īpaši piesardzības pasākumi lietošanā</w:t>
      </w:r>
    </w:p>
    <w:p w14:paraId="74A77D08" w14:textId="77777777" w:rsidR="001809EE" w:rsidRPr="00ED6256" w:rsidRDefault="001809EE">
      <w:pPr>
        <w:tabs>
          <w:tab w:val="clear" w:pos="567"/>
        </w:tabs>
        <w:spacing w:line="240" w:lineRule="auto"/>
      </w:pPr>
    </w:p>
    <w:p w14:paraId="58747FA2" w14:textId="4A6D783A" w:rsidR="001809EE" w:rsidRDefault="001809EE">
      <w:pPr>
        <w:tabs>
          <w:tab w:val="clear" w:pos="567"/>
        </w:tabs>
        <w:spacing w:line="240" w:lineRule="auto"/>
        <w:rPr>
          <w:u w:val="single"/>
        </w:rPr>
      </w:pPr>
      <w:r w:rsidRPr="00BC5DBD">
        <w:rPr>
          <w:u w:val="single"/>
        </w:rPr>
        <w:t>Īpaši piesardzības pasākumi, lietojot dzīvniekiem</w:t>
      </w:r>
    </w:p>
    <w:p w14:paraId="64AA34F7" w14:textId="77777777" w:rsidR="00B87BD2" w:rsidRPr="00BC5DBD" w:rsidRDefault="00B87BD2">
      <w:pPr>
        <w:tabs>
          <w:tab w:val="clear" w:pos="567"/>
        </w:tabs>
        <w:spacing w:line="240" w:lineRule="auto"/>
        <w:rPr>
          <w:u w:val="single"/>
        </w:rPr>
      </w:pPr>
    </w:p>
    <w:p w14:paraId="35057C47" w14:textId="77777777" w:rsidR="001809EE" w:rsidRPr="00ED6256" w:rsidRDefault="001809EE">
      <w:pPr>
        <w:tabs>
          <w:tab w:val="clear" w:pos="567"/>
        </w:tabs>
        <w:spacing w:line="240" w:lineRule="auto"/>
      </w:pPr>
      <w:r w:rsidRPr="00ED6256">
        <w:t>Pēkšņi radusies pastiprināta vajadzība pēc skābekļa perifērajos audos</w:t>
      </w:r>
      <w:r>
        <w:t xml:space="preserve"> kopā ar</w:t>
      </w:r>
      <w:r w:rsidRPr="00ED6256">
        <w:t xml:space="preserve"> levotiroksīna nātrija sāls hronotrop</w:t>
      </w:r>
      <w:r>
        <w:t>o</w:t>
      </w:r>
      <w:r w:rsidRPr="00ED6256">
        <w:t xml:space="preserve"> iedarbīb</w:t>
      </w:r>
      <w:r>
        <w:t>u</w:t>
      </w:r>
      <w:r w:rsidRPr="00ED6256">
        <w:t xml:space="preserve"> var veicināt novājinātas sirds pārslodzi, izraisot hroniskas sirds mazspējas simptomus un dekompensāciju.</w:t>
      </w:r>
    </w:p>
    <w:p w14:paraId="2E7D84FD" w14:textId="71329AAB" w:rsidR="001809EE" w:rsidRPr="00ED6256" w:rsidRDefault="001809EE">
      <w:pPr>
        <w:keepNext/>
        <w:keepLines/>
        <w:tabs>
          <w:tab w:val="clear" w:pos="567"/>
        </w:tabs>
        <w:spacing w:line="240" w:lineRule="auto"/>
      </w:pPr>
      <w:r w:rsidRPr="00ED6256">
        <w:lastRenderedPageBreak/>
        <w:t xml:space="preserve">Dzīvniekiem, kas vienlaikus slimo ar virsnieru garozas mazspēju, ir samazināta spēja metabolizēt levotiroksīna nātrija sāli, paaugstinot tireotoksikozes risku. Šiem dzīvniekiem pirms ārstēšanas ar levotiroksīna nātrija sāli nepieciešama stabilizācija ar glikokortikoīdiem un </w:t>
      </w:r>
      <w:proofErr w:type="spellStart"/>
      <w:r w:rsidRPr="00ED6256">
        <w:t>mineralokortikoīdiem</w:t>
      </w:r>
      <w:proofErr w:type="spellEnd"/>
      <w:r w:rsidRPr="00ED6256">
        <w:t>, lai novērstu virsnieru krīz</w:t>
      </w:r>
      <w:r w:rsidR="00B87BD2">
        <w:t>es attīstību</w:t>
      </w:r>
      <w:r w:rsidRPr="00ED6256">
        <w:t>. Pēc tam atkārtot vairogdziedzera funkcionālos testus un pakāpeniski uzsākt levotiroksīna lietošanu (sākot ar 25% no parastās devas un palielinot devu par 25% ik pēc divām nedēļām līdz optimālai stabilizācijai). Pakāpeniska ārstēšanas uzsākšana ieteicama arī dzīvniekiem ar citām vienlaikus noritošām slimībām; sevišķi svarīgi tas ir dzīvniekiem ar sirds slimībām, cukura diabētu un nieru vai aknu darbības traucējumiem.</w:t>
      </w:r>
    </w:p>
    <w:p w14:paraId="2063A58B" w14:textId="77777777" w:rsidR="001809EE" w:rsidRPr="00ED6256" w:rsidRDefault="001809EE">
      <w:pPr>
        <w:keepNext/>
        <w:keepLines/>
        <w:tabs>
          <w:tab w:val="clear" w:pos="567"/>
        </w:tabs>
        <w:spacing w:line="240" w:lineRule="auto"/>
      </w:pPr>
    </w:p>
    <w:p w14:paraId="29D291DA" w14:textId="3D647720" w:rsidR="001809EE" w:rsidRPr="00BC5DBD" w:rsidRDefault="008A33E6">
      <w:pPr>
        <w:spacing w:line="240" w:lineRule="auto"/>
        <w:rPr>
          <w:u w:val="single"/>
        </w:rPr>
      </w:pPr>
      <w:r>
        <w:rPr>
          <w:u w:val="single"/>
        </w:rPr>
        <w:t>Īpaši p</w:t>
      </w:r>
      <w:r w:rsidR="001809EE" w:rsidRPr="00BC5DBD">
        <w:rPr>
          <w:u w:val="single"/>
        </w:rPr>
        <w:t>iesardzības pasākumi, kas jāievēro personai, kura lieto veterinārās zāles dzīvnieku ārstēšanai</w:t>
      </w:r>
    </w:p>
    <w:p w14:paraId="0E320F32" w14:textId="181266B3" w:rsidR="001809EE" w:rsidRPr="00ED6256" w:rsidRDefault="001809EE">
      <w:pPr>
        <w:tabs>
          <w:tab w:val="clear" w:pos="567"/>
        </w:tabs>
        <w:spacing w:line="240" w:lineRule="auto"/>
      </w:pPr>
      <w:r w:rsidRPr="00ED6256">
        <w:t xml:space="preserve">Šīs zāles satur </w:t>
      </w:r>
      <w:proofErr w:type="spellStart"/>
      <w:r w:rsidR="0054057F">
        <w:t>levo</w:t>
      </w:r>
      <w:r w:rsidRPr="00ED6256">
        <w:t>tiroksīna</w:t>
      </w:r>
      <w:proofErr w:type="spellEnd"/>
      <w:r w:rsidRPr="00ED6256">
        <w:t xml:space="preserve"> nātrija sāli augstā koncentrācijā un to norīšana var nodarīt kaitējumu, it sevišķi bērniem. Grūtniecēm</w:t>
      </w:r>
      <w:r w:rsidR="00B45EA8">
        <w:t xml:space="preserve"> ar</w:t>
      </w:r>
      <w:r w:rsidRPr="00ED6256">
        <w:t xml:space="preserve"> šī</w:t>
      </w:r>
      <w:r w:rsidR="00B45EA8">
        <w:t>m</w:t>
      </w:r>
      <w:r w:rsidRPr="00ED6256">
        <w:t xml:space="preserve"> veterinār</w:t>
      </w:r>
      <w:r w:rsidR="00B45EA8">
        <w:t>ajām</w:t>
      </w:r>
      <w:r w:rsidRPr="00ED6256">
        <w:t xml:space="preserve"> zāl</w:t>
      </w:r>
      <w:r w:rsidR="00B45EA8">
        <w:t>ēm</w:t>
      </w:r>
      <w:r w:rsidRPr="00ED6256">
        <w:t xml:space="preserve"> </w:t>
      </w:r>
      <w:r w:rsidR="00B45EA8">
        <w:t>rīkoties</w:t>
      </w:r>
      <w:r w:rsidRPr="00ED6256">
        <w:t xml:space="preserve"> piesardzīgi. </w:t>
      </w:r>
      <w:r w:rsidR="000B4F8C" w:rsidRPr="000B4F8C">
        <w:t>Pēc norīšanas levotiroksīns var izraisīt paaugstinātu jutību (alerģiju).</w:t>
      </w:r>
      <w:r w:rsidR="000B4F8C">
        <w:t xml:space="preserve"> </w:t>
      </w:r>
      <w:r w:rsidR="000B4F8C" w:rsidRPr="000B4F8C">
        <w:t xml:space="preserve">Izvairieties no </w:t>
      </w:r>
      <w:r w:rsidR="00B45EA8">
        <w:t xml:space="preserve">šo veterināro zāļu </w:t>
      </w:r>
      <w:r w:rsidR="000B4F8C" w:rsidRPr="000B4F8C">
        <w:t>saskares ar ādu, ja zināt, ka esat jutīgs.</w:t>
      </w:r>
      <w:r w:rsidR="000B4F8C">
        <w:t xml:space="preserve"> </w:t>
      </w:r>
      <w:r w:rsidRPr="00ED6256">
        <w:t>Pēc rīkošanās ar tabletēm nomazgā</w:t>
      </w:r>
      <w:r w:rsidR="00622F1B">
        <w:t>t</w:t>
      </w:r>
      <w:r w:rsidRPr="00ED6256">
        <w:t xml:space="preserve"> rokas. Ja notikusi nejauša (gadījuma rakstura) norīšana, nekavējoties meklēt medicīnisko palīdzību un uzrādīt lietošanas instrukciju vai iepakojuma marķējumu ārstam. Jebkuras neizlietotās tablešu daļas ievieto</w:t>
      </w:r>
      <w:r w:rsidR="00B45EA8">
        <w:t>t</w:t>
      </w:r>
      <w:r w:rsidRPr="00ED6256">
        <w:t xml:space="preserve"> atpakaļ atvērtajā </w:t>
      </w:r>
      <w:proofErr w:type="spellStart"/>
      <w:r w:rsidRPr="00ED6256">
        <w:t>blistera</w:t>
      </w:r>
      <w:proofErr w:type="spellEnd"/>
      <w:r w:rsidRPr="00ED6256">
        <w:t xml:space="preserve"> </w:t>
      </w:r>
      <w:r w:rsidR="00B45EA8">
        <w:t>nodalījumā</w:t>
      </w:r>
      <w:r w:rsidRPr="00ED6256">
        <w:t>, uzglabā</w:t>
      </w:r>
      <w:r w:rsidR="00B45EA8">
        <w:t>t</w:t>
      </w:r>
      <w:r w:rsidRPr="00ED6256">
        <w:t xml:space="preserve"> bērniem neredzamā un nepieejamā vietā un vienmēr izlieto</w:t>
      </w:r>
      <w:r w:rsidR="00B45EA8">
        <w:t>t</w:t>
      </w:r>
      <w:r w:rsidRPr="00ED6256">
        <w:t xml:space="preserve"> nākamajā zāļu lietošanas reizē. </w:t>
      </w:r>
    </w:p>
    <w:p w14:paraId="317DB114" w14:textId="77777777" w:rsidR="001809EE" w:rsidRPr="00ED6256" w:rsidRDefault="001809EE">
      <w:pPr>
        <w:tabs>
          <w:tab w:val="clear" w:pos="567"/>
        </w:tabs>
        <w:spacing w:line="240" w:lineRule="auto"/>
        <w:rPr>
          <w:b/>
        </w:rPr>
      </w:pPr>
    </w:p>
    <w:p w14:paraId="3DFF23C8" w14:textId="77777777" w:rsidR="001809EE" w:rsidRPr="00ED6256" w:rsidRDefault="001809EE">
      <w:pPr>
        <w:tabs>
          <w:tab w:val="clear" w:pos="567"/>
        </w:tabs>
        <w:spacing w:line="240" w:lineRule="auto"/>
        <w:rPr>
          <w:b/>
        </w:rPr>
      </w:pPr>
      <w:r w:rsidRPr="00ED6256">
        <w:rPr>
          <w:b/>
        </w:rPr>
        <w:t>4.6</w:t>
      </w:r>
      <w:r w:rsidRPr="00ED6256">
        <w:rPr>
          <w:b/>
        </w:rPr>
        <w:tab/>
        <w:t>Iespējamās blakusparādības (biežums un bīstamība)</w:t>
      </w:r>
    </w:p>
    <w:p w14:paraId="000C8F7E" w14:textId="77777777" w:rsidR="001809EE" w:rsidRPr="00ED6256" w:rsidRDefault="001809EE">
      <w:pPr>
        <w:tabs>
          <w:tab w:val="clear" w:pos="567"/>
        </w:tabs>
        <w:spacing w:line="240" w:lineRule="auto"/>
        <w:rPr>
          <w:b/>
        </w:rPr>
      </w:pPr>
    </w:p>
    <w:p w14:paraId="7CE99476" w14:textId="3F0FC274" w:rsidR="00637B05" w:rsidRDefault="0054057F">
      <w:pPr>
        <w:spacing w:line="240" w:lineRule="auto"/>
      </w:pPr>
      <w:r w:rsidRPr="0054057F">
        <w:t xml:space="preserve">Sākotnēji var rasties ādas simptomu saasināšanās ar </w:t>
      </w:r>
      <w:r w:rsidR="00DE0BB6">
        <w:t>pastiprinātu</w:t>
      </w:r>
      <w:r w:rsidRPr="0054057F">
        <w:t xml:space="preserve"> niezi, vecā epitēlija šūn</w:t>
      </w:r>
      <w:r w:rsidR="00B45EA8">
        <w:t>u slāņa nolobīšanās dēļ</w:t>
      </w:r>
      <w:r w:rsidRPr="0054057F">
        <w:t xml:space="preserve">. Par niezi un </w:t>
      </w:r>
      <w:r w:rsidR="00B45EA8">
        <w:t xml:space="preserve">epitēlija lobīšanos blakusparādību </w:t>
      </w:r>
      <w:r w:rsidRPr="0054057F">
        <w:t>ziņojumos ziņots ļoti reti</w:t>
      </w:r>
      <w:r w:rsidR="00637B05">
        <w:t>.</w:t>
      </w:r>
    </w:p>
    <w:p w14:paraId="27F15BD8" w14:textId="77777777" w:rsidR="00637B05" w:rsidRDefault="00637B05">
      <w:pPr>
        <w:spacing w:line="240" w:lineRule="auto"/>
      </w:pPr>
    </w:p>
    <w:p w14:paraId="715D4103" w14:textId="77777777" w:rsidR="00637B05" w:rsidRPr="00637B05" w:rsidRDefault="00637B05">
      <w:pPr>
        <w:spacing w:line="240" w:lineRule="auto"/>
      </w:pPr>
      <w:r w:rsidRPr="00637B05">
        <w:t>Veterināro zāļu blakusparādību sastopamības biežums norādīts sekojošā secībā:</w:t>
      </w:r>
    </w:p>
    <w:p w14:paraId="2193FE3D" w14:textId="77777777" w:rsidR="00637B05" w:rsidRPr="00637B05" w:rsidRDefault="00637B05">
      <w:pPr>
        <w:spacing w:line="240" w:lineRule="auto"/>
      </w:pPr>
      <w:r w:rsidRPr="00637B05">
        <w:t>- ļoti bieži (vairāk nekā 1 no 10 ārstētajiem dzīvniekiem novērota(-s) nevēlama(-s) blakusparādība(-s));</w:t>
      </w:r>
    </w:p>
    <w:p w14:paraId="458D1E3C" w14:textId="77777777" w:rsidR="00637B05" w:rsidRPr="00637B05" w:rsidRDefault="00637B05">
      <w:pPr>
        <w:spacing w:line="240" w:lineRule="auto"/>
      </w:pPr>
      <w:r w:rsidRPr="00637B05">
        <w:t>- bieži (vairāk nekā 1, bet mazāk nekā 10 dzīvniekiem no 100 ārstētajiem dzīvniekiem);</w:t>
      </w:r>
    </w:p>
    <w:p w14:paraId="51CDC6DA" w14:textId="77777777" w:rsidR="00637B05" w:rsidRPr="00637B05" w:rsidRDefault="00637B05">
      <w:pPr>
        <w:spacing w:line="240" w:lineRule="auto"/>
      </w:pPr>
      <w:r w:rsidRPr="00637B05">
        <w:t>- retāk (vairāk nekā 1, bet mazāk nekā 10 dzīvniekiem no 1000 ārstētajiem dzīvniekiem);</w:t>
      </w:r>
    </w:p>
    <w:p w14:paraId="5E5277FA" w14:textId="77777777" w:rsidR="00637B05" w:rsidRPr="00637B05" w:rsidRDefault="00637B05">
      <w:pPr>
        <w:spacing w:line="240" w:lineRule="auto"/>
      </w:pPr>
      <w:r w:rsidRPr="00637B05">
        <w:t>- reti (vairāk nekā 1, bet mazāk nekā 10 dzīvniekiem no 10000 ārstētajiem dzīvniekiem);</w:t>
      </w:r>
    </w:p>
    <w:p w14:paraId="1CD1A969" w14:textId="77777777" w:rsidR="00637B05" w:rsidRPr="00637B05" w:rsidRDefault="00637B05">
      <w:pPr>
        <w:spacing w:line="240" w:lineRule="auto"/>
      </w:pPr>
      <w:r w:rsidRPr="00637B05">
        <w:t>- ļoti reti (mazāk nekā 1 dzīvniekam no 10000 ārstētajiem dzīvniekiem, ieskaitot atsevišķus ziņojumus).</w:t>
      </w:r>
    </w:p>
    <w:p w14:paraId="325CD0BA" w14:textId="538F469E" w:rsidR="001809EE" w:rsidRPr="00ED6256" w:rsidRDefault="001809EE">
      <w:pPr>
        <w:spacing w:line="240" w:lineRule="auto"/>
        <w:rPr>
          <w:b/>
        </w:rPr>
      </w:pPr>
    </w:p>
    <w:p w14:paraId="2DC03029" w14:textId="77777777" w:rsidR="001809EE" w:rsidRPr="00ED6256" w:rsidRDefault="001809EE">
      <w:pPr>
        <w:tabs>
          <w:tab w:val="clear" w:pos="567"/>
        </w:tabs>
        <w:spacing w:line="240" w:lineRule="auto"/>
        <w:ind w:left="567" w:hanging="567"/>
      </w:pPr>
      <w:r w:rsidRPr="00ED6256">
        <w:rPr>
          <w:b/>
        </w:rPr>
        <w:t>4.7</w:t>
      </w:r>
      <w:r w:rsidRPr="00ED6256">
        <w:rPr>
          <w:b/>
        </w:rPr>
        <w:tab/>
        <w:t>Lietošana grūsnības, laktācijas vai dēšanas laikā</w:t>
      </w:r>
    </w:p>
    <w:p w14:paraId="41045E66" w14:textId="77777777" w:rsidR="001809EE" w:rsidRPr="00ED6256" w:rsidRDefault="001809EE">
      <w:pPr>
        <w:tabs>
          <w:tab w:val="clear" w:pos="567"/>
        </w:tabs>
        <w:spacing w:line="240" w:lineRule="auto"/>
      </w:pPr>
    </w:p>
    <w:p w14:paraId="5FA65029" w14:textId="7EF5BDD0" w:rsidR="001809EE" w:rsidRPr="00ED6256" w:rsidRDefault="001809EE">
      <w:pPr>
        <w:tabs>
          <w:tab w:val="clear" w:pos="567"/>
        </w:tabs>
        <w:spacing w:line="240" w:lineRule="auto"/>
      </w:pPr>
      <w:r w:rsidRPr="00ED6256">
        <w:t xml:space="preserve">Nav pierādīts šo veterināro zāļu </w:t>
      </w:r>
      <w:r>
        <w:t>drošums</w:t>
      </w:r>
      <w:r w:rsidRPr="00ED6256">
        <w:t xml:space="preserve"> kucēm un kaķenēm grūsnības un laktācijas laikā, tādēļ šiem dzīvniekiem šīs zāles jālieto tikai pēc ārstējošā veterinārārsta ieguvuma un riska attiecības izvērtēšanas. Tomēr levotiroksīns ir endogēna viela un vairogdziedzera hormoniem ir svarīga loma augļa attīstībā, it sevišķi </w:t>
      </w:r>
      <w:r>
        <w:t>grūsnības</w:t>
      </w:r>
      <w:r w:rsidRPr="00ED6256">
        <w:t xml:space="preserve"> pirmajā periodā. Hipotireoze grūsnības laikā var izraisīt tād</w:t>
      </w:r>
      <w:r>
        <w:t>a</w:t>
      </w:r>
      <w:r w:rsidRPr="00ED6256">
        <w:t>s nozīmīg</w:t>
      </w:r>
      <w:r>
        <w:t>a</w:t>
      </w:r>
      <w:r w:rsidRPr="00ED6256">
        <w:t xml:space="preserve">s </w:t>
      </w:r>
      <w:r>
        <w:t>komplikācijas</w:t>
      </w:r>
      <w:r w:rsidRPr="00ED6256">
        <w:t xml:space="preserve"> kā augļa nāve un </w:t>
      </w:r>
      <w:r>
        <w:t>slikts perinatāl</w:t>
      </w:r>
      <w:r w:rsidR="008A33E6">
        <w:t>ā</w:t>
      </w:r>
      <w:r>
        <w:t xml:space="preserve"> period</w:t>
      </w:r>
      <w:r w:rsidR="008A33E6">
        <w:t>a iznākums</w:t>
      </w:r>
      <w:r w:rsidRPr="00ED6256">
        <w:t>. Var rasties nepieciešamība pielāgot levotiroksīna nātrija sāls uzturošo devu grūsnības laikā. Šī iemesla dēļ kucēm un kaķenēm grūsnības laikā nepieciešama regulāra novērošana periodā no apaugļošanās līdz vairākām nedēļām pēc dzemdībām.</w:t>
      </w:r>
    </w:p>
    <w:p w14:paraId="0A5E1E52" w14:textId="77777777" w:rsidR="001809EE" w:rsidRPr="00ED6256" w:rsidRDefault="001809EE">
      <w:pPr>
        <w:tabs>
          <w:tab w:val="clear" w:pos="567"/>
        </w:tabs>
        <w:spacing w:line="240" w:lineRule="auto"/>
      </w:pPr>
      <w:r w:rsidRPr="00ED6256">
        <w:t xml:space="preserve"> </w:t>
      </w:r>
    </w:p>
    <w:p w14:paraId="57BDF911" w14:textId="77777777" w:rsidR="001809EE" w:rsidRPr="00ED6256" w:rsidRDefault="001809EE">
      <w:pPr>
        <w:tabs>
          <w:tab w:val="clear" w:pos="567"/>
        </w:tabs>
        <w:spacing w:line="240" w:lineRule="auto"/>
        <w:ind w:left="567" w:hanging="567"/>
      </w:pPr>
      <w:r w:rsidRPr="00ED6256">
        <w:rPr>
          <w:b/>
        </w:rPr>
        <w:t>4.8</w:t>
      </w:r>
      <w:r w:rsidRPr="00ED6256">
        <w:rPr>
          <w:b/>
        </w:rPr>
        <w:tab/>
        <w:t>Mijiedarbība ar citām zālēm un citi mijiedarbības veidi</w:t>
      </w:r>
    </w:p>
    <w:p w14:paraId="2E08F3BE" w14:textId="77777777" w:rsidR="001809EE" w:rsidRPr="00ED6256" w:rsidRDefault="001809EE">
      <w:pPr>
        <w:tabs>
          <w:tab w:val="clear" w:pos="567"/>
        </w:tabs>
        <w:spacing w:line="240" w:lineRule="auto"/>
        <w:rPr>
          <w:szCs w:val="22"/>
        </w:rPr>
      </w:pPr>
    </w:p>
    <w:p w14:paraId="287B8F73" w14:textId="77777777" w:rsidR="001809EE" w:rsidRPr="00ED6256" w:rsidRDefault="001809EE">
      <w:pPr>
        <w:tabs>
          <w:tab w:val="clear" w:pos="567"/>
        </w:tabs>
        <w:spacing w:line="240" w:lineRule="auto"/>
      </w:pPr>
      <w:r w:rsidRPr="00ED6256">
        <w:t xml:space="preserve">Dažādas zāles var ietekmēt vairogdziedzera hormonu saistīšanos plazmā vai audos vai iedarboties uz vairogdziedzera hormonu vielmaiņu (piemēram, barbiturāti, antacīdi, anabolie steroīdi, diazepāms, furosemīds, mitotāns, fenilbutazons, fenitoīns, propranolols, </w:t>
      </w:r>
      <w:r>
        <w:t xml:space="preserve">lielas devas </w:t>
      </w:r>
      <w:r w:rsidRPr="00ED6256">
        <w:t>salicilāt</w:t>
      </w:r>
      <w:r>
        <w:t>u</w:t>
      </w:r>
      <w:r w:rsidRPr="00ED6256">
        <w:t xml:space="preserve"> un sulfonamīd</w:t>
      </w:r>
      <w:r>
        <w:t>u</w:t>
      </w:r>
      <w:r w:rsidRPr="00ED6256">
        <w:t xml:space="preserve">). Ārstējot dzīvniekus, kas vienlaikus saņem vairākas zāles, jāņem vērā šo zāļu īpašības. </w:t>
      </w:r>
    </w:p>
    <w:p w14:paraId="273AF6EF" w14:textId="77777777" w:rsidR="001809EE" w:rsidRPr="00ED6256" w:rsidRDefault="001809EE">
      <w:pPr>
        <w:tabs>
          <w:tab w:val="clear" w:pos="567"/>
        </w:tabs>
        <w:spacing w:line="240" w:lineRule="auto"/>
        <w:rPr>
          <w:szCs w:val="22"/>
        </w:rPr>
      </w:pPr>
      <w:r w:rsidRPr="00ED6256">
        <w:t>Estrogēni var palielināt vajadzību pēc vairogdziedzera hormoniem.</w:t>
      </w:r>
    </w:p>
    <w:p w14:paraId="1C200598" w14:textId="77777777" w:rsidR="001809EE" w:rsidRPr="00ED6256" w:rsidRDefault="001809EE">
      <w:pPr>
        <w:tabs>
          <w:tab w:val="clear" w:pos="567"/>
        </w:tabs>
        <w:spacing w:line="240" w:lineRule="auto"/>
        <w:rPr>
          <w:szCs w:val="22"/>
        </w:rPr>
      </w:pPr>
      <w:r w:rsidRPr="00ED6256">
        <w:t>Ketamīns var izraisīt tahikardiju un hipertensiju dzīvniekiem, kas saņem vairogdziedzera hormonus.</w:t>
      </w:r>
    </w:p>
    <w:p w14:paraId="138358BC" w14:textId="77777777" w:rsidR="001809EE" w:rsidRPr="00ED6256" w:rsidRDefault="001809EE">
      <w:pPr>
        <w:tabs>
          <w:tab w:val="clear" w:pos="567"/>
        </w:tabs>
        <w:spacing w:line="240" w:lineRule="auto"/>
        <w:rPr>
          <w:szCs w:val="22"/>
        </w:rPr>
      </w:pPr>
      <w:r w:rsidRPr="00ED6256">
        <w:t>Levotiroksīns pastiprina kateholamīnu un simpatomimētiķu iedarbību.</w:t>
      </w:r>
    </w:p>
    <w:p w14:paraId="30EFE6D6" w14:textId="77777777" w:rsidR="001809EE" w:rsidRPr="00ED6256" w:rsidRDefault="001809EE">
      <w:pPr>
        <w:tabs>
          <w:tab w:val="clear" w:pos="567"/>
        </w:tabs>
        <w:spacing w:line="240" w:lineRule="auto"/>
        <w:rPr>
          <w:szCs w:val="22"/>
        </w:rPr>
      </w:pPr>
      <w:r w:rsidRPr="00ED6256">
        <w:t xml:space="preserve">Pacientiem ar iepriekš kompensētu hronisku sirds mazspēju var rasties nepieciešamība palielināt sirds glikozīdu devu, uzsākot aizvietojošu terapiju ar vairogdziedzera hormoniem. Ārstējot hipotireozi pacientiem ar diabētu, ieteicama rūpīga diabēta kontrole. </w:t>
      </w:r>
    </w:p>
    <w:p w14:paraId="7E775E9B" w14:textId="77777777" w:rsidR="001809EE" w:rsidRPr="00ED6256" w:rsidRDefault="001809EE">
      <w:pPr>
        <w:tabs>
          <w:tab w:val="clear" w:pos="567"/>
        </w:tabs>
        <w:spacing w:line="240" w:lineRule="auto"/>
        <w:rPr>
          <w:szCs w:val="22"/>
        </w:rPr>
      </w:pPr>
    </w:p>
    <w:p w14:paraId="4475495C" w14:textId="77777777" w:rsidR="001809EE" w:rsidRPr="00ED6256" w:rsidRDefault="001809EE">
      <w:pPr>
        <w:tabs>
          <w:tab w:val="clear" w:pos="567"/>
        </w:tabs>
        <w:spacing w:line="240" w:lineRule="auto"/>
        <w:rPr>
          <w:szCs w:val="22"/>
        </w:rPr>
      </w:pPr>
      <w:r w:rsidRPr="00ED6256">
        <w:lastRenderedPageBreak/>
        <w:t>Vairumam pacientu, kas ilgstoši ikdienā saņem glikokortikoīdus lielās devās, raksturīga ļoti zema vai nenosakāma T4 koncentrācija serumā, kā arī subnormāls T3 līmenis.</w:t>
      </w:r>
    </w:p>
    <w:p w14:paraId="628C1B5F" w14:textId="77777777" w:rsidR="001809EE" w:rsidRPr="00ED6256" w:rsidRDefault="001809EE">
      <w:pPr>
        <w:tabs>
          <w:tab w:val="clear" w:pos="567"/>
        </w:tabs>
        <w:spacing w:line="240" w:lineRule="auto"/>
        <w:rPr>
          <w:b/>
        </w:rPr>
      </w:pPr>
    </w:p>
    <w:p w14:paraId="3402FA42" w14:textId="77777777" w:rsidR="001809EE" w:rsidRPr="00ED6256" w:rsidRDefault="001809EE">
      <w:pPr>
        <w:tabs>
          <w:tab w:val="clear" w:pos="567"/>
        </w:tabs>
        <w:spacing w:line="240" w:lineRule="auto"/>
      </w:pPr>
      <w:r w:rsidRPr="00ED6256">
        <w:rPr>
          <w:b/>
        </w:rPr>
        <w:t>4.9</w:t>
      </w:r>
      <w:r w:rsidRPr="00ED6256">
        <w:rPr>
          <w:b/>
        </w:rPr>
        <w:tab/>
        <w:t>Devas un lietošanas veids</w:t>
      </w:r>
    </w:p>
    <w:p w14:paraId="71477B48" w14:textId="77777777" w:rsidR="001809EE" w:rsidRPr="00ED6256" w:rsidRDefault="001809EE">
      <w:pPr>
        <w:tabs>
          <w:tab w:val="clear" w:pos="567"/>
        </w:tabs>
        <w:spacing w:line="240" w:lineRule="auto"/>
      </w:pPr>
    </w:p>
    <w:p w14:paraId="5E517A08" w14:textId="77777777" w:rsidR="001809EE" w:rsidRPr="00ED6256" w:rsidRDefault="001809EE">
      <w:pPr>
        <w:tabs>
          <w:tab w:val="clear" w:pos="567"/>
        </w:tabs>
        <w:spacing w:line="240" w:lineRule="auto"/>
      </w:pPr>
      <w:r w:rsidRPr="00ED6256">
        <w:t>Iekšķīgai lietošanai.</w:t>
      </w:r>
    </w:p>
    <w:p w14:paraId="76C36EED" w14:textId="62849757" w:rsidR="001809EE" w:rsidRPr="00ED6256" w:rsidRDefault="001809EE">
      <w:pPr>
        <w:tabs>
          <w:tab w:val="clear" w:pos="567"/>
        </w:tabs>
        <w:spacing w:line="240" w:lineRule="auto"/>
      </w:pPr>
      <w:r w:rsidRPr="00ED6256">
        <w:t xml:space="preserve">Ieteicamā sākuma deva suņiem un kaķiem ir 20 µg levotiroksīna nātrija sāls uz kg ķermeņa </w:t>
      </w:r>
      <w:r>
        <w:t>svara</w:t>
      </w:r>
      <w:r w:rsidRPr="00ED6256">
        <w:t xml:space="preserve"> dienā, lietojot vienā devā reizi dienā vai sadalot devu divās vienādās daļās. Pastāvot uzsūkšanās un vielmaiņas variabilitātei, var rasties nepieciešamība mainīt devu, lai sasniegtu pilnīgu klīnisko atbildes reakciju. Sākotnējā deva un lietošanas biežums ir tikai sākuma punkts. Ārstēšanai jābūt ļoti individualizētai un pielāgotai dzīvnieka vajadzībām, it sevišķi kaķiem un maziem suņiem. Kaķiem un maziem suņiem, uzsākot terapiju un vēlāk pielāgojot devu, ieteicams lietot zemāka stipruma </w:t>
      </w:r>
      <w:r w:rsidR="001C2E51">
        <w:t>–</w:t>
      </w:r>
      <w:r w:rsidRPr="00ED6256">
        <w:t xml:space="preserve"> 200 </w:t>
      </w:r>
      <w:proofErr w:type="spellStart"/>
      <w:r w:rsidRPr="00ED6256">
        <w:t>ug</w:t>
      </w:r>
      <w:proofErr w:type="spellEnd"/>
      <w:r w:rsidRPr="00ED6256">
        <w:t xml:space="preserve"> tableti, jo tad iespējama precīzāka devas nozīmēšana un titrēšana. Deva jāpielāgo, ņemot vērā klīnisko atbildes reakciju un tiroksīna līmeni plazmā. </w:t>
      </w:r>
      <w:r w:rsidR="00390802">
        <w:t>B</w:t>
      </w:r>
      <w:r w:rsidRPr="00ED6256">
        <w:t>arības klātbūtne var ietekmēt levotiroksīna nātrija sāls uzsūkšanos</w:t>
      </w:r>
      <w:r w:rsidR="00390802">
        <w:t xml:space="preserve"> suņa un kaķa organismā</w:t>
      </w:r>
      <w:r w:rsidRPr="00ED6256">
        <w:t xml:space="preserve">. Šī iemesla dēļ </w:t>
      </w:r>
      <w:r w:rsidR="00390802">
        <w:t>katru dienu</w:t>
      </w:r>
      <w:r w:rsidRPr="00ED6256">
        <w:t xml:space="preserve"> ieteicams ievērot </w:t>
      </w:r>
      <w:r w:rsidR="00390802">
        <w:t>nemainīgu</w:t>
      </w:r>
      <w:r w:rsidRPr="00ED6256">
        <w:t xml:space="preserve"> zāļu lietošanas laik</w:t>
      </w:r>
      <w:r w:rsidR="00390802">
        <w:t>a režīmu, kas saskaņots</w:t>
      </w:r>
      <w:r w:rsidRPr="00ED6256">
        <w:t xml:space="preserve"> ar barošanas reizēm. Lai adekvāti novērotu ārstēšanas gaitu, var noteikt T4 minimālo līmeni (tieši pirms ārstēšanas) un maksimālās vērtības (apmēram četras stundas pēc devas lietošanas) plazmā. Saņemot pareizu devu, </w:t>
      </w:r>
      <w:r w:rsidR="00390802" w:rsidRPr="00ED6256">
        <w:t xml:space="preserve">dzīvniekiem </w:t>
      </w:r>
      <w:r w:rsidRPr="00ED6256">
        <w:t>T4 maksimālajai koncentrācijai plazmā jābūt</w:t>
      </w:r>
      <w:r w:rsidR="00841755">
        <w:t xml:space="preserve"> līmenī, kas tuvs</w:t>
      </w:r>
      <w:r w:rsidRPr="00ED6256">
        <w:t xml:space="preserve"> </w:t>
      </w:r>
      <w:r>
        <w:t>normas augstākajā</w:t>
      </w:r>
      <w:r w:rsidR="00841755">
        <w:t>m</w:t>
      </w:r>
      <w:r>
        <w:t xml:space="preserve"> robežā</w:t>
      </w:r>
      <w:r w:rsidR="00841755">
        <w:t>m</w:t>
      </w:r>
      <w:r w:rsidRPr="000631AA">
        <w:t xml:space="preserve"> </w:t>
      </w:r>
      <w:r w:rsidRPr="00ED6256">
        <w:t xml:space="preserve">(aptuveni 30 līdz 47 nmol/l) un minimālajām vērtībām jābūt apmēram virs 19 nmol/l. Ja T4 vērtība neietilpst minētajā intervālā, levotiroksīna nātrija sāls devu var atbilstoši palielināt, lai pacients sasniegtu klīniski eitireoīdu stāvokli un T4 līmenis serumā ietilptu </w:t>
      </w:r>
      <w:r w:rsidR="00841755">
        <w:t>šajā</w:t>
      </w:r>
      <w:r w:rsidR="00841755" w:rsidRPr="00ED6256">
        <w:t xml:space="preserve"> </w:t>
      </w:r>
      <w:r w:rsidRPr="00ED6256">
        <w:t xml:space="preserve">intervālā. Lietojot 200 µg tabletes, iespējama levotiroksīna devas palielināšana dzīvniekam par 50 µg, bet 600 µg tablešu lietošana ļauj palielināt levotiroksīna devu par 150 µg. T4 līmeni plazmā var atkārtoti noteikt divas nedēļas pēc devas maiņas, tomēr klīniskā uzlabošanās ir vienlīdz svarīgs faktors, nosakot individuālo zāļu devu, un tās novērtējums prasīs četras līdz astoņas nedēļas. Sasniedzot optimālo aizvietojošās terapijas devu, klīnisko un bioķīmisko monitorēšanu var veikt ik pēc 6 – 12 mēnešiem. </w:t>
      </w:r>
    </w:p>
    <w:p w14:paraId="42837B20" w14:textId="6DD4DD21" w:rsidR="00390802" w:rsidRDefault="00390802" w:rsidP="00BC5DBD">
      <w:pPr>
        <w:tabs>
          <w:tab w:val="clear" w:pos="567"/>
        </w:tabs>
        <w:spacing w:line="240" w:lineRule="auto"/>
      </w:pPr>
      <w:r>
        <w:br w:type="page"/>
      </w:r>
    </w:p>
    <w:p w14:paraId="49174C5F" w14:textId="13AEDE11" w:rsidR="001809EE" w:rsidRPr="00ED6256" w:rsidRDefault="00390802">
      <w:pPr>
        <w:tabs>
          <w:tab w:val="clear" w:pos="567"/>
        </w:tabs>
        <w:spacing w:line="240" w:lineRule="auto"/>
        <w:rPr>
          <w:bCs/>
          <w:iCs/>
        </w:rPr>
      </w:pPr>
      <w:r>
        <w:lastRenderedPageBreak/>
        <w:t>Sekojošā</w:t>
      </w:r>
      <w:r w:rsidR="001809EE" w:rsidRPr="00ED6256">
        <w:t xml:space="preserve"> tabula paredzēta kā palīglīdzeklis zāļu izsniegšanai aptuvenajā standarta </w:t>
      </w:r>
      <w:r w:rsidR="001809EE" w:rsidRPr="00ED6256">
        <w:rPr>
          <w:b/>
        </w:rPr>
        <w:t>sākuma</w:t>
      </w:r>
      <w:r w:rsidR="001809EE" w:rsidRPr="00ED6256">
        <w:t xml:space="preserve"> devā 20 µg </w:t>
      </w:r>
      <w:r w:rsidR="0054057F" w:rsidRPr="0054057F">
        <w:t>levotiroksīna nātrija</w:t>
      </w:r>
      <w:r>
        <w:t xml:space="preserve"> sāls</w:t>
      </w:r>
      <w:r w:rsidR="0054057F" w:rsidRPr="0054057F">
        <w:t xml:space="preserve"> </w:t>
      </w:r>
      <w:r w:rsidR="001809EE" w:rsidRPr="00ED6256">
        <w:t xml:space="preserve">uz kg ķermeņa </w:t>
      </w:r>
      <w:r w:rsidR="001809EE">
        <w:t>svara</w:t>
      </w:r>
      <w:r w:rsidR="001809EE" w:rsidRPr="00ED6256">
        <w:t xml:space="preserve"> dienā. </w:t>
      </w:r>
    </w:p>
    <w:p w14:paraId="44960D1E" w14:textId="3689F683" w:rsidR="001809EE" w:rsidRPr="00ED6256" w:rsidRDefault="001809EE" w:rsidP="00BC5DBD">
      <w:pPr>
        <w:spacing w:line="240" w:lineRule="auto"/>
        <w:rPr>
          <w:rFonts w:eastAsia="Calibri"/>
        </w:rPr>
      </w:pPr>
    </w:p>
    <w:tbl>
      <w:tblPr>
        <w:tblW w:w="8931" w:type="dxa"/>
        <w:tblLayout w:type="fixed"/>
        <w:tblLook w:val="04A0" w:firstRow="1" w:lastRow="0" w:firstColumn="1" w:lastColumn="0" w:noHBand="0" w:noVBand="1"/>
      </w:tblPr>
      <w:tblGrid>
        <w:gridCol w:w="1668"/>
        <w:gridCol w:w="1593"/>
        <w:gridCol w:w="1417"/>
        <w:gridCol w:w="1134"/>
        <w:gridCol w:w="1559"/>
        <w:gridCol w:w="1560"/>
      </w:tblGrid>
      <w:tr w:rsidR="001809EE" w:rsidRPr="00ED6256" w14:paraId="2BCDE079" w14:textId="77777777" w:rsidTr="00BC5DBD">
        <w:trPr>
          <w:trHeight w:val="937"/>
        </w:trPr>
        <w:tc>
          <w:tcPr>
            <w:tcW w:w="1668" w:type="dxa"/>
            <w:tcBorders>
              <w:bottom w:val="single" w:sz="4" w:space="0" w:color="FFFFFF"/>
              <w:right w:val="single" w:sz="4" w:space="0" w:color="FFFFFF"/>
            </w:tcBorders>
            <w:shd w:val="clear" w:color="auto" w:fill="ECECEC"/>
            <w:vAlign w:val="center"/>
          </w:tcPr>
          <w:p w14:paraId="4B820406" w14:textId="77777777" w:rsidR="001809EE" w:rsidRPr="00ED6256" w:rsidRDefault="001809EE" w:rsidP="00BC5DBD">
            <w:pPr>
              <w:tabs>
                <w:tab w:val="clear" w:pos="567"/>
              </w:tabs>
              <w:spacing w:line="240" w:lineRule="auto"/>
              <w:rPr>
                <w:rFonts w:ascii="Calibri" w:eastAsia="Calibri" w:hAnsi="Calibri"/>
                <w:szCs w:val="22"/>
                <w:vertAlign w:val="subscript"/>
              </w:rPr>
            </w:pPr>
          </w:p>
        </w:tc>
        <w:tc>
          <w:tcPr>
            <w:tcW w:w="3010" w:type="dxa"/>
            <w:gridSpan w:val="2"/>
            <w:tcBorders>
              <w:top w:val="nil"/>
              <w:left w:val="single" w:sz="4" w:space="0" w:color="FFFFFF"/>
              <w:bottom w:val="single" w:sz="4" w:space="0" w:color="FFFFFF"/>
              <w:right w:val="single" w:sz="4" w:space="0" w:color="FFFFFF"/>
            </w:tcBorders>
            <w:shd w:val="clear" w:color="auto" w:fill="ECECEC"/>
            <w:vAlign w:val="center"/>
          </w:tcPr>
          <w:p w14:paraId="55E148FF" w14:textId="77777777" w:rsidR="001809EE" w:rsidRPr="00ED6256" w:rsidRDefault="001809EE" w:rsidP="00BC5DBD">
            <w:pPr>
              <w:tabs>
                <w:tab w:val="clear" w:pos="567"/>
              </w:tabs>
              <w:spacing w:line="240" w:lineRule="auto"/>
              <w:rPr>
                <w:rFonts w:ascii="Calibri" w:eastAsia="Calibri" w:hAnsi="Calibri"/>
                <w:szCs w:val="22"/>
                <w:vertAlign w:val="subscript"/>
              </w:rPr>
            </w:pPr>
            <w:r w:rsidRPr="00ED6256">
              <w:rPr>
                <w:rFonts w:ascii="Calibri" w:hAnsi="Calibri"/>
                <w:b/>
              </w:rPr>
              <w:t>Lieto</w:t>
            </w:r>
            <w:r>
              <w:rPr>
                <w:rFonts w:ascii="Calibri" w:hAnsi="Calibri"/>
                <w:b/>
              </w:rPr>
              <w:t>šanai</w:t>
            </w:r>
            <w:r w:rsidRPr="00ED6256">
              <w:rPr>
                <w:rFonts w:ascii="Calibri" w:hAnsi="Calibri"/>
                <w:b/>
              </w:rPr>
              <w:t xml:space="preserve"> reizi dienā</w:t>
            </w:r>
          </w:p>
        </w:tc>
        <w:tc>
          <w:tcPr>
            <w:tcW w:w="1134" w:type="dxa"/>
            <w:tcBorders>
              <w:top w:val="nil"/>
              <w:left w:val="single" w:sz="4" w:space="0" w:color="FFFFFF"/>
              <w:bottom w:val="single" w:sz="4" w:space="0" w:color="FFFFFF"/>
              <w:right w:val="single" w:sz="4" w:space="0" w:color="FFFFFF"/>
            </w:tcBorders>
            <w:shd w:val="clear" w:color="auto" w:fill="ECECEC"/>
            <w:vAlign w:val="center"/>
          </w:tcPr>
          <w:p w14:paraId="3EBA5147" w14:textId="77777777" w:rsidR="001809EE" w:rsidRPr="00ED6256" w:rsidRDefault="001809EE" w:rsidP="00BC5DBD">
            <w:pPr>
              <w:tabs>
                <w:tab w:val="clear" w:pos="567"/>
              </w:tabs>
              <w:spacing w:line="240" w:lineRule="auto"/>
              <w:rPr>
                <w:rFonts w:ascii="Calibri" w:eastAsia="Calibri" w:hAnsi="Calibri"/>
                <w:szCs w:val="22"/>
                <w:vertAlign w:val="subscript"/>
              </w:rPr>
            </w:pPr>
          </w:p>
        </w:tc>
        <w:tc>
          <w:tcPr>
            <w:tcW w:w="3119" w:type="dxa"/>
            <w:gridSpan w:val="2"/>
            <w:tcBorders>
              <w:top w:val="nil"/>
              <w:left w:val="single" w:sz="4" w:space="0" w:color="FFFFFF"/>
              <w:bottom w:val="single" w:sz="4" w:space="0" w:color="FFFFFF"/>
              <w:right w:val="single" w:sz="4" w:space="0" w:color="FFFFFF"/>
            </w:tcBorders>
            <w:shd w:val="clear" w:color="auto" w:fill="ECECEC"/>
            <w:vAlign w:val="center"/>
          </w:tcPr>
          <w:p w14:paraId="0CCCE730" w14:textId="77777777" w:rsidR="001809EE" w:rsidRPr="00ED6256" w:rsidRDefault="001809EE" w:rsidP="00BC5DBD">
            <w:pPr>
              <w:tabs>
                <w:tab w:val="clear" w:pos="567"/>
              </w:tabs>
              <w:spacing w:line="240" w:lineRule="auto"/>
              <w:rPr>
                <w:rFonts w:ascii="Calibri" w:eastAsia="Calibri" w:hAnsi="Calibri"/>
                <w:szCs w:val="22"/>
                <w:vertAlign w:val="subscript"/>
              </w:rPr>
            </w:pPr>
            <w:r w:rsidRPr="00ED6256">
              <w:rPr>
                <w:rFonts w:ascii="Calibri" w:hAnsi="Calibri"/>
                <w:b/>
              </w:rPr>
              <w:t>Lieto</w:t>
            </w:r>
            <w:r>
              <w:rPr>
                <w:rFonts w:ascii="Calibri" w:hAnsi="Calibri"/>
                <w:b/>
              </w:rPr>
              <w:t>šanai</w:t>
            </w:r>
            <w:r w:rsidRPr="00ED6256">
              <w:rPr>
                <w:rFonts w:ascii="Calibri" w:hAnsi="Calibri"/>
                <w:b/>
              </w:rPr>
              <w:t xml:space="preserve"> divas reizes dienā</w:t>
            </w:r>
          </w:p>
        </w:tc>
      </w:tr>
      <w:tr w:rsidR="001809EE" w:rsidRPr="00ED6256" w14:paraId="3083B99C" w14:textId="77777777" w:rsidTr="00BC5DBD">
        <w:trPr>
          <w:trHeight w:val="937"/>
        </w:trPr>
        <w:tc>
          <w:tcPr>
            <w:tcW w:w="1668" w:type="dxa"/>
            <w:tcBorders>
              <w:top w:val="single" w:sz="4" w:space="0" w:color="FFFFFF"/>
              <w:right w:val="single" w:sz="4" w:space="0" w:color="FFFFFF"/>
            </w:tcBorders>
            <w:shd w:val="clear" w:color="auto" w:fill="ECECEC"/>
            <w:vAlign w:val="center"/>
          </w:tcPr>
          <w:p w14:paraId="1429591A" w14:textId="77777777" w:rsidR="001809EE" w:rsidRPr="00ED6256" w:rsidRDefault="001809EE" w:rsidP="00BC5DBD">
            <w:pPr>
              <w:tabs>
                <w:tab w:val="clear" w:pos="567"/>
              </w:tabs>
              <w:spacing w:line="240" w:lineRule="auto"/>
              <w:rPr>
                <w:rFonts w:ascii="Calibri" w:eastAsia="Calibri" w:hAnsi="Calibri"/>
                <w:b/>
                <w:bCs/>
                <w:iCs/>
                <w:szCs w:val="22"/>
              </w:rPr>
            </w:pPr>
            <w:r w:rsidRPr="00ED6256">
              <w:rPr>
                <w:rFonts w:ascii="Calibri" w:hAnsi="Calibri"/>
                <w:b/>
              </w:rPr>
              <w:t xml:space="preserve">Ķermeņa </w:t>
            </w:r>
            <w:r>
              <w:rPr>
                <w:rFonts w:ascii="Calibri" w:hAnsi="Calibri"/>
                <w:b/>
              </w:rPr>
              <w:t>svars</w:t>
            </w:r>
          </w:p>
        </w:tc>
        <w:tc>
          <w:tcPr>
            <w:tcW w:w="1593" w:type="dxa"/>
            <w:tcBorders>
              <w:top w:val="single" w:sz="4" w:space="0" w:color="FFFFFF"/>
              <w:left w:val="single" w:sz="4" w:space="0" w:color="FFFFFF"/>
              <w:right w:val="single" w:sz="4" w:space="0" w:color="FFFFFF"/>
            </w:tcBorders>
            <w:shd w:val="clear" w:color="auto" w:fill="ECECEC"/>
            <w:vAlign w:val="center"/>
          </w:tcPr>
          <w:p w14:paraId="114BF771" w14:textId="77777777" w:rsidR="001809EE" w:rsidRPr="00ED6256" w:rsidRDefault="001809EE" w:rsidP="00BC5DBD">
            <w:pPr>
              <w:tabs>
                <w:tab w:val="clear" w:pos="567"/>
              </w:tabs>
              <w:spacing w:line="240" w:lineRule="auto"/>
              <w:rPr>
                <w:rFonts w:ascii="Calibri" w:eastAsia="Calibri" w:hAnsi="Calibri"/>
                <w:b/>
                <w:bCs/>
                <w:iCs/>
                <w:szCs w:val="22"/>
              </w:rPr>
            </w:pPr>
            <w:r w:rsidRPr="00ED6256">
              <w:rPr>
                <w:rFonts w:ascii="Calibri" w:hAnsi="Calibri"/>
                <w:b/>
              </w:rPr>
              <w:t>Thyroxanil 200 µg</w:t>
            </w:r>
          </w:p>
        </w:tc>
        <w:tc>
          <w:tcPr>
            <w:tcW w:w="1417" w:type="dxa"/>
            <w:tcBorders>
              <w:top w:val="single" w:sz="4" w:space="0" w:color="FFFFFF"/>
              <w:left w:val="single" w:sz="4" w:space="0" w:color="FFFFFF"/>
              <w:right w:val="nil"/>
            </w:tcBorders>
            <w:shd w:val="clear" w:color="auto" w:fill="ECECEC"/>
            <w:vAlign w:val="center"/>
          </w:tcPr>
          <w:p w14:paraId="2A6057FC" w14:textId="77777777" w:rsidR="001809EE" w:rsidRPr="00ED6256" w:rsidRDefault="001809EE" w:rsidP="00BC5DBD">
            <w:pPr>
              <w:tabs>
                <w:tab w:val="clear" w:pos="567"/>
              </w:tabs>
              <w:spacing w:line="240" w:lineRule="auto"/>
              <w:rPr>
                <w:rFonts w:ascii="Calibri" w:eastAsia="Calibri" w:hAnsi="Calibri"/>
                <w:b/>
                <w:bCs/>
                <w:iCs/>
                <w:szCs w:val="22"/>
              </w:rPr>
            </w:pPr>
            <w:r w:rsidRPr="00ED6256">
              <w:rPr>
                <w:rFonts w:ascii="Calibri" w:hAnsi="Calibri"/>
                <w:b/>
              </w:rPr>
              <w:t>Thyroxanil    600 µg</w:t>
            </w:r>
          </w:p>
        </w:tc>
        <w:tc>
          <w:tcPr>
            <w:tcW w:w="1134" w:type="dxa"/>
            <w:tcBorders>
              <w:top w:val="single" w:sz="4" w:space="0" w:color="FFFFFF"/>
              <w:left w:val="single" w:sz="4" w:space="0" w:color="FFFFFF"/>
              <w:right w:val="single" w:sz="4" w:space="0" w:color="FFFFFF"/>
            </w:tcBorders>
            <w:shd w:val="clear" w:color="auto" w:fill="ECECEC"/>
            <w:vAlign w:val="center"/>
          </w:tcPr>
          <w:p w14:paraId="4D1C1F49" w14:textId="77777777" w:rsidR="001809EE" w:rsidRPr="00ED6256" w:rsidRDefault="001809EE" w:rsidP="00BC5DBD">
            <w:pPr>
              <w:tabs>
                <w:tab w:val="clear" w:pos="567"/>
              </w:tabs>
              <w:spacing w:line="240" w:lineRule="auto"/>
              <w:rPr>
                <w:rFonts w:ascii="Calibri" w:eastAsia="Calibri" w:hAnsi="Calibri"/>
                <w:b/>
                <w:bCs/>
                <w:iCs/>
                <w:szCs w:val="22"/>
              </w:rPr>
            </w:pPr>
            <w:r w:rsidRPr="00ED6256">
              <w:rPr>
                <w:rFonts w:ascii="Calibri" w:hAnsi="Calibri"/>
                <w:b/>
              </w:rPr>
              <w:t>Faktiskā deva uz kg (μg)</w:t>
            </w:r>
          </w:p>
        </w:tc>
        <w:tc>
          <w:tcPr>
            <w:tcW w:w="1559" w:type="dxa"/>
            <w:tcBorders>
              <w:top w:val="single" w:sz="4" w:space="0" w:color="FFFFFF"/>
              <w:left w:val="single" w:sz="4" w:space="0" w:color="FFFFFF"/>
              <w:right w:val="single" w:sz="4" w:space="0" w:color="FFFFFF"/>
            </w:tcBorders>
            <w:shd w:val="clear" w:color="auto" w:fill="ECECEC"/>
            <w:vAlign w:val="center"/>
          </w:tcPr>
          <w:p w14:paraId="4AE90AF6" w14:textId="77777777" w:rsidR="001809EE" w:rsidRPr="00ED6256" w:rsidRDefault="001809EE" w:rsidP="00BC5DBD">
            <w:pPr>
              <w:tabs>
                <w:tab w:val="clear" w:pos="567"/>
              </w:tabs>
              <w:spacing w:line="240" w:lineRule="auto"/>
              <w:rPr>
                <w:rFonts w:ascii="Calibri" w:eastAsia="Calibri" w:hAnsi="Calibri"/>
                <w:b/>
                <w:bCs/>
                <w:iCs/>
                <w:szCs w:val="22"/>
              </w:rPr>
            </w:pPr>
            <w:r w:rsidRPr="00ED6256">
              <w:rPr>
                <w:rFonts w:ascii="Calibri" w:hAnsi="Calibri"/>
                <w:b/>
              </w:rPr>
              <w:t>Thyroxanil 200 µg</w:t>
            </w:r>
          </w:p>
        </w:tc>
        <w:tc>
          <w:tcPr>
            <w:tcW w:w="1560" w:type="dxa"/>
            <w:tcBorders>
              <w:top w:val="single" w:sz="4" w:space="0" w:color="FFFFFF"/>
              <w:left w:val="single" w:sz="4" w:space="0" w:color="FFFFFF"/>
              <w:right w:val="nil"/>
            </w:tcBorders>
            <w:shd w:val="clear" w:color="auto" w:fill="ECECEC"/>
            <w:vAlign w:val="center"/>
          </w:tcPr>
          <w:p w14:paraId="6956583B" w14:textId="77777777" w:rsidR="001809EE" w:rsidRPr="00ED6256" w:rsidRDefault="001809EE" w:rsidP="00BC5DBD">
            <w:pPr>
              <w:tabs>
                <w:tab w:val="clear" w:pos="567"/>
              </w:tabs>
              <w:spacing w:line="240" w:lineRule="auto"/>
              <w:rPr>
                <w:rFonts w:ascii="Calibri" w:eastAsia="Calibri" w:hAnsi="Calibri"/>
                <w:b/>
                <w:bCs/>
                <w:iCs/>
                <w:szCs w:val="22"/>
              </w:rPr>
            </w:pPr>
            <w:r w:rsidRPr="00ED6256">
              <w:rPr>
                <w:rFonts w:ascii="Calibri" w:hAnsi="Calibri"/>
                <w:b/>
              </w:rPr>
              <w:t>Thyroxanil 600 µg</w:t>
            </w:r>
          </w:p>
        </w:tc>
      </w:tr>
      <w:tr w:rsidR="001809EE" w:rsidRPr="00ED6256" w14:paraId="3A52EB76"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487457E9"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&gt;2,5 kg  – 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5D4F00"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vertAlign w:val="subscript"/>
                <w:lang w:val="nl-NL" w:eastAsia="nl-NL"/>
              </w:rPr>
              <w:drawing>
                <wp:inline distT="0" distB="0" distL="0" distR="0" wp14:anchorId="273462A3" wp14:editId="1FB8C2EF">
                  <wp:extent cx="246380" cy="246380"/>
                  <wp:effectExtent l="0" t="0" r="1270" b="0"/>
                  <wp:docPr id="1"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7" w:type="dxa"/>
            <w:tcBorders>
              <w:top w:val="single" w:sz="4" w:space="0" w:color="FFFFFF"/>
              <w:left w:val="single" w:sz="4" w:space="0" w:color="FFFFFF"/>
              <w:bottom w:val="single" w:sz="4" w:space="0" w:color="FFFFFF"/>
              <w:right w:val="nil"/>
            </w:tcBorders>
            <w:shd w:val="clear" w:color="auto" w:fill="F0F0F0"/>
            <w:vAlign w:val="center"/>
            <w:hideMark/>
          </w:tcPr>
          <w:p w14:paraId="40AC862C" w14:textId="77777777" w:rsidR="001809EE" w:rsidRPr="00ED6256" w:rsidRDefault="001809EE" w:rsidP="00BC5DBD">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35A4114A" w14:textId="65C2CC3D"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20</w:t>
            </w:r>
            <w:r w:rsidR="008A33E6" w:rsidRPr="00C84A8C">
              <w:t> </w:t>
            </w:r>
            <w:r w:rsidR="008A33E6" w:rsidRPr="00CE0FCF">
              <w:t>–</w:t>
            </w:r>
            <w:r w:rsidR="008A33E6" w:rsidRPr="00C84A8C">
              <w:t> </w:t>
            </w:r>
            <w:r w:rsidRPr="00ED6256">
              <w:rPr>
                <w:rFonts w:ascii="Calibri" w:hAnsi="Calibri"/>
              </w:rPr>
              <w:t>10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72380C69"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vertAlign w:val="subscript"/>
              </w:rPr>
              <w:t>-</w:t>
            </w:r>
          </w:p>
        </w:tc>
        <w:tc>
          <w:tcPr>
            <w:tcW w:w="1560" w:type="dxa"/>
            <w:tcBorders>
              <w:top w:val="single" w:sz="4" w:space="0" w:color="FFFFFF"/>
              <w:left w:val="single" w:sz="4" w:space="0" w:color="FFFFFF"/>
              <w:bottom w:val="single" w:sz="4" w:space="0" w:color="FFFFFF"/>
              <w:right w:val="nil"/>
            </w:tcBorders>
            <w:shd w:val="clear" w:color="auto" w:fill="F0F0F0"/>
          </w:tcPr>
          <w:p w14:paraId="6B4111C0" w14:textId="77777777" w:rsidR="001809EE" w:rsidRPr="00ED6256" w:rsidRDefault="001809EE" w:rsidP="00BC5DBD">
            <w:pPr>
              <w:tabs>
                <w:tab w:val="clear" w:pos="567"/>
              </w:tabs>
              <w:spacing w:line="240" w:lineRule="auto"/>
              <w:rPr>
                <w:rFonts w:ascii="Calibri" w:eastAsia="Calibri" w:hAnsi="Calibri"/>
                <w:bCs/>
                <w:iCs/>
                <w:szCs w:val="22"/>
              </w:rPr>
            </w:pPr>
          </w:p>
        </w:tc>
      </w:tr>
      <w:tr w:rsidR="001809EE" w:rsidRPr="00ED6256" w14:paraId="72AC9B43" w14:textId="77777777" w:rsidTr="00BC5DBD">
        <w:tc>
          <w:tcPr>
            <w:tcW w:w="1668" w:type="dxa"/>
            <w:tcBorders>
              <w:top w:val="single" w:sz="4" w:space="0" w:color="FFFFFF"/>
              <w:bottom w:val="single" w:sz="4" w:space="0" w:color="FFFFFF"/>
              <w:right w:val="single" w:sz="4" w:space="0" w:color="FFFFFF"/>
            </w:tcBorders>
            <w:shd w:val="clear" w:color="auto" w:fill="F0F0F0"/>
            <w:vAlign w:val="center"/>
          </w:tcPr>
          <w:p w14:paraId="1A1FD953"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&gt;5 kg – 7,5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2E0F541" w14:textId="77777777" w:rsidR="001809EE" w:rsidRPr="00ED6256" w:rsidRDefault="001809EE" w:rsidP="00BC5DBD">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0E1B1BC0" wp14:editId="41044ED2">
                  <wp:extent cx="246380" cy="246380"/>
                  <wp:effectExtent l="0" t="0" r="1270" b="0"/>
                  <wp:docPr id="2"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7" w:type="dxa"/>
            <w:tcBorders>
              <w:top w:val="single" w:sz="4" w:space="0" w:color="FFFFFF"/>
              <w:left w:val="single" w:sz="4" w:space="0" w:color="FFFFFF"/>
              <w:bottom w:val="single" w:sz="4" w:space="0" w:color="FFFFFF"/>
              <w:right w:val="nil"/>
            </w:tcBorders>
            <w:shd w:val="clear" w:color="auto" w:fill="F0F0F0"/>
            <w:vAlign w:val="center"/>
          </w:tcPr>
          <w:p w14:paraId="1B2DAFFB" w14:textId="77777777" w:rsidR="001809EE" w:rsidRPr="00ED6256" w:rsidRDefault="001809EE" w:rsidP="00BC5DBD">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2C50334" w14:textId="7D223964"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20</w:t>
            </w:r>
            <w:r w:rsidR="008A33E6" w:rsidRPr="00C84A8C">
              <w:t> </w:t>
            </w:r>
            <w:r w:rsidR="008A33E6" w:rsidRPr="00CE0FCF">
              <w:t>–</w:t>
            </w:r>
            <w:r w:rsidR="008A33E6" w:rsidRPr="00C84A8C">
              <w:t> </w:t>
            </w:r>
            <w:r w:rsidRPr="00ED6256">
              <w:rPr>
                <w:rFonts w:ascii="Calibri" w:hAnsi="Calibri"/>
              </w:rPr>
              <w:t>13,3</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1B18C59F" w14:textId="77777777" w:rsidR="001809EE" w:rsidRPr="00ED6256" w:rsidRDefault="001809EE" w:rsidP="00BC5DBD">
            <w:pPr>
              <w:tabs>
                <w:tab w:val="clear" w:pos="567"/>
              </w:tabs>
              <w:spacing w:line="240" w:lineRule="auto"/>
              <w:rPr>
                <w:rFonts w:ascii="Calibri" w:eastAsia="Calibri" w:hAnsi="Calibri"/>
                <w:szCs w:val="22"/>
                <w:vertAlign w:val="subscript"/>
              </w:rPr>
            </w:pPr>
            <w:r>
              <w:rPr>
                <w:rFonts w:ascii="Calibri" w:hAnsi="Calibri"/>
                <w:noProof/>
                <w:vertAlign w:val="subscript"/>
                <w:lang w:val="nl-NL" w:eastAsia="nl-NL"/>
              </w:rPr>
              <w:drawing>
                <wp:inline distT="0" distB="0" distL="0" distR="0" wp14:anchorId="5D509F5C" wp14:editId="78FE7ACA">
                  <wp:extent cx="246380" cy="246380"/>
                  <wp:effectExtent l="0" t="0" r="1270" b="0"/>
                  <wp:docPr id="3" name="Afbeelding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0"/>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60" w:type="dxa"/>
            <w:tcBorders>
              <w:top w:val="single" w:sz="4" w:space="0" w:color="FFFFFF"/>
              <w:left w:val="single" w:sz="4" w:space="0" w:color="FFFFFF"/>
              <w:bottom w:val="single" w:sz="4" w:space="0" w:color="FFFFFF"/>
              <w:right w:val="nil"/>
            </w:tcBorders>
            <w:shd w:val="clear" w:color="auto" w:fill="F0F0F0"/>
          </w:tcPr>
          <w:p w14:paraId="20623589" w14:textId="77777777" w:rsidR="001809EE" w:rsidRPr="00ED6256" w:rsidRDefault="001809EE" w:rsidP="00BC5DBD">
            <w:pPr>
              <w:tabs>
                <w:tab w:val="clear" w:pos="567"/>
              </w:tabs>
              <w:spacing w:line="240" w:lineRule="auto"/>
              <w:rPr>
                <w:rFonts w:ascii="Calibri" w:eastAsia="Calibri" w:hAnsi="Calibri"/>
                <w:bCs/>
                <w:iCs/>
                <w:szCs w:val="22"/>
              </w:rPr>
            </w:pPr>
          </w:p>
        </w:tc>
      </w:tr>
      <w:tr w:rsidR="001809EE" w:rsidRPr="00ED6256" w14:paraId="2C74EE47"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62CD5904" w14:textId="2EDE90DD" w:rsidR="001809EE" w:rsidRPr="00ED6256" w:rsidRDefault="00841755" w:rsidP="00BC5DBD">
            <w:pPr>
              <w:tabs>
                <w:tab w:val="clear" w:pos="567"/>
              </w:tabs>
              <w:spacing w:line="240" w:lineRule="auto"/>
              <w:rPr>
                <w:rFonts w:ascii="Calibri" w:eastAsia="Calibri" w:hAnsi="Calibri"/>
                <w:bCs/>
                <w:iCs/>
                <w:szCs w:val="22"/>
              </w:rPr>
            </w:pPr>
            <w:r w:rsidRPr="00ED6256">
              <w:rPr>
                <w:rFonts w:ascii="Calibri" w:hAnsi="Calibri"/>
              </w:rPr>
              <w:t>&gt;</w:t>
            </w:r>
            <w:r w:rsidR="001809EE" w:rsidRPr="00ED6256">
              <w:rPr>
                <w:rFonts w:ascii="Calibri" w:hAnsi="Calibri"/>
              </w:rPr>
              <w:t>7,5 kg – 10 kg</w:t>
            </w:r>
          </w:p>
        </w:tc>
        <w:tc>
          <w:tcPr>
            <w:tcW w:w="3010"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ADCDC12"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55B98693" wp14:editId="496CA485">
                  <wp:extent cx="246380" cy="246380"/>
                  <wp:effectExtent l="19050" t="0" r="1270" b="0"/>
                  <wp:docPr id="4" name="Afbeelding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vertAlign w:val="subscript"/>
                <w:lang w:val="nl-NL" w:eastAsia="nl-NL"/>
              </w:rPr>
              <w:drawing>
                <wp:inline distT="0" distB="0" distL="0" distR="0" wp14:anchorId="67F06A77" wp14:editId="0D314381">
                  <wp:extent cx="246380" cy="246380"/>
                  <wp:effectExtent l="0" t="0" r="1270" b="0"/>
                  <wp:docPr id="5" name="Afbeelding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2"/>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05F394C8" w14:textId="2500AD7C"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20</w:t>
            </w:r>
            <w:r w:rsidR="008A33E6" w:rsidRPr="00C84A8C">
              <w:t> </w:t>
            </w:r>
            <w:r w:rsidR="008A33E6" w:rsidRPr="00CE0FCF">
              <w:t>–</w:t>
            </w:r>
            <w:r w:rsidR="008A33E6" w:rsidRPr="00C84A8C">
              <w:t> </w:t>
            </w:r>
            <w:r w:rsidRPr="00ED6256">
              <w:rPr>
                <w:rFonts w:ascii="Calibri" w:hAnsi="Calibri"/>
              </w:rPr>
              <w:t>15</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6C9F620B" w14:textId="77777777" w:rsidR="001809EE" w:rsidRPr="00ED6256" w:rsidRDefault="001809EE" w:rsidP="00BC5DBD">
            <w:pPr>
              <w:tabs>
                <w:tab w:val="clear" w:pos="567"/>
              </w:tabs>
              <w:spacing w:line="240" w:lineRule="auto"/>
              <w:rPr>
                <w:rFonts w:ascii="Calibri" w:eastAsia="Calibri" w:hAnsi="Calibri"/>
                <w:szCs w:val="22"/>
                <w:vertAlign w:val="subscript"/>
              </w:rPr>
            </w:pPr>
          </w:p>
        </w:tc>
        <w:tc>
          <w:tcPr>
            <w:tcW w:w="1560" w:type="dxa"/>
            <w:tcBorders>
              <w:top w:val="single" w:sz="4" w:space="0" w:color="FFFFFF"/>
              <w:left w:val="single" w:sz="4" w:space="0" w:color="FFFFFF"/>
              <w:bottom w:val="single" w:sz="4" w:space="0" w:color="FFFFFF"/>
              <w:right w:val="nil"/>
            </w:tcBorders>
            <w:shd w:val="clear" w:color="auto" w:fill="F0F0F0"/>
          </w:tcPr>
          <w:p w14:paraId="39813256" w14:textId="77777777" w:rsidR="001809EE" w:rsidRPr="00ED6256" w:rsidRDefault="001809EE" w:rsidP="00BC5DBD">
            <w:pPr>
              <w:tabs>
                <w:tab w:val="clear" w:pos="567"/>
              </w:tabs>
              <w:spacing w:line="240" w:lineRule="auto"/>
              <w:rPr>
                <w:rFonts w:ascii="Calibri" w:eastAsia="Calibri" w:hAnsi="Calibri"/>
                <w:szCs w:val="22"/>
                <w:vertAlign w:val="subscript"/>
              </w:rPr>
            </w:pPr>
          </w:p>
        </w:tc>
      </w:tr>
      <w:tr w:rsidR="001809EE" w:rsidRPr="00ED6256" w14:paraId="203775D3" w14:textId="77777777" w:rsidTr="00BC5DBD">
        <w:tc>
          <w:tcPr>
            <w:tcW w:w="1668" w:type="dxa"/>
            <w:tcBorders>
              <w:top w:val="single" w:sz="4" w:space="0" w:color="FFFFFF"/>
              <w:bottom w:val="single" w:sz="4" w:space="0" w:color="FFFFFF"/>
              <w:right w:val="single" w:sz="4" w:space="0" w:color="FFFFFF"/>
            </w:tcBorders>
            <w:shd w:val="clear" w:color="auto" w:fill="F0F0F0"/>
            <w:vAlign w:val="center"/>
          </w:tcPr>
          <w:p w14:paraId="1CE5D5E3"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&gt;10 kg – 12,5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4B32DE" w14:textId="77777777" w:rsidR="001809EE" w:rsidRPr="00ED6256" w:rsidRDefault="001809EE" w:rsidP="00BC5DBD">
            <w:pPr>
              <w:tabs>
                <w:tab w:val="clear" w:pos="567"/>
              </w:tabs>
              <w:spacing w:line="240" w:lineRule="auto"/>
              <w:rPr>
                <w:rFonts w:ascii="Calibri" w:eastAsia="Calibri" w:hAnsi="Calibri"/>
                <w:bCs/>
                <w:szCs w:val="22"/>
              </w:rPr>
            </w:pPr>
            <w:r>
              <w:rPr>
                <w:rFonts w:ascii="Calibri" w:hAnsi="Calibri"/>
                <w:noProof/>
                <w:lang w:val="nl-NL" w:eastAsia="nl-NL"/>
              </w:rPr>
              <w:drawing>
                <wp:inline distT="0" distB="0" distL="0" distR="0" wp14:anchorId="35F77166" wp14:editId="70C61F1B">
                  <wp:extent cx="246380" cy="246380"/>
                  <wp:effectExtent l="19050" t="0" r="1270" b="0"/>
                  <wp:docPr id="6" name="Afbeelding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5"/>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7" w:type="dxa"/>
            <w:tcBorders>
              <w:top w:val="single" w:sz="4" w:space="0" w:color="FFFFFF"/>
              <w:left w:val="single" w:sz="4" w:space="0" w:color="FFFFFF"/>
              <w:bottom w:val="single" w:sz="4" w:space="0" w:color="FFFFFF"/>
              <w:right w:val="nil"/>
            </w:tcBorders>
            <w:shd w:val="clear" w:color="auto" w:fill="F0F0F0"/>
            <w:vAlign w:val="center"/>
          </w:tcPr>
          <w:p w14:paraId="37EB3A7A" w14:textId="77777777" w:rsidR="001809EE" w:rsidRPr="00ED6256" w:rsidRDefault="001809EE" w:rsidP="00BC5DBD">
            <w:pPr>
              <w:tabs>
                <w:tab w:val="clear" w:pos="567"/>
              </w:tabs>
              <w:spacing w:line="240" w:lineRule="auto"/>
              <w:rPr>
                <w:rFonts w:ascii="Calibri" w:eastAsia="Calibri" w:hAnsi="Calibri"/>
                <w:bCs/>
                <w:szCs w:val="22"/>
                <w:vertAlign w:val="subscript"/>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562F2D44" w14:textId="260C4723"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20</w:t>
            </w:r>
            <w:r w:rsidR="008A33E6" w:rsidRPr="00C84A8C">
              <w:t> </w:t>
            </w:r>
            <w:r w:rsidR="008A33E6" w:rsidRPr="00CE0FCF">
              <w:t>–</w:t>
            </w:r>
            <w:r w:rsidR="008A33E6" w:rsidRPr="00C84A8C">
              <w:t> </w:t>
            </w:r>
            <w:r w:rsidRPr="00ED6256">
              <w:rPr>
                <w:rFonts w:ascii="Calibri" w:hAnsi="Calibri"/>
              </w:rPr>
              <w:t>16</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6AE86676" w14:textId="77777777" w:rsidR="001809EE" w:rsidRPr="00ED6256" w:rsidRDefault="001809EE" w:rsidP="00BC5DBD">
            <w:pPr>
              <w:tabs>
                <w:tab w:val="clear" w:pos="567"/>
              </w:tabs>
              <w:spacing w:line="240" w:lineRule="auto"/>
              <w:rPr>
                <w:rFonts w:ascii="Calibri" w:eastAsia="Calibri" w:hAnsi="Calibri"/>
                <w:bCs/>
                <w:szCs w:val="22"/>
                <w:vertAlign w:val="subscript"/>
              </w:rPr>
            </w:pPr>
            <w:r>
              <w:rPr>
                <w:rFonts w:ascii="Calibri" w:hAnsi="Calibri"/>
                <w:noProof/>
                <w:lang w:val="nl-NL" w:eastAsia="nl-NL"/>
              </w:rPr>
              <w:drawing>
                <wp:inline distT="0" distB="0" distL="0" distR="0" wp14:anchorId="7BA452D4" wp14:editId="6A0A9150">
                  <wp:extent cx="246380" cy="246380"/>
                  <wp:effectExtent l="0" t="0" r="1270" b="0"/>
                  <wp:docPr id="7" name="Afbeelding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9"/>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60" w:type="dxa"/>
            <w:tcBorders>
              <w:top w:val="single" w:sz="4" w:space="0" w:color="FFFFFF"/>
              <w:left w:val="single" w:sz="4" w:space="0" w:color="FFFFFF"/>
              <w:bottom w:val="single" w:sz="4" w:space="0" w:color="FFFFFF"/>
              <w:right w:val="nil"/>
            </w:tcBorders>
            <w:shd w:val="clear" w:color="auto" w:fill="F0F0F0"/>
          </w:tcPr>
          <w:p w14:paraId="70AFB81F" w14:textId="77777777" w:rsidR="001809EE" w:rsidRPr="00ED6256" w:rsidRDefault="001809EE" w:rsidP="00BC5DBD">
            <w:pPr>
              <w:tabs>
                <w:tab w:val="clear" w:pos="567"/>
              </w:tabs>
              <w:spacing w:line="240" w:lineRule="auto"/>
              <w:rPr>
                <w:rFonts w:ascii="Calibri" w:eastAsia="Calibri" w:hAnsi="Calibri"/>
                <w:bCs/>
                <w:szCs w:val="22"/>
                <w:vertAlign w:val="subscript"/>
              </w:rPr>
            </w:pPr>
          </w:p>
        </w:tc>
      </w:tr>
      <w:tr w:rsidR="001809EE" w:rsidRPr="00ED6256" w14:paraId="1CA2AF3D"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0AAFDD2C"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&gt;12,5 kg – 15 kg</w:t>
            </w:r>
          </w:p>
        </w:tc>
        <w:tc>
          <w:tcPr>
            <w:tcW w:w="3010"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7C49955"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3275A578" wp14:editId="6659CCA6">
                  <wp:extent cx="246380" cy="246380"/>
                  <wp:effectExtent l="19050" t="0" r="1270" b="0"/>
                  <wp:docPr id="8" name="Afbeelding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7"/>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1E0CF744" wp14:editId="7276A1F3">
                  <wp:extent cx="246380" cy="246380"/>
                  <wp:effectExtent l="0" t="0" r="1270" b="0"/>
                  <wp:docPr id="9" name="Afbeelding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8"/>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4C2FD499" wp14:editId="61FBCC05">
                  <wp:extent cx="246380" cy="246380"/>
                  <wp:effectExtent l="0" t="0" r="1270" b="0"/>
                  <wp:docPr id="10" name="Afbeelding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9"/>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6C3B1C21" w14:textId="4011E26E" w:rsidR="001809EE" w:rsidRPr="00ED6256" w:rsidRDefault="001809EE" w:rsidP="00BC5DBD">
            <w:pPr>
              <w:tabs>
                <w:tab w:val="clear" w:pos="567"/>
              </w:tabs>
              <w:spacing w:line="240" w:lineRule="auto"/>
              <w:rPr>
                <w:rFonts w:ascii="Calibri" w:eastAsia="Calibri" w:hAnsi="Calibri"/>
                <w:szCs w:val="22"/>
              </w:rPr>
            </w:pPr>
            <w:r w:rsidRPr="00ED6256">
              <w:rPr>
                <w:rFonts w:ascii="Calibri" w:hAnsi="Calibri"/>
              </w:rPr>
              <w:t>24</w:t>
            </w:r>
            <w:r w:rsidR="008A33E6" w:rsidRPr="00C84A8C">
              <w:t> </w:t>
            </w:r>
            <w:r w:rsidR="008A33E6" w:rsidRPr="00CE0FCF">
              <w:t>–</w:t>
            </w:r>
            <w:r w:rsidR="008A33E6" w:rsidRPr="00C84A8C">
              <w:t> </w:t>
            </w:r>
            <w:r w:rsidRPr="00ED6256">
              <w:rPr>
                <w:rFonts w:ascii="Calibri" w:hAnsi="Calibri"/>
              </w:rPr>
              <w:t>20</w:t>
            </w:r>
          </w:p>
        </w:tc>
        <w:tc>
          <w:tcPr>
            <w:tcW w:w="3119" w:type="dxa"/>
            <w:gridSpan w:val="2"/>
            <w:tcBorders>
              <w:top w:val="single" w:sz="4" w:space="0" w:color="FFFFFF"/>
              <w:left w:val="single" w:sz="4" w:space="0" w:color="FFFFFF"/>
              <w:bottom w:val="single" w:sz="4" w:space="0" w:color="FFFFFF"/>
              <w:right w:val="single" w:sz="4" w:space="0" w:color="FFFFFF"/>
            </w:tcBorders>
            <w:shd w:val="clear" w:color="auto" w:fill="F0F0F0"/>
          </w:tcPr>
          <w:p w14:paraId="32B31E6B" w14:textId="77777777" w:rsidR="001809EE" w:rsidRPr="00ED6256" w:rsidRDefault="001809EE" w:rsidP="00BC5DBD">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13CEBEE0" wp14:editId="7D7D4FCB">
                  <wp:extent cx="246380" cy="246380"/>
                  <wp:effectExtent l="19050" t="0" r="1270" b="0"/>
                  <wp:docPr id="11" name="Afbeelding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0"/>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vertAlign w:val="subscript"/>
                <w:lang w:val="nl-NL" w:eastAsia="nl-NL"/>
              </w:rPr>
              <w:drawing>
                <wp:inline distT="0" distB="0" distL="0" distR="0" wp14:anchorId="4B6B1655" wp14:editId="664490D2">
                  <wp:extent cx="246380" cy="246380"/>
                  <wp:effectExtent l="0" t="0" r="1270" b="0"/>
                  <wp:docPr id="12" name="Afbeelding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1"/>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r w:rsidR="001809EE" w:rsidRPr="00ED6256" w14:paraId="3F69247B" w14:textId="77777777" w:rsidTr="00BC5DBD">
        <w:tc>
          <w:tcPr>
            <w:tcW w:w="1668" w:type="dxa"/>
            <w:tcBorders>
              <w:top w:val="single" w:sz="4" w:space="0" w:color="FFFFFF"/>
              <w:bottom w:val="single" w:sz="4" w:space="0" w:color="FFFFFF"/>
              <w:right w:val="single" w:sz="4" w:space="0" w:color="FFFFFF"/>
            </w:tcBorders>
            <w:shd w:val="clear" w:color="auto" w:fill="F0F0F0"/>
            <w:vAlign w:val="center"/>
          </w:tcPr>
          <w:p w14:paraId="28296BC3"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&gt;15 kg – 17,5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817DEF2" w14:textId="77777777" w:rsidR="001809EE" w:rsidRPr="00ED6256" w:rsidRDefault="001809EE" w:rsidP="00BC5DBD">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6F74AF3D" wp14:editId="6A73A707">
                  <wp:extent cx="246380" cy="246380"/>
                  <wp:effectExtent l="19050" t="0" r="1270" b="0"/>
                  <wp:docPr id="13" name="Afbeelding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2"/>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71DB98B9" wp14:editId="107EE19A">
                  <wp:extent cx="246380" cy="246380"/>
                  <wp:effectExtent l="19050" t="0" r="1270" b="0"/>
                  <wp:docPr id="14"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3"/>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7" w:type="dxa"/>
            <w:tcBorders>
              <w:top w:val="single" w:sz="4" w:space="0" w:color="FFFFFF"/>
              <w:left w:val="single" w:sz="4" w:space="0" w:color="FFFFFF"/>
              <w:bottom w:val="single" w:sz="4" w:space="0" w:color="FFFFFF"/>
              <w:right w:val="nil"/>
            </w:tcBorders>
            <w:shd w:val="clear" w:color="auto" w:fill="F0F0F0"/>
            <w:vAlign w:val="center"/>
          </w:tcPr>
          <w:p w14:paraId="26D0D237" w14:textId="77777777" w:rsidR="001809EE" w:rsidRPr="00ED6256" w:rsidRDefault="001809EE" w:rsidP="00BC5DBD">
            <w:pPr>
              <w:tabs>
                <w:tab w:val="clear" w:pos="567"/>
              </w:tabs>
              <w:spacing w:line="240" w:lineRule="auto"/>
              <w:rPr>
                <w:rFonts w:ascii="Calibri" w:eastAsia="Calibri" w:hAnsi="Calibri"/>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341D5BD4" w14:textId="09287234" w:rsidR="001809EE" w:rsidRPr="00ED6256" w:rsidRDefault="001809EE" w:rsidP="00BC5DBD">
            <w:pPr>
              <w:tabs>
                <w:tab w:val="clear" w:pos="567"/>
              </w:tabs>
              <w:spacing w:line="240" w:lineRule="auto"/>
              <w:rPr>
                <w:rFonts w:ascii="Calibri" w:eastAsia="Calibri" w:hAnsi="Calibri"/>
                <w:szCs w:val="22"/>
              </w:rPr>
            </w:pPr>
            <w:r w:rsidRPr="00ED6256">
              <w:rPr>
                <w:rFonts w:ascii="Calibri" w:hAnsi="Calibri"/>
              </w:rPr>
              <w:t>23,3</w:t>
            </w:r>
            <w:r w:rsidR="008A33E6" w:rsidRPr="00C84A8C">
              <w:t> </w:t>
            </w:r>
            <w:r w:rsidR="008A33E6" w:rsidRPr="00CE0FCF">
              <w:t>–</w:t>
            </w:r>
            <w:r w:rsidR="008A33E6"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6558914E" w14:textId="77777777" w:rsidR="001809EE" w:rsidRPr="00ED6256" w:rsidRDefault="001809EE" w:rsidP="00BC5DBD">
            <w:pPr>
              <w:tabs>
                <w:tab w:val="clear" w:pos="567"/>
              </w:tabs>
              <w:spacing w:line="240" w:lineRule="auto"/>
              <w:rPr>
                <w:rFonts w:ascii="Calibri" w:eastAsia="Calibri" w:hAnsi="Calibri"/>
                <w:szCs w:val="22"/>
              </w:rPr>
            </w:pPr>
          </w:p>
        </w:tc>
        <w:tc>
          <w:tcPr>
            <w:tcW w:w="1560" w:type="dxa"/>
            <w:tcBorders>
              <w:top w:val="single" w:sz="4" w:space="0" w:color="FFFFFF"/>
              <w:left w:val="single" w:sz="4" w:space="0" w:color="FFFFFF"/>
              <w:bottom w:val="single" w:sz="4" w:space="0" w:color="FFFFFF"/>
              <w:right w:val="nil"/>
            </w:tcBorders>
            <w:shd w:val="clear" w:color="auto" w:fill="F0F0F0"/>
          </w:tcPr>
          <w:p w14:paraId="11CB4D82" w14:textId="77777777" w:rsidR="001809EE" w:rsidRPr="00ED6256" w:rsidRDefault="001809EE" w:rsidP="00BC5DBD">
            <w:pPr>
              <w:tabs>
                <w:tab w:val="clear" w:pos="567"/>
              </w:tabs>
              <w:spacing w:line="240" w:lineRule="auto"/>
              <w:rPr>
                <w:rFonts w:ascii="Calibri" w:eastAsia="Calibri" w:hAnsi="Calibri"/>
                <w:szCs w:val="22"/>
                <w:vertAlign w:val="subscript"/>
              </w:rPr>
            </w:pPr>
          </w:p>
        </w:tc>
      </w:tr>
      <w:tr w:rsidR="001809EE" w:rsidRPr="00ED6256" w14:paraId="132EEF7B"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3FA95BA0"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&gt;17,5 kg – 20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F2CD3E7"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6EA1961A" wp14:editId="48085663">
                  <wp:extent cx="246380" cy="246380"/>
                  <wp:effectExtent l="19050" t="0" r="1270" b="0"/>
                  <wp:docPr id="15" name="Afbeelding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02E6E005" wp14:editId="6E2CE14D">
                  <wp:extent cx="246380" cy="246380"/>
                  <wp:effectExtent l="19050" t="0" r="1270" b="0"/>
                  <wp:docPr id="16" name="Afbeelding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5"/>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7" w:type="dxa"/>
            <w:tcBorders>
              <w:top w:val="single" w:sz="4" w:space="0" w:color="FFFFFF"/>
              <w:left w:val="single" w:sz="4" w:space="0" w:color="FFFFFF"/>
              <w:bottom w:val="single" w:sz="4" w:space="0" w:color="FFFFFF"/>
              <w:right w:val="nil"/>
            </w:tcBorders>
            <w:shd w:val="clear" w:color="auto" w:fill="F0F0F0"/>
            <w:vAlign w:val="center"/>
            <w:hideMark/>
          </w:tcPr>
          <w:p w14:paraId="55CA2965" w14:textId="77777777" w:rsidR="001809EE" w:rsidRPr="00ED6256" w:rsidRDefault="001809EE" w:rsidP="00BC5DBD">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7A2F7C9" w14:textId="6FB1D901"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22,9</w:t>
            </w:r>
            <w:r w:rsidR="008A33E6" w:rsidRPr="00C84A8C">
              <w:t> </w:t>
            </w:r>
            <w:r w:rsidR="008A33E6" w:rsidRPr="00CE0FCF">
              <w:t>–</w:t>
            </w:r>
            <w:r w:rsidR="008A33E6"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5208A9AB"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4ACC3DBC" wp14:editId="18694252">
                  <wp:extent cx="246380" cy="246380"/>
                  <wp:effectExtent l="19050" t="0" r="1270" b="0"/>
                  <wp:docPr id="17" name="Afbeelding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6"/>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60" w:type="dxa"/>
            <w:tcBorders>
              <w:top w:val="single" w:sz="4" w:space="0" w:color="FFFFFF"/>
              <w:left w:val="single" w:sz="4" w:space="0" w:color="FFFFFF"/>
              <w:bottom w:val="single" w:sz="4" w:space="0" w:color="FFFFFF"/>
              <w:right w:val="nil"/>
            </w:tcBorders>
            <w:shd w:val="clear" w:color="auto" w:fill="F0F0F0"/>
          </w:tcPr>
          <w:p w14:paraId="3161E22F" w14:textId="77777777" w:rsidR="001809EE" w:rsidRPr="00ED6256" w:rsidRDefault="001809EE" w:rsidP="00BC5DBD">
            <w:pPr>
              <w:tabs>
                <w:tab w:val="clear" w:pos="567"/>
              </w:tabs>
              <w:spacing w:line="240" w:lineRule="auto"/>
              <w:rPr>
                <w:rFonts w:ascii="Calibri" w:eastAsia="Calibri" w:hAnsi="Calibri"/>
                <w:bCs/>
                <w:iCs/>
                <w:szCs w:val="22"/>
              </w:rPr>
            </w:pPr>
          </w:p>
        </w:tc>
      </w:tr>
      <w:tr w:rsidR="001809EE" w:rsidRPr="00ED6256" w14:paraId="17676D48" w14:textId="77777777" w:rsidTr="00BC5DBD">
        <w:tc>
          <w:tcPr>
            <w:tcW w:w="1668" w:type="dxa"/>
            <w:tcBorders>
              <w:top w:val="single" w:sz="4" w:space="0" w:color="FFFFFF"/>
              <w:bottom w:val="single" w:sz="4" w:space="0" w:color="FFFFFF"/>
              <w:right w:val="single" w:sz="4" w:space="0" w:color="FFFFFF"/>
            </w:tcBorders>
            <w:shd w:val="clear" w:color="auto" w:fill="F0F0F0"/>
            <w:vAlign w:val="center"/>
          </w:tcPr>
          <w:p w14:paraId="0AA60353"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&gt;20 kg – 22,5 kg</w:t>
            </w:r>
          </w:p>
        </w:tc>
        <w:tc>
          <w:tcPr>
            <w:tcW w:w="3010"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tcPr>
          <w:p w14:paraId="1DDA3F20"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19220248" wp14:editId="48BE4A5D">
                  <wp:extent cx="246380" cy="246380"/>
                  <wp:effectExtent l="19050" t="0" r="1270" b="0"/>
                  <wp:docPr id="18" name="Afbeelding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7"/>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4737B331" wp14:editId="3EE23DBC">
                  <wp:extent cx="246380" cy="246380"/>
                  <wp:effectExtent l="19050" t="0" r="1270" b="0"/>
                  <wp:docPr id="19" name="Afbeelding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8"/>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vertAlign w:val="subscript"/>
                <w:lang w:val="nl-NL" w:eastAsia="nl-NL"/>
              </w:rPr>
              <w:drawing>
                <wp:inline distT="0" distB="0" distL="0" distR="0" wp14:anchorId="08673476" wp14:editId="7A543A34">
                  <wp:extent cx="246380" cy="246380"/>
                  <wp:effectExtent l="0" t="0" r="1270" b="0"/>
                  <wp:docPr id="20" name="Afbeelding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9"/>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0C49C498" wp14:editId="0507BDAF">
                  <wp:extent cx="246380" cy="246380"/>
                  <wp:effectExtent l="19050" t="0" r="1270" b="0"/>
                  <wp:docPr id="21" name="Afbeelding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0"/>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58B47C66" w14:textId="14DEEA56"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22,5</w:t>
            </w:r>
            <w:r w:rsidR="008A33E6" w:rsidRPr="00C84A8C">
              <w:t> </w:t>
            </w:r>
            <w:r w:rsidR="008A33E6" w:rsidRPr="00CE0FCF">
              <w:t>–</w:t>
            </w:r>
            <w:r w:rsidR="008A33E6"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1F1543BA" w14:textId="77777777" w:rsidR="001809EE" w:rsidRPr="00ED6256" w:rsidRDefault="001809EE" w:rsidP="00BC5DBD">
            <w:pPr>
              <w:tabs>
                <w:tab w:val="clear" w:pos="567"/>
              </w:tabs>
              <w:spacing w:line="240" w:lineRule="auto"/>
              <w:rPr>
                <w:rFonts w:ascii="Calibri" w:eastAsia="Calibri" w:hAnsi="Calibri"/>
                <w:szCs w:val="22"/>
              </w:rPr>
            </w:pPr>
          </w:p>
        </w:tc>
        <w:tc>
          <w:tcPr>
            <w:tcW w:w="1560" w:type="dxa"/>
            <w:tcBorders>
              <w:top w:val="single" w:sz="4" w:space="0" w:color="FFFFFF"/>
              <w:left w:val="single" w:sz="4" w:space="0" w:color="FFFFFF"/>
              <w:bottom w:val="single" w:sz="4" w:space="0" w:color="FFFFFF"/>
              <w:right w:val="nil"/>
            </w:tcBorders>
            <w:shd w:val="clear" w:color="auto" w:fill="F0F0F0"/>
          </w:tcPr>
          <w:p w14:paraId="0DD3F4EA" w14:textId="77777777" w:rsidR="001809EE" w:rsidRPr="00ED6256" w:rsidRDefault="001809EE" w:rsidP="00BC5DBD">
            <w:pPr>
              <w:tabs>
                <w:tab w:val="clear" w:pos="567"/>
              </w:tabs>
              <w:spacing w:line="240" w:lineRule="auto"/>
              <w:rPr>
                <w:rFonts w:ascii="Calibri" w:eastAsia="Calibri" w:hAnsi="Calibri"/>
                <w:bCs/>
                <w:iCs/>
                <w:szCs w:val="22"/>
              </w:rPr>
            </w:pPr>
          </w:p>
        </w:tc>
      </w:tr>
      <w:tr w:rsidR="001809EE" w:rsidRPr="00ED6256" w14:paraId="480860E8"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75D82670"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&gt;22,5 kg – 25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0479B3D"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15049A79" wp14:editId="6CA6DAC3">
                  <wp:extent cx="246380" cy="246380"/>
                  <wp:effectExtent l="19050" t="0" r="1270" b="0"/>
                  <wp:docPr id="22" name="Afbeelding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1"/>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58235DA1" wp14:editId="5FCBCDD1">
                  <wp:extent cx="246380" cy="246380"/>
                  <wp:effectExtent l="19050" t="0" r="1270" b="0"/>
                  <wp:docPr id="23" name="Afbeelding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2"/>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8A3AD15" wp14:editId="2A33D685">
                  <wp:extent cx="246380" cy="246380"/>
                  <wp:effectExtent l="0" t="0" r="1270" b="0"/>
                  <wp:docPr id="24" name="Afbeelding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3"/>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417" w:type="dxa"/>
            <w:tcBorders>
              <w:top w:val="single" w:sz="4" w:space="0" w:color="FFFFFF"/>
              <w:left w:val="single" w:sz="4" w:space="0" w:color="FFFFFF"/>
              <w:bottom w:val="single" w:sz="4" w:space="0" w:color="FFFFFF"/>
              <w:right w:val="nil"/>
            </w:tcBorders>
            <w:shd w:val="clear" w:color="auto" w:fill="F0F0F0"/>
            <w:vAlign w:val="center"/>
            <w:hideMark/>
          </w:tcPr>
          <w:p w14:paraId="561B3313" w14:textId="77777777" w:rsidR="001809EE" w:rsidRPr="00ED6256" w:rsidRDefault="001809EE" w:rsidP="00BC5DBD">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6C83376B" w14:textId="46D0992B"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22,2</w:t>
            </w:r>
            <w:r w:rsidR="008A33E6" w:rsidRPr="00C84A8C">
              <w:t> </w:t>
            </w:r>
            <w:r w:rsidR="008A33E6" w:rsidRPr="00CE0FCF">
              <w:t>–</w:t>
            </w:r>
            <w:r w:rsidR="008A33E6"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00F1F218"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21B988A1" wp14:editId="65BB59EF">
                  <wp:extent cx="246380" cy="246380"/>
                  <wp:effectExtent l="19050" t="0" r="1270" b="0"/>
                  <wp:docPr id="25" name="Afbeelding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vertAlign w:val="subscript"/>
                <w:lang w:val="nl-NL" w:eastAsia="nl-NL"/>
              </w:rPr>
              <w:drawing>
                <wp:inline distT="0" distB="0" distL="0" distR="0" wp14:anchorId="5F7610AC" wp14:editId="4F6A7112">
                  <wp:extent cx="246380" cy="246380"/>
                  <wp:effectExtent l="0" t="0" r="1270" b="0"/>
                  <wp:docPr id="26" name="Afbeelding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5"/>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60" w:type="dxa"/>
            <w:tcBorders>
              <w:top w:val="single" w:sz="4" w:space="0" w:color="FFFFFF"/>
              <w:left w:val="single" w:sz="4" w:space="0" w:color="FFFFFF"/>
              <w:bottom w:val="single" w:sz="4" w:space="0" w:color="FFFFFF"/>
              <w:right w:val="nil"/>
            </w:tcBorders>
            <w:shd w:val="clear" w:color="auto" w:fill="F0F0F0"/>
          </w:tcPr>
          <w:p w14:paraId="5CE13DB0" w14:textId="77777777" w:rsidR="001809EE" w:rsidRPr="00ED6256" w:rsidRDefault="001809EE" w:rsidP="00BC5DBD">
            <w:pPr>
              <w:tabs>
                <w:tab w:val="clear" w:pos="567"/>
              </w:tabs>
              <w:spacing w:line="240" w:lineRule="auto"/>
              <w:rPr>
                <w:rFonts w:ascii="Calibri" w:eastAsia="Calibri" w:hAnsi="Calibri"/>
                <w:bCs/>
                <w:iCs/>
                <w:szCs w:val="22"/>
              </w:rPr>
            </w:pPr>
          </w:p>
        </w:tc>
      </w:tr>
      <w:tr w:rsidR="001809EE" w:rsidRPr="00ED6256" w14:paraId="440FBA08"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047A6CAA"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 xml:space="preserve">&gt;25 kg – 30 kg </w:t>
            </w:r>
          </w:p>
        </w:tc>
        <w:tc>
          <w:tcPr>
            <w:tcW w:w="3010"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7A77B10" w14:textId="77777777" w:rsidR="001809EE" w:rsidRPr="00ED6256" w:rsidRDefault="001809EE" w:rsidP="00BC5DBD">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4180B088" wp14:editId="010127F4">
                  <wp:extent cx="246380" cy="246380"/>
                  <wp:effectExtent l="19050" t="0" r="1270" b="0"/>
                  <wp:docPr id="27" name="Afbeelding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6"/>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4666740" wp14:editId="0793D128">
                  <wp:extent cx="246380" cy="246380"/>
                  <wp:effectExtent l="19050" t="0" r="1270" b="0"/>
                  <wp:docPr id="28" name="Afbeelding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7"/>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4CCB8E69" wp14:editId="38232E0B">
                  <wp:extent cx="246380" cy="246380"/>
                  <wp:effectExtent l="19050" t="0" r="1270" b="0"/>
                  <wp:docPr id="29" name="Afbeelding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8"/>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38AA40B3" wp14:editId="7680F1A9">
                  <wp:extent cx="246380" cy="246380"/>
                  <wp:effectExtent l="19050" t="0" r="1270" b="0"/>
                  <wp:docPr id="30" name="Afbeelding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9"/>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1F2915B1" w14:textId="4B90DBBD" w:rsidR="001809EE" w:rsidRPr="00ED6256" w:rsidRDefault="001809EE" w:rsidP="00BC5DBD">
            <w:pPr>
              <w:tabs>
                <w:tab w:val="clear" w:pos="567"/>
              </w:tabs>
              <w:spacing w:line="240" w:lineRule="auto"/>
              <w:rPr>
                <w:rFonts w:ascii="Calibri" w:eastAsia="Calibri" w:hAnsi="Calibri"/>
                <w:szCs w:val="22"/>
              </w:rPr>
            </w:pPr>
            <w:r w:rsidRPr="00ED6256">
              <w:rPr>
                <w:rFonts w:ascii="Calibri" w:hAnsi="Calibri"/>
              </w:rPr>
              <w:t>24</w:t>
            </w:r>
            <w:r w:rsidR="008A33E6" w:rsidRPr="00C84A8C">
              <w:t> </w:t>
            </w:r>
            <w:r w:rsidR="008A33E6" w:rsidRPr="00CE0FCF">
              <w:t>–</w:t>
            </w:r>
            <w:r w:rsidR="008A33E6" w:rsidRPr="00C84A8C">
              <w:t> </w:t>
            </w:r>
            <w:r w:rsidRPr="00ED6256">
              <w:rPr>
                <w:rFonts w:ascii="Calibri" w:hAnsi="Calibri"/>
              </w:rPr>
              <w:t>20</w:t>
            </w:r>
          </w:p>
        </w:tc>
        <w:tc>
          <w:tcPr>
            <w:tcW w:w="3119" w:type="dxa"/>
            <w:gridSpan w:val="2"/>
            <w:tcBorders>
              <w:top w:val="single" w:sz="4" w:space="0" w:color="FFFFFF"/>
              <w:left w:val="single" w:sz="4" w:space="0" w:color="FFFFFF"/>
              <w:bottom w:val="single" w:sz="4" w:space="0" w:color="FFFFFF"/>
              <w:right w:val="single" w:sz="4" w:space="0" w:color="FFFFFF"/>
            </w:tcBorders>
            <w:shd w:val="clear" w:color="auto" w:fill="F0F0F0"/>
          </w:tcPr>
          <w:p w14:paraId="0631EAF7" w14:textId="77777777" w:rsidR="001809EE" w:rsidRPr="00ED6256" w:rsidRDefault="001809EE" w:rsidP="00BC5DBD">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4BC3CA0B" wp14:editId="312AE655">
                  <wp:extent cx="246380" cy="246380"/>
                  <wp:effectExtent l="19050" t="0" r="1270" b="0"/>
                  <wp:docPr id="31" name="Afbeelding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0"/>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55D318A7" wp14:editId="1E65AD57">
                  <wp:extent cx="246380" cy="246380"/>
                  <wp:effectExtent l="0" t="0" r="1270" b="0"/>
                  <wp:docPr id="32" name="Afbeelding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1"/>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3DB7A0F2" wp14:editId="48A6428C">
                  <wp:extent cx="246380" cy="246380"/>
                  <wp:effectExtent l="0" t="0" r="1270" b="0"/>
                  <wp:docPr id="33" name="Afbeelding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2"/>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r w:rsidR="001809EE" w:rsidRPr="00ED6256" w14:paraId="5644701F"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2A609681"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&gt;30 kg – 40 kg</w:t>
            </w:r>
          </w:p>
        </w:tc>
        <w:tc>
          <w:tcPr>
            <w:tcW w:w="3010"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67AA549"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 xml:space="preserve">          </w:t>
            </w:r>
            <w:r>
              <w:rPr>
                <w:rFonts w:ascii="Calibri" w:hAnsi="Calibri"/>
                <w:noProof/>
                <w:lang w:val="nl-NL" w:eastAsia="nl-NL"/>
              </w:rPr>
              <w:drawing>
                <wp:inline distT="0" distB="0" distL="0" distR="0" wp14:anchorId="2D53DE82" wp14:editId="058BFF6A">
                  <wp:extent cx="246380" cy="246380"/>
                  <wp:effectExtent l="19050" t="0" r="1270" b="0"/>
                  <wp:docPr id="34" name="Afbeelding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3"/>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un   </w:t>
            </w:r>
            <w:r>
              <w:rPr>
                <w:rFonts w:ascii="Calibri" w:hAnsi="Calibri"/>
                <w:noProof/>
                <w:lang w:val="nl-NL" w:eastAsia="nl-NL"/>
              </w:rPr>
              <w:drawing>
                <wp:inline distT="0" distB="0" distL="0" distR="0" wp14:anchorId="66D24558" wp14:editId="2BBB37E2">
                  <wp:extent cx="246380" cy="246380"/>
                  <wp:effectExtent l="19050" t="0" r="1270" b="0"/>
                  <wp:docPr id="35" name="Afbeelding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3A23B3DE" w14:textId="0F4AC8B1" w:rsidR="001809EE" w:rsidRPr="00ED6256" w:rsidRDefault="001809EE" w:rsidP="00BC5DBD">
            <w:pPr>
              <w:tabs>
                <w:tab w:val="clear" w:pos="567"/>
              </w:tabs>
              <w:spacing w:line="240" w:lineRule="auto"/>
              <w:rPr>
                <w:rFonts w:ascii="Calibri" w:eastAsia="Calibri" w:hAnsi="Calibri"/>
                <w:szCs w:val="22"/>
              </w:rPr>
            </w:pPr>
            <w:r w:rsidRPr="00ED6256">
              <w:rPr>
                <w:rFonts w:ascii="Calibri" w:hAnsi="Calibri"/>
              </w:rPr>
              <w:t>26,7</w:t>
            </w:r>
            <w:r w:rsidR="008A33E6" w:rsidRPr="00C84A8C">
              <w:t> </w:t>
            </w:r>
            <w:r w:rsidR="008A33E6" w:rsidRPr="00CE0FCF">
              <w:t>–</w:t>
            </w:r>
            <w:r w:rsidR="008A33E6"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06B81708" w14:textId="77777777" w:rsidR="001809EE" w:rsidRPr="00ED6256" w:rsidRDefault="001809EE" w:rsidP="00BC5DBD">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485B96B1" wp14:editId="7CB0E9FA">
                  <wp:extent cx="246380" cy="246380"/>
                  <wp:effectExtent l="19050" t="0" r="1270" b="0"/>
                  <wp:docPr id="36" name="Afbeelding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5"/>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A0D0851" wp14:editId="5104E5DD">
                  <wp:extent cx="246380" cy="246380"/>
                  <wp:effectExtent l="19050" t="0" r="1270" b="0"/>
                  <wp:docPr id="37" name="Afbeelding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6"/>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60" w:type="dxa"/>
            <w:tcBorders>
              <w:top w:val="single" w:sz="4" w:space="0" w:color="FFFFFF"/>
              <w:left w:val="single" w:sz="4" w:space="0" w:color="FFFFFF"/>
              <w:bottom w:val="single" w:sz="4" w:space="0" w:color="FFFFFF"/>
              <w:right w:val="nil"/>
            </w:tcBorders>
            <w:shd w:val="clear" w:color="auto" w:fill="F0F0F0"/>
          </w:tcPr>
          <w:p w14:paraId="5F58370A" w14:textId="77777777" w:rsidR="001809EE" w:rsidRPr="00ED6256" w:rsidRDefault="001809EE" w:rsidP="00BC5DBD">
            <w:pPr>
              <w:tabs>
                <w:tab w:val="clear" w:pos="567"/>
              </w:tabs>
              <w:spacing w:line="240" w:lineRule="auto"/>
              <w:rPr>
                <w:rFonts w:ascii="Calibri" w:eastAsia="Calibri" w:hAnsi="Calibri"/>
                <w:szCs w:val="22"/>
              </w:rPr>
            </w:pPr>
          </w:p>
        </w:tc>
      </w:tr>
      <w:tr w:rsidR="001809EE" w:rsidRPr="00ED6256" w14:paraId="54E7910E" w14:textId="77777777" w:rsidTr="00BC5DBD">
        <w:tc>
          <w:tcPr>
            <w:tcW w:w="1668" w:type="dxa"/>
            <w:tcBorders>
              <w:top w:val="single" w:sz="4" w:space="0" w:color="FFFFFF"/>
              <w:bottom w:val="single" w:sz="4" w:space="0" w:color="FFFFFF"/>
              <w:right w:val="single" w:sz="4" w:space="0" w:color="FFFFFF"/>
            </w:tcBorders>
            <w:shd w:val="clear" w:color="auto" w:fill="F0F0F0"/>
            <w:vAlign w:val="center"/>
            <w:hideMark/>
          </w:tcPr>
          <w:p w14:paraId="1A8E27E9"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&gt;40 kg – 50 kg</w:t>
            </w:r>
          </w:p>
        </w:tc>
        <w:tc>
          <w:tcPr>
            <w:tcW w:w="3010"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tcPr>
          <w:p w14:paraId="5A9DD688"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 xml:space="preserve">         </w:t>
            </w:r>
            <w:r>
              <w:rPr>
                <w:rFonts w:ascii="Calibri" w:hAnsi="Calibri"/>
                <w:noProof/>
                <w:lang w:val="nl-NL" w:eastAsia="nl-NL"/>
              </w:rPr>
              <w:drawing>
                <wp:inline distT="0" distB="0" distL="0" distR="0" wp14:anchorId="43F33257" wp14:editId="63DF1263">
                  <wp:extent cx="246380" cy="246380"/>
                  <wp:effectExtent l="0" t="0" r="1270" b="0"/>
                  <wp:docPr id="38" name="Afbeelding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7"/>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un   </w:t>
            </w:r>
            <w:r>
              <w:rPr>
                <w:rFonts w:ascii="Calibri" w:hAnsi="Calibri"/>
                <w:noProof/>
                <w:lang w:val="nl-NL" w:eastAsia="nl-NL"/>
              </w:rPr>
              <w:drawing>
                <wp:inline distT="0" distB="0" distL="0" distR="0" wp14:anchorId="7FD1578C" wp14:editId="1D18922B">
                  <wp:extent cx="246380" cy="246380"/>
                  <wp:effectExtent l="19050" t="0" r="1270" b="0"/>
                  <wp:docPr id="39" name="Afbeelding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8"/>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52AC3C49" wp14:editId="34918CFE">
                  <wp:extent cx="246380" cy="246380"/>
                  <wp:effectExtent l="0" t="0" r="1270" b="0"/>
                  <wp:docPr id="40" name="Afbeelding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9"/>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743C04C8" w14:textId="4301D869" w:rsidR="001809EE" w:rsidRPr="00ED6256" w:rsidRDefault="001809EE" w:rsidP="00BC5DBD">
            <w:pPr>
              <w:tabs>
                <w:tab w:val="clear" w:pos="567"/>
              </w:tabs>
              <w:spacing w:line="240" w:lineRule="auto"/>
              <w:rPr>
                <w:rFonts w:ascii="Calibri" w:eastAsia="Calibri" w:hAnsi="Calibri"/>
                <w:szCs w:val="22"/>
              </w:rPr>
            </w:pPr>
            <w:r w:rsidRPr="00ED6256">
              <w:rPr>
                <w:rFonts w:ascii="Calibri" w:hAnsi="Calibri"/>
              </w:rPr>
              <w:t>25</w:t>
            </w:r>
            <w:r w:rsidR="008A33E6" w:rsidRPr="00C84A8C">
              <w:t> </w:t>
            </w:r>
            <w:r w:rsidR="008A33E6" w:rsidRPr="00CE0FCF">
              <w:t>–</w:t>
            </w:r>
            <w:r w:rsidR="008A33E6"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3D9063A5" w14:textId="77777777" w:rsidR="001809EE" w:rsidRPr="00ED6256" w:rsidRDefault="001809EE" w:rsidP="00BC5DBD">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4EDAC942" wp14:editId="3A67D2C7">
                  <wp:extent cx="246380" cy="246380"/>
                  <wp:effectExtent l="19050" t="0" r="1270" b="0"/>
                  <wp:docPr id="41" name="Afbeelding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0"/>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3C0DE20D" wp14:editId="7BA5EAAE">
                  <wp:extent cx="246380" cy="246380"/>
                  <wp:effectExtent l="19050" t="0" r="1270" b="0"/>
                  <wp:docPr id="42" name="Afbeelding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1"/>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7290CE0" wp14:editId="6CDFA3FF">
                  <wp:extent cx="246380" cy="246380"/>
                  <wp:effectExtent l="0" t="0" r="1270" b="0"/>
                  <wp:docPr id="43" name="Afbeelding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2"/>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60" w:type="dxa"/>
            <w:tcBorders>
              <w:top w:val="single" w:sz="4" w:space="0" w:color="FFFFFF"/>
              <w:left w:val="single" w:sz="4" w:space="0" w:color="FFFFFF"/>
              <w:bottom w:val="single" w:sz="4" w:space="0" w:color="FFFFFF"/>
              <w:right w:val="nil"/>
            </w:tcBorders>
            <w:shd w:val="clear" w:color="auto" w:fill="F0F0F0"/>
          </w:tcPr>
          <w:p w14:paraId="674B7580" w14:textId="77777777" w:rsidR="001809EE" w:rsidRPr="00ED6256" w:rsidRDefault="001809EE" w:rsidP="00BC5DBD">
            <w:pPr>
              <w:tabs>
                <w:tab w:val="clear" w:pos="567"/>
              </w:tabs>
              <w:spacing w:line="240" w:lineRule="auto"/>
              <w:rPr>
                <w:rFonts w:ascii="Calibri" w:eastAsia="Calibri" w:hAnsi="Calibri"/>
                <w:szCs w:val="22"/>
              </w:rPr>
            </w:pPr>
          </w:p>
        </w:tc>
      </w:tr>
      <w:tr w:rsidR="001809EE" w:rsidRPr="00ED6256" w14:paraId="03B197B8" w14:textId="77777777" w:rsidTr="00BC5DBD">
        <w:trPr>
          <w:trHeight w:val="297"/>
        </w:trPr>
        <w:tc>
          <w:tcPr>
            <w:tcW w:w="1668" w:type="dxa"/>
            <w:tcBorders>
              <w:top w:val="single" w:sz="4" w:space="0" w:color="FFFFFF"/>
              <w:bottom w:val="single" w:sz="4" w:space="0" w:color="FFFFFF"/>
              <w:right w:val="single" w:sz="4" w:space="0" w:color="FFFFFF"/>
            </w:tcBorders>
            <w:shd w:val="clear" w:color="auto" w:fill="F0F0F0"/>
            <w:vAlign w:val="center"/>
          </w:tcPr>
          <w:p w14:paraId="52B4B2F5" w14:textId="77777777" w:rsidR="001809EE" w:rsidRPr="00ED6256" w:rsidRDefault="001809EE" w:rsidP="00BC5DBD">
            <w:pPr>
              <w:tabs>
                <w:tab w:val="clear" w:pos="567"/>
              </w:tabs>
              <w:spacing w:line="240" w:lineRule="auto"/>
              <w:rPr>
                <w:rFonts w:ascii="Calibri" w:eastAsia="Calibri" w:hAnsi="Calibri"/>
                <w:bCs/>
                <w:iCs/>
                <w:szCs w:val="22"/>
              </w:rPr>
            </w:pPr>
            <w:r w:rsidRPr="00ED6256">
              <w:rPr>
                <w:rFonts w:ascii="Calibri" w:hAnsi="Calibri"/>
              </w:rPr>
              <w:t>&gt;50 kg – 60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94237EB" w14:textId="77777777" w:rsidR="001809EE" w:rsidRPr="00ED6256" w:rsidRDefault="001809EE" w:rsidP="00BC5DBD">
            <w:pPr>
              <w:tabs>
                <w:tab w:val="clear" w:pos="567"/>
              </w:tabs>
              <w:spacing w:line="240" w:lineRule="auto"/>
              <w:rPr>
                <w:rFonts w:ascii="Calibri" w:eastAsia="Calibri" w:hAnsi="Calibri"/>
                <w:bCs/>
                <w:iCs/>
                <w:szCs w:val="22"/>
              </w:rPr>
            </w:pPr>
          </w:p>
        </w:tc>
        <w:tc>
          <w:tcPr>
            <w:tcW w:w="1417" w:type="dxa"/>
            <w:tcBorders>
              <w:top w:val="single" w:sz="4" w:space="0" w:color="FFFFFF"/>
              <w:left w:val="single" w:sz="4" w:space="0" w:color="FFFFFF"/>
              <w:bottom w:val="single" w:sz="4" w:space="0" w:color="FFFFFF"/>
              <w:right w:val="nil"/>
            </w:tcBorders>
            <w:shd w:val="clear" w:color="auto" w:fill="F0F0F0"/>
            <w:vAlign w:val="center"/>
          </w:tcPr>
          <w:p w14:paraId="7C68272E" w14:textId="77777777" w:rsidR="001809EE" w:rsidRPr="00ED6256" w:rsidRDefault="001809EE" w:rsidP="00BC5DBD">
            <w:pPr>
              <w:tabs>
                <w:tab w:val="clear" w:pos="567"/>
              </w:tabs>
              <w:spacing w:line="240" w:lineRule="auto"/>
              <w:rPr>
                <w:rFonts w:ascii="Calibri" w:eastAsia="Calibri" w:hAnsi="Calibri"/>
                <w:bCs/>
                <w:szCs w:val="22"/>
              </w:rPr>
            </w:pPr>
            <w:r w:rsidRPr="00ED6256">
              <w:rPr>
                <w:rFonts w:ascii="Calibri" w:hAnsi="Calibri"/>
              </w:rPr>
              <w:t xml:space="preserve">   </w:t>
            </w:r>
            <w:r>
              <w:rPr>
                <w:rFonts w:ascii="Calibri" w:hAnsi="Calibri"/>
                <w:noProof/>
                <w:lang w:val="nl-NL" w:eastAsia="nl-NL"/>
              </w:rPr>
              <w:drawing>
                <wp:inline distT="0" distB="0" distL="0" distR="0" wp14:anchorId="5AA3576F" wp14:editId="475E2972">
                  <wp:extent cx="246380" cy="246380"/>
                  <wp:effectExtent l="19050" t="0" r="1270" b="0"/>
                  <wp:docPr id="44" name="Afbeelding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3"/>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0268D861" wp14:editId="0B41AC2D">
                  <wp:extent cx="246380" cy="246380"/>
                  <wp:effectExtent l="19050" t="0" r="1270" b="0"/>
                  <wp:docPr id="45" name="Afbeelding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4"/>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2B416CF" w14:textId="38D81122" w:rsidR="001809EE" w:rsidRPr="00ED6256" w:rsidRDefault="001809EE" w:rsidP="00BC5DBD">
            <w:pPr>
              <w:tabs>
                <w:tab w:val="clear" w:pos="567"/>
              </w:tabs>
              <w:spacing w:line="240" w:lineRule="auto"/>
              <w:rPr>
                <w:rFonts w:ascii="Calibri" w:eastAsia="Calibri" w:hAnsi="Calibri"/>
                <w:szCs w:val="22"/>
              </w:rPr>
            </w:pPr>
            <w:r w:rsidRPr="00ED6256">
              <w:rPr>
                <w:rFonts w:ascii="Calibri" w:hAnsi="Calibri"/>
              </w:rPr>
              <w:t>24</w:t>
            </w:r>
            <w:r w:rsidR="008A33E6" w:rsidRPr="00C84A8C">
              <w:t> </w:t>
            </w:r>
            <w:r w:rsidR="008A33E6" w:rsidRPr="00CE0FCF">
              <w:t>–</w:t>
            </w:r>
            <w:r w:rsidR="008A33E6"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11DBC9DC" w14:textId="77777777" w:rsidR="001809EE" w:rsidRPr="00ED6256" w:rsidRDefault="001809EE" w:rsidP="00BC5DBD">
            <w:pPr>
              <w:tabs>
                <w:tab w:val="clear" w:pos="567"/>
              </w:tabs>
              <w:spacing w:line="240" w:lineRule="auto"/>
              <w:rPr>
                <w:rFonts w:ascii="Calibri" w:eastAsia="Calibri" w:hAnsi="Calibri"/>
                <w:szCs w:val="22"/>
              </w:rPr>
            </w:pPr>
          </w:p>
        </w:tc>
        <w:tc>
          <w:tcPr>
            <w:tcW w:w="1560" w:type="dxa"/>
            <w:tcBorders>
              <w:top w:val="single" w:sz="4" w:space="0" w:color="FFFFFF"/>
              <w:left w:val="single" w:sz="4" w:space="0" w:color="FFFFFF"/>
              <w:bottom w:val="single" w:sz="4" w:space="0" w:color="FFFFFF"/>
              <w:right w:val="nil"/>
            </w:tcBorders>
            <w:shd w:val="clear" w:color="auto" w:fill="F0F0F0"/>
          </w:tcPr>
          <w:p w14:paraId="37DBBB6A" w14:textId="77777777" w:rsidR="001809EE" w:rsidRPr="00ED6256" w:rsidRDefault="001809EE" w:rsidP="00BC5DBD">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7176F0E5" wp14:editId="7B047B03">
                  <wp:extent cx="246380" cy="246380"/>
                  <wp:effectExtent l="19050" t="0" r="1270" b="0"/>
                  <wp:docPr id="46" name="Afbeelding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5"/>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bl>
    <w:p w14:paraId="4F1628E3" w14:textId="77777777" w:rsidR="001809EE" w:rsidRPr="00ED6256" w:rsidRDefault="001809EE" w:rsidP="00BC5DBD">
      <w:pPr>
        <w:spacing w:line="240" w:lineRule="auto"/>
        <w:rPr>
          <w:rFonts w:eastAsia="Calibri"/>
          <w:noProof/>
          <w:lang w:eastAsia="nl-NL"/>
        </w:rPr>
      </w:pPr>
      <w:r>
        <w:rPr>
          <w:noProof/>
          <w:lang w:val="nl-NL" w:eastAsia="nl-NL"/>
        </w:rPr>
        <w:drawing>
          <wp:anchor distT="0" distB="0" distL="114300" distR="114300" simplePos="0" relativeHeight="251663360" behindDoc="1" locked="0" layoutInCell="1" allowOverlap="1" wp14:anchorId="75F0207E" wp14:editId="181B6C19">
            <wp:simplePos x="0" y="0"/>
            <wp:positionH relativeFrom="column">
              <wp:posOffset>3627120</wp:posOffset>
            </wp:positionH>
            <wp:positionV relativeFrom="paragraph">
              <wp:posOffset>51435</wp:posOffset>
            </wp:positionV>
            <wp:extent cx="247650" cy="247650"/>
            <wp:effectExtent l="19050" t="0" r="0" b="0"/>
            <wp:wrapThrough wrapText="bothSides">
              <wp:wrapPolygon edited="0">
                <wp:start x="4985" y="0"/>
                <wp:lineTo x="-1662" y="6646"/>
                <wp:lineTo x="-1662" y="13292"/>
                <wp:lineTo x="3323" y="19938"/>
                <wp:lineTo x="16615" y="19938"/>
                <wp:lineTo x="21600" y="13292"/>
                <wp:lineTo x="21600" y="6646"/>
                <wp:lineTo x="14954" y="0"/>
                <wp:lineTo x="4985" y="0"/>
              </wp:wrapPolygon>
            </wp:wrapThrough>
            <wp:docPr id="51"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cstate="print"/>
                    <a:srcRect/>
                    <a:stretch>
                      <a:fillRect/>
                    </a:stretch>
                  </pic:blipFill>
                  <pic:spPr bwMode="auto">
                    <a:xfrm>
                      <a:off x="0" y="0"/>
                      <a:ext cx="247650" cy="247650"/>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2336" behindDoc="1" locked="0" layoutInCell="1" allowOverlap="1" wp14:anchorId="6F0ECB54" wp14:editId="259B43F6">
            <wp:simplePos x="0" y="0"/>
            <wp:positionH relativeFrom="column">
              <wp:posOffset>2411095</wp:posOffset>
            </wp:positionH>
            <wp:positionV relativeFrom="paragraph">
              <wp:posOffset>51435</wp:posOffset>
            </wp:positionV>
            <wp:extent cx="247650" cy="247650"/>
            <wp:effectExtent l="19050" t="0" r="0" b="0"/>
            <wp:wrapThrough wrapText="bothSides">
              <wp:wrapPolygon edited="0">
                <wp:start x="4985" y="0"/>
                <wp:lineTo x="-1662" y="8308"/>
                <wp:lineTo x="-1662" y="13292"/>
                <wp:lineTo x="3323" y="19938"/>
                <wp:lineTo x="16615" y="19938"/>
                <wp:lineTo x="21600" y="13292"/>
                <wp:lineTo x="21600" y="4985"/>
                <wp:lineTo x="16615" y="0"/>
                <wp:lineTo x="4985" y="0"/>
              </wp:wrapPolygon>
            </wp:wrapThrough>
            <wp:docPr id="50"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0" cstate="print"/>
                    <a:srcRect/>
                    <a:stretch>
                      <a:fillRect/>
                    </a:stretch>
                  </pic:blipFill>
                  <pic:spPr bwMode="auto">
                    <a:xfrm>
                      <a:off x="0" y="0"/>
                      <a:ext cx="247650" cy="247650"/>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0288" behindDoc="0" locked="0" layoutInCell="1" allowOverlap="1" wp14:anchorId="508B0451" wp14:editId="00316A00">
            <wp:simplePos x="0" y="0"/>
            <wp:positionH relativeFrom="column">
              <wp:posOffset>1149985</wp:posOffset>
            </wp:positionH>
            <wp:positionV relativeFrom="paragraph">
              <wp:posOffset>63500</wp:posOffset>
            </wp:positionV>
            <wp:extent cx="248285" cy="248285"/>
            <wp:effectExtent l="0" t="0" r="0" b="0"/>
            <wp:wrapSquare wrapText="bothSides"/>
            <wp:docPr id="49"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7" cstate="print"/>
                    <a:srcRect/>
                    <a:stretch>
                      <a:fillRect/>
                    </a:stretch>
                  </pic:blipFill>
                  <pic:spPr bwMode="auto">
                    <a:xfrm>
                      <a:off x="0" y="0"/>
                      <a:ext cx="248285" cy="248285"/>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1312" behindDoc="0" locked="0" layoutInCell="1" allowOverlap="1" wp14:anchorId="02BC3BEC" wp14:editId="0A538FE0">
            <wp:simplePos x="0" y="0"/>
            <wp:positionH relativeFrom="column">
              <wp:posOffset>1270</wp:posOffset>
            </wp:positionH>
            <wp:positionV relativeFrom="paragraph">
              <wp:posOffset>102235</wp:posOffset>
            </wp:positionV>
            <wp:extent cx="209550" cy="209550"/>
            <wp:effectExtent l="0" t="0" r="0" b="0"/>
            <wp:wrapSquare wrapText="bothSides"/>
            <wp:docPr id="48"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12" cstate="print"/>
                    <a:srcRect/>
                    <a:stretch>
                      <a:fillRect/>
                    </a:stretch>
                  </pic:blipFill>
                  <pic:spPr bwMode="auto">
                    <a:xfrm>
                      <a:off x="0" y="0"/>
                      <a:ext cx="209550" cy="209550"/>
                    </a:xfrm>
                    <a:prstGeom prst="rect">
                      <a:avLst/>
                    </a:prstGeom>
                    <a:noFill/>
                    <a:ln w="9525">
                      <a:noFill/>
                      <a:miter lim="800000"/>
                      <a:headEnd/>
                      <a:tailEnd/>
                    </a:ln>
                  </pic:spPr>
                </pic:pic>
              </a:graphicData>
            </a:graphic>
          </wp:anchor>
        </w:drawing>
      </w:r>
    </w:p>
    <w:p w14:paraId="202B6B67" w14:textId="77777777" w:rsidR="001809EE" w:rsidRPr="00ED6256" w:rsidRDefault="001809EE" w:rsidP="00BC5DBD">
      <w:pPr>
        <w:spacing w:line="240" w:lineRule="auto"/>
        <w:rPr>
          <w:rFonts w:eastAsia="Calibri"/>
          <w:bCs/>
          <w:iCs/>
        </w:rPr>
      </w:pPr>
      <w:r w:rsidRPr="00ED6256">
        <w:rPr>
          <w:rFonts w:eastAsia="Calibri"/>
          <w:bCs/>
          <w:iCs/>
        </w:rPr>
        <w:t>= ¼ tabletes</w:t>
      </w:r>
      <w:r w:rsidRPr="00ED6256" w:rsidDel="002541A6">
        <w:rPr>
          <w:rFonts w:eastAsia="Calibri"/>
          <w:bCs/>
          <w:iCs/>
        </w:rPr>
        <w:t xml:space="preserve"> </w:t>
      </w:r>
      <w:r w:rsidRPr="00ED6256">
        <w:rPr>
          <w:rFonts w:eastAsia="Calibri"/>
          <w:bCs/>
          <w:iCs/>
        </w:rPr>
        <w:t>= ½ tabletes</w:t>
      </w:r>
      <w:r w:rsidRPr="00ED6256" w:rsidDel="002541A6">
        <w:rPr>
          <w:rFonts w:eastAsia="Calibri"/>
          <w:bCs/>
          <w:iCs/>
        </w:rPr>
        <w:t xml:space="preserve"> </w:t>
      </w:r>
      <w:r w:rsidRPr="00ED6256">
        <w:rPr>
          <w:rFonts w:eastAsia="Calibri"/>
          <w:bCs/>
          <w:iCs/>
        </w:rPr>
        <w:t>= ¾ tabletes</w:t>
      </w:r>
      <w:r w:rsidRPr="00ED6256" w:rsidDel="002541A6">
        <w:rPr>
          <w:rFonts w:eastAsia="Calibri"/>
          <w:bCs/>
          <w:iCs/>
        </w:rPr>
        <w:t xml:space="preserve"> </w:t>
      </w:r>
      <w:r w:rsidRPr="00ED6256">
        <w:rPr>
          <w:rFonts w:eastAsia="Calibri"/>
          <w:bCs/>
          <w:iCs/>
        </w:rPr>
        <w:t>= 1 tablete</w:t>
      </w:r>
    </w:p>
    <w:p w14:paraId="3CC40737" w14:textId="77777777" w:rsidR="001809EE" w:rsidRPr="00ED6256" w:rsidRDefault="001809EE" w:rsidP="00BC5DBD">
      <w:pPr>
        <w:spacing w:line="240" w:lineRule="auto"/>
        <w:rPr>
          <w:rFonts w:eastAsia="Calibri"/>
          <w:bCs/>
          <w:iCs/>
        </w:rPr>
      </w:pPr>
    </w:p>
    <w:p w14:paraId="475596AE" w14:textId="6C5BF324" w:rsidR="001809EE" w:rsidRPr="00ED6256" w:rsidRDefault="001809EE">
      <w:pPr>
        <w:tabs>
          <w:tab w:val="clear" w:pos="567"/>
        </w:tabs>
        <w:spacing w:line="240" w:lineRule="auto"/>
        <w:rPr>
          <w:szCs w:val="22"/>
        </w:rPr>
      </w:pPr>
      <w:r w:rsidRPr="00ED6256">
        <w:t xml:space="preserve">Tabletes var sadalīt </w:t>
      </w:r>
      <w:r w:rsidR="0054057F" w:rsidRPr="0054057F">
        <w:t>uz pusēm vai ceturtdaļās</w:t>
      </w:r>
      <w:r w:rsidRPr="00ED6256">
        <w:t xml:space="preserve">, lai nodrošinātu precīzu </w:t>
      </w:r>
      <w:r>
        <w:t>dev</w:t>
      </w:r>
      <w:r w:rsidR="001816B4">
        <w:t>as</w:t>
      </w:r>
      <w:r>
        <w:t xml:space="preserve"> lietošanu</w:t>
      </w:r>
      <w:r w:rsidRPr="00ED6256">
        <w:t>. Novietojiet tableti uz plakanas virsmas ar dalījuma līniju uz augšu un izliekto (noapaļoto) pusi uz leju.</w:t>
      </w:r>
    </w:p>
    <w:p w14:paraId="398278EA" w14:textId="77777777" w:rsidR="001809EE" w:rsidRPr="00ED6256" w:rsidRDefault="001809EE">
      <w:pPr>
        <w:tabs>
          <w:tab w:val="clear" w:pos="567"/>
        </w:tabs>
        <w:spacing w:line="240" w:lineRule="auto"/>
        <w:ind w:left="567"/>
        <w:rPr>
          <w:szCs w:val="22"/>
        </w:rPr>
      </w:pPr>
      <w:r>
        <w:rPr>
          <w:noProof/>
          <w:lang w:val="nl-NL" w:eastAsia="nl-NL"/>
        </w:rPr>
        <w:drawing>
          <wp:inline distT="0" distB="0" distL="0" distR="0" wp14:anchorId="42C33CA2" wp14:editId="56F9FC9D">
            <wp:extent cx="2305685" cy="1955800"/>
            <wp:effectExtent l="19050" t="0" r="0" b="0"/>
            <wp:docPr id="4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3" cstate="print"/>
                    <a:srcRect/>
                    <a:stretch>
                      <a:fillRect/>
                    </a:stretch>
                  </pic:blipFill>
                  <pic:spPr bwMode="auto">
                    <a:xfrm>
                      <a:off x="0" y="0"/>
                      <a:ext cx="2305685" cy="1955800"/>
                    </a:xfrm>
                    <a:prstGeom prst="rect">
                      <a:avLst/>
                    </a:prstGeom>
                    <a:noFill/>
                    <a:ln w="9525">
                      <a:noFill/>
                      <a:miter lim="800000"/>
                      <a:headEnd/>
                      <a:tailEnd/>
                    </a:ln>
                  </pic:spPr>
                </pic:pic>
              </a:graphicData>
            </a:graphic>
          </wp:inline>
        </w:drawing>
      </w:r>
    </w:p>
    <w:p w14:paraId="5D656B78" w14:textId="77777777" w:rsidR="001809EE" w:rsidRPr="00ED6256" w:rsidRDefault="001809EE">
      <w:pPr>
        <w:tabs>
          <w:tab w:val="clear" w:pos="567"/>
        </w:tabs>
        <w:spacing w:line="240" w:lineRule="auto"/>
        <w:rPr>
          <w:szCs w:val="22"/>
        </w:rPr>
      </w:pPr>
      <w:r w:rsidRPr="00ED6256">
        <w:t>Sadal</w:t>
      </w:r>
      <w:r>
        <w:t>īšanai</w:t>
      </w:r>
      <w:r w:rsidRPr="00ED6256">
        <w:t xml:space="preserve"> divās daļās: ar īkšķiem spiediet uz leju abās tabletes pusēs.</w:t>
      </w:r>
    </w:p>
    <w:p w14:paraId="16D8B8DB" w14:textId="77777777" w:rsidR="001809EE" w:rsidRPr="00ED6256" w:rsidRDefault="001809EE">
      <w:pPr>
        <w:tabs>
          <w:tab w:val="clear" w:pos="567"/>
        </w:tabs>
        <w:spacing w:line="240" w:lineRule="auto"/>
        <w:rPr>
          <w:szCs w:val="22"/>
        </w:rPr>
      </w:pPr>
      <w:r w:rsidRPr="00ED6256">
        <w:t>Sadal</w:t>
      </w:r>
      <w:r>
        <w:t>īšanai</w:t>
      </w:r>
      <w:r w:rsidRPr="00ED6256">
        <w:t xml:space="preserve"> četrās daļās: ar īkšķi spiediet uz leju tabletes vidū.</w:t>
      </w:r>
    </w:p>
    <w:p w14:paraId="1338705E" w14:textId="77777777" w:rsidR="001809EE" w:rsidRPr="00ED6256" w:rsidRDefault="001809EE">
      <w:pPr>
        <w:tabs>
          <w:tab w:val="clear" w:pos="567"/>
        </w:tabs>
        <w:spacing w:line="240" w:lineRule="auto"/>
      </w:pPr>
    </w:p>
    <w:p w14:paraId="773B9292" w14:textId="77777777" w:rsidR="001809EE" w:rsidRPr="0054057F" w:rsidRDefault="001809EE">
      <w:pPr>
        <w:pStyle w:val="BodyTextIndent"/>
        <w:ind w:left="0" w:firstLine="0"/>
      </w:pPr>
      <w:r w:rsidRPr="00ED6256">
        <w:t>4.10</w:t>
      </w:r>
      <w:r w:rsidRPr="00ED6256">
        <w:tab/>
        <w:t>Pārdozēšana (simptomi, rīcība ārkārtas situācijā, antidoti)</w:t>
      </w:r>
      <w:r w:rsidR="0054057F" w:rsidRPr="00BC5DBD">
        <w:rPr>
          <w:bCs/>
        </w:rPr>
        <w:t>, ja nepieciešams</w:t>
      </w:r>
    </w:p>
    <w:p w14:paraId="4372F5BB" w14:textId="77777777" w:rsidR="001809EE" w:rsidRPr="00ED6256" w:rsidRDefault="001809EE">
      <w:pPr>
        <w:tabs>
          <w:tab w:val="clear" w:pos="567"/>
        </w:tabs>
        <w:spacing w:line="240" w:lineRule="auto"/>
      </w:pPr>
    </w:p>
    <w:p w14:paraId="2C49E92B" w14:textId="77777777" w:rsidR="001809EE" w:rsidRPr="00ED6256" w:rsidRDefault="001809EE">
      <w:pPr>
        <w:tabs>
          <w:tab w:val="clear" w:pos="567"/>
        </w:tabs>
        <w:spacing w:line="240" w:lineRule="auto"/>
      </w:pPr>
      <w:r w:rsidRPr="00ED6256">
        <w:t xml:space="preserve">Pēc zāļu pārdozēšanas iespējama tireotoksikozes attīstība. Suņiem un kaķiem tireotoksikoze ir retāk novērota blakusparādība pēc pārdozēšanas nelielās devās, pateicoties šo sugu spējai katabolizēt un </w:t>
      </w:r>
      <w:r w:rsidRPr="00ED6256">
        <w:lastRenderedPageBreak/>
        <w:t xml:space="preserve">izvadīt vairogdziedzera hormonus. Pēc nejaušas veterināro zāļu pārdozēšanas lielā devā zāļu uzsūkšanos iespējams mazināt, izraisot vemšanu un vienreiz lietojot iekšķīgi aktivēto ogli kopā ar magnija sulfātu. </w:t>
      </w:r>
    </w:p>
    <w:p w14:paraId="2A82CF1E" w14:textId="1E8B8A0A" w:rsidR="001809EE" w:rsidRPr="00ED6256" w:rsidRDefault="001809EE">
      <w:pPr>
        <w:tabs>
          <w:tab w:val="clear" w:pos="567"/>
        </w:tabs>
        <w:spacing w:line="240" w:lineRule="auto"/>
      </w:pPr>
      <w:r w:rsidRPr="00ED6256">
        <w:t xml:space="preserve">Akūta pārdozēšana suņiem un kaķiem izpaužas ar klīniskajām pazīmēm, kas atbilst pastiprinātai hormonu fizioloģiskajai iedarbībai. Akūta </w:t>
      </w:r>
      <w:proofErr w:type="spellStart"/>
      <w:r w:rsidR="0054057F">
        <w:t>levo</w:t>
      </w:r>
      <w:r w:rsidRPr="00ED6256">
        <w:t>tiroksīna</w:t>
      </w:r>
      <w:proofErr w:type="spellEnd"/>
      <w:r w:rsidRPr="00ED6256">
        <w:t xml:space="preserve"> pārdozēšana var izraisīt vemšanu, caureju, hiperaktivitāti, hipertensiju, letarģiju, tahikardiju, paātrinātu elpošanu, aizdusu un patoloģisku acs zīlīšu reakciju uz gaismu. </w:t>
      </w:r>
    </w:p>
    <w:p w14:paraId="77508A16" w14:textId="77777777" w:rsidR="001809EE" w:rsidRPr="00ED6256" w:rsidRDefault="001809EE">
      <w:pPr>
        <w:tabs>
          <w:tab w:val="clear" w:pos="567"/>
        </w:tabs>
        <w:spacing w:line="240" w:lineRule="auto"/>
      </w:pPr>
      <w:r w:rsidRPr="00ED6256">
        <w:t xml:space="preserve">Pēc hroniskas pārdozēšanas suņiem un kaķiem teorētiski ir iespējamas hipertireozes klīniskās pazīmes – pastiprinātas slāpes, poliūrija, bieža un ātra elpošana, svara zudums bez anoreksijas, tahikardija un/vai nervozitāte. Novērojot šīs pazīmes, nepieciešams veikt T4 seruma koncentrācijas novērtējumu, lai apstiprinātu diagnozi, un nekavējoties pārtraukt aizvietojošo terapiju. Tiklīdz klīniskie simptomi ir pārgājuši (pēc vairākām dienām vai nedēļām), vairogdziedzera preparāta deva ir pārskatīta un dzīvnieks ir pilnībā atveseļojies, var atsākt zāļu lietošanu mazākā devā, rūpīgi novērojot dzīvnieka veselības stāvokli. </w:t>
      </w:r>
    </w:p>
    <w:p w14:paraId="67CE662D" w14:textId="77777777" w:rsidR="001809EE" w:rsidRPr="00ED6256" w:rsidRDefault="001809EE">
      <w:pPr>
        <w:tabs>
          <w:tab w:val="clear" w:pos="567"/>
        </w:tabs>
        <w:spacing w:line="240" w:lineRule="auto"/>
      </w:pPr>
    </w:p>
    <w:p w14:paraId="7432B3AC" w14:textId="6A3B7314" w:rsidR="001809EE" w:rsidRPr="00ED6256" w:rsidRDefault="001809EE">
      <w:pPr>
        <w:tabs>
          <w:tab w:val="clear" w:pos="567"/>
        </w:tabs>
        <w:spacing w:line="240" w:lineRule="auto"/>
        <w:ind w:left="567" w:hanging="567"/>
      </w:pPr>
      <w:r w:rsidRPr="00ED6256">
        <w:rPr>
          <w:b/>
        </w:rPr>
        <w:t>4.11</w:t>
      </w:r>
      <w:r w:rsidRPr="00ED6256">
        <w:rPr>
          <w:b/>
        </w:rPr>
        <w:tab/>
        <w:t>Ierobežojumu periods dzīvnieku produkcijas izmantošanā</w:t>
      </w:r>
    </w:p>
    <w:p w14:paraId="5823B9D4" w14:textId="77777777" w:rsidR="001809EE" w:rsidRPr="00ED6256" w:rsidRDefault="001809EE">
      <w:pPr>
        <w:tabs>
          <w:tab w:val="clear" w:pos="567"/>
        </w:tabs>
        <w:spacing w:line="240" w:lineRule="auto"/>
      </w:pPr>
    </w:p>
    <w:p w14:paraId="6D9CED07" w14:textId="77777777" w:rsidR="001809EE" w:rsidRPr="00ED6256" w:rsidRDefault="001809EE">
      <w:pPr>
        <w:tabs>
          <w:tab w:val="clear" w:pos="567"/>
        </w:tabs>
        <w:spacing w:line="240" w:lineRule="auto"/>
      </w:pPr>
      <w:r w:rsidRPr="00ED6256">
        <w:t>Nav piemērojams</w:t>
      </w:r>
      <w:r>
        <w:t>.</w:t>
      </w:r>
      <w:r w:rsidRPr="00ED6256">
        <w:t xml:space="preserve"> </w:t>
      </w:r>
    </w:p>
    <w:p w14:paraId="383E1EC7" w14:textId="77777777" w:rsidR="001809EE" w:rsidRDefault="001809EE">
      <w:pPr>
        <w:spacing w:line="240" w:lineRule="auto"/>
        <w:rPr>
          <w:b/>
        </w:rPr>
      </w:pPr>
    </w:p>
    <w:p w14:paraId="422F8E3C" w14:textId="77777777" w:rsidR="001809EE" w:rsidRPr="00ED6256" w:rsidRDefault="001809EE">
      <w:pPr>
        <w:spacing w:line="240" w:lineRule="auto"/>
        <w:rPr>
          <w:b/>
        </w:rPr>
      </w:pPr>
    </w:p>
    <w:p w14:paraId="35707AC0" w14:textId="77777777" w:rsidR="001809EE" w:rsidRPr="00ED6256" w:rsidRDefault="001809EE">
      <w:pPr>
        <w:spacing w:line="240" w:lineRule="auto"/>
        <w:ind w:left="567" w:hanging="567"/>
      </w:pPr>
      <w:r w:rsidRPr="00ED6256">
        <w:rPr>
          <w:b/>
        </w:rPr>
        <w:t>5.</w:t>
      </w:r>
      <w:r w:rsidRPr="00ED6256">
        <w:rPr>
          <w:b/>
        </w:rPr>
        <w:tab/>
        <w:t>FARMAKOLOĢISKĀS ĪPAŠĪBAS</w:t>
      </w:r>
    </w:p>
    <w:p w14:paraId="3721E141" w14:textId="77777777" w:rsidR="001809EE" w:rsidRPr="00ED6256" w:rsidRDefault="001809EE">
      <w:pPr>
        <w:spacing w:line="240" w:lineRule="auto"/>
        <w:rPr>
          <w:b/>
        </w:rPr>
      </w:pPr>
    </w:p>
    <w:p w14:paraId="29CB5BB9" w14:textId="77777777" w:rsidR="001809EE" w:rsidRPr="00ED6256" w:rsidRDefault="001809EE">
      <w:pPr>
        <w:tabs>
          <w:tab w:val="clear" w:pos="567"/>
        </w:tabs>
        <w:spacing w:line="240" w:lineRule="auto"/>
        <w:rPr>
          <w:i/>
        </w:rPr>
      </w:pPr>
      <w:r w:rsidRPr="00ED6256">
        <w:t>Farmakoterapeitiskā grupa:</w:t>
      </w:r>
      <w:r w:rsidRPr="00ED6256">
        <w:rPr>
          <w:b/>
          <w:i/>
        </w:rPr>
        <w:t xml:space="preserve"> </w:t>
      </w:r>
      <w:r w:rsidRPr="00ED6256">
        <w:t>Vairogdziedzera hormoni</w:t>
      </w:r>
    </w:p>
    <w:p w14:paraId="798A8B44" w14:textId="77777777" w:rsidR="001809EE" w:rsidRPr="00ED6256" w:rsidRDefault="001809EE">
      <w:pPr>
        <w:tabs>
          <w:tab w:val="clear" w:pos="567"/>
        </w:tabs>
        <w:spacing w:line="240" w:lineRule="auto"/>
        <w:rPr>
          <w:i/>
        </w:rPr>
      </w:pPr>
      <w:r w:rsidRPr="00ED6256">
        <w:t>ATĶ vet kods:</w:t>
      </w:r>
      <w:r w:rsidRPr="00ED6256">
        <w:rPr>
          <w:b/>
          <w:i/>
        </w:rPr>
        <w:t xml:space="preserve"> </w:t>
      </w:r>
      <w:r w:rsidRPr="00ED6256">
        <w:t>QH03AA01</w:t>
      </w:r>
    </w:p>
    <w:p w14:paraId="530D9F58" w14:textId="77777777" w:rsidR="001809EE" w:rsidRPr="00ED6256" w:rsidRDefault="001809EE">
      <w:pPr>
        <w:tabs>
          <w:tab w:val="clear" w:pos="567"/>
        </w:tabs>
        <w:spacing w:line="240" w:lineRule="auto"/>
      </w:pPr>
    </w:p>
    <w:p w14:paraId="4CA6E5AF" w14:textId="77777777" w:rsidR="001809EE" w:rsidRPr="00ED6256" w:rsidRDefault="001809EE">
      <w:pPr>
        <w:tabs>
          <w:tab w:val="clear" w:pos="567"/>
        </w:tabs>
        <w:spacing w:line="240" w:lineRule="auto"/>
        <w:rPr>
          <w:b/>
        </w:rPr>
      </w:pPr>
      <w:r w:rsidRPr="00ED6256">
        <w:rPr>
          <w:b/>
        </w:rPr>
        <w:t>5.1</w:t>
      </w:r>
      <w:r w:rsidRPr="00ED6256">
        <w:rPr>
          <w:b/>
        </w:rPr>
        <w:tab/>
        <w:t>Farmakodinamiskās īpašības</w:t>
      </w:r>
    </w:p>
    <w:p w14:paraId="39C647F0" w14:textId="77777777" w:rsidR="001809EE" w:rsidRPr="00ED6256" w:rsidRDefault="001809EE">
      <w:pPr>
        <w:tabs>
          <w:tab w:val="clear" w:pos="567"/>
        </w:tabs>
        <w:spacing w:line="240" w:lineRule="auto"/>
        <w:jc w:val="both"/>
      </w:pPr>
    </w:p>
    <w:p w14:paraId="06C2821B" w14:textId="05BAB11E" w:rsidR="001809EE" w:rsidRPr="00ED6256" w:rsidRDefault="001809EE">
      <w:pPr>
        <w:tabs>
          <w:tab w:val="clear" w:pos="567"/>
        </w:tabs>
        <w:spacing w:line="240" w:lineRule="auto"/>
        <w:rPr>
          <w:snapToGrid w:val="0"/>
        </w:rPr>
      </w:pPr>
      <w:r w:rsidRPr="00ED6256">
        <w:t xml:space="preserve">Levotiroksīns ir dabīgā vairogdziedzera hormona tiroksīna (T4) sintētiskais analogs. Organismā tas pārvēršas bioloģiski aktīvākā savienojumā </w:t>
      </w:r>
      <w:r w:rsidR="001816B4">
        <w:t>–</w:t>
      </w:r>
      <w:r w:rsidRPr="00ED6256">
        <w:t xml:space="preserve"> </w:t>
      </w:r>
      <w:proofErr w:type="spellStart"/>
      <w:r w:rsidRPr="00ED6256">
        <w:t>trijodtironīnā</w:t>
      </w:r>
      <w:proofErr w:type="spellEnd"/>
      <w:r w:rsidRPr="00ED6256">
        <w:t xml:space="preserve"> (T3). T3 piesaistās īpašiem receptoriem plazmatiskajā membrānā, mitohondrijos un hromatīnā, izraisot pārmaiņas DNS transkripcijas un olbaltumvielu sintēzes procesā. Šī iemesla dēļ iedarbība sākas lēni.</w:t>
      </w:r>
    </w:p>
    <w:p w14:paraId="6F05F6F6" w14:textId="77777777" w:rsidR="001809EE" w:rsidRPr="00ED6256" w:rsidRDefault="001809EE">
      <w:pPr>
        <w:tabs>
          <w:tab w:val="clear" w:pos="567"/>
        </w:tabs>
        <w:spacing w:line="240" w:lineRule="auto"/>
      </w:pPr>
      <w:r w:rsidRPr="00ED6256">
        <w:t xml:space="preserve">Levotiroksīna nātrija sāls ietekmē ogļhidrātu, olbaltumvielu, tauku, vitamīnu, nukleīnskābju un jonu vielmaiņu. Levotiroksīna nātrija sāls palielina skābekļa patēriņu un pastiprina vielmaiņas intensitāti, palielinot mitohondriju skaitu. Tā rezultātā pieaug olbaltumvielu sintēze un palielinās ogļhidrātu patēriņš. Pieaug tauku vielmaiņas intensitāte. </w:t>
      </w:r>
      <w:r w:rsidRPr="00ED6256">
        <w:br/>
      </w:r>
    </w:p>
    <w:p w14:paraId="52E01B33" w14:textId="77777777" w:rsidR="001809EE" w:rsidRPr="00ED6256" w:rsidRDefault="001809EE">
      <w:pPr>
        <w:spacing w:line="240" w:lineRule="auto"/>
      </w:pPr>
      <w:r w:rsidRPr="00ED6256">
        <w:rPr>
          <w:b/>
        </w:rPr>
        <w:t>5.2</w:t>
      </w:r>
      <w:r w:rsidRPr="00ED6256">
        <w:rPr>
          <w:b/>
        </w:rPr>
        <w:tab/>
        <w:t>Farmakokinētiskie dati</w:t>
      </w:r>
    </w:p>
    <w:p w14:paraId="7A8059A7" w14:textId="77777777" w:rsidR="001809EE" w:rsidRPr="00ED6256" w:rsidRDefault="001809EE">
      <w:pPr>
        <w:tabs>
          <w:tab w:val="clear" w:pos="567"/>
        </w:tabs>
        <w:spacing w:line="240" w:lineRule="auto"/>
        <w:jc w:val="both"/>
      </w:pPr>
    </w:p>
    <w:p w14:paraId="28FC4B9D" w14:textId="7BB8834D" w:rsidR="001809EE" w:rsidRPr="00ED6256" w:rsidRDefault="001809EE">
      <w:pPr>
        <w:tabs>
          <w:tab w:val="clear" w:pos="567"/>
        </w:tabs>
        <w:spacing w:line="240" w:lineRule="auto"/>
      </w:pPr>
      <w:r>
        <w:t>U</w:t>
      </w:r>
      <w:r w:rsidRPr="000631AA">
        <w:t>zsūkšanās kuņģa-zarnu traktā suņiem ir 10 līdz 50% un kaķiem – 10%, bet C</w:t>
      </w:r>
      <w:r w:rsidRPr="000631AA">
        <w:rPr>
          <w:vertAlign w:val="subscript"/>
        </w:rPr>
        <w:t xml:space="preserve">max  </w:t>
      </w:r>
      <w:r w:rsidRPr="000631AA">
        <w:t>suņiem tiek sasniegta 4</w:t>
      </w:r>
      <w:r w:rsidR="001816B4" w:rsidRPr="00C84A8C">
        <w:t> </w:t>
      </w:r>
      <w:r w:rsidR="001816B4" w:rsidRPr="00CE0FCF">
        <w:t>–</w:t>
      </w:r>
      <w:r w:rsidR="001816B4" w:rsidRPr="00C84A8C">
        <w:t> </w:t>
      </w:r>
      <w:r w:rsidRPr="000631AA">
        <w:t xml:space="preserve">12 stundas un kaķiem </w:t>
      </w:r>
      <w:r w:rsidR="001816B4">
        <w:t>–</w:t>
      </w:r>
      <w:r w:rsidRPr="000631AA">
        <w:t xml:space="preserve"> 3</w:t>
      </w:r>
      <w:bookmarkStart w:id="0" w:name="_Hlk63774486"/>
      <w:r w:rsidR="001816B4" w:rsidRPr="00C84A8C">
        <w:t> </w:t>
      </w:r>
      <w:r w:rsidR="001816B4" w:rsidRPr="00CE0FCF">
        <w:t>–</w:t>
      </w:r>
      <w:r w:rsidR="001816B4" w:rsidRPr="00C84A8C">
        <w:t> </w:t>
      </w:r>
      <w:bookmarkEnd w:id="0"/>
      <w:r w:rsidRPr="000631AA">
        <w:t xml:space="preserve">4 stundas pēc zāļu </w:t>
      </w:r>
      <w:r>
        <w:t xml:space="preserve">iekšķīgas </w:t>
      </w:r>
      <w:r w:rsidRPr="000631AA">
        <w:t xml:space="preserve">lietošanas. </w:t>
      </w:r>
      <w:r w:rsidRPr="00ED6256">
        <w:t xml:space="preserve">Pēc 20 mikrogramu aktīvās vielas lietošanas uz kg ķermeņa </w:t>
      </w:r>
      <w:r>
        <w:t>svara</w:t>
      </w:r>
      <w:r w:rsidRPr="00ED6256">
        <w:t xml:space="preserve"> 57 suņiem ar hipotireozi tiroksīna (T4) līmenis plazmā vairumā gadījumu palielinājās līdz normāl</w:t>
      </w:r>
      <w:r>
        <w:t xml:space="preserve">iem rādītājiem </w:t>
      </w:r>
      <w:r w:rsidRPr="00ED6256">
        <w:t>​​(20</w:t>
      </w:r>
      <w:r w:rsidR="001816B4" w:rsidRPr="00C84A8C">
        <w:t> </w:t>
      </w:r>
      <w:r w:rsidR="001816B4" w:rsidRPr="00CE0FCF">
        <w:t>–</w:t>
      </w:r>
      <w:r w:rsidR="001816B4" w:rsidRPr="00C84A8C">
        <w:t> </w:t>
      </w:r>
      <w:r w:rsidRPr="00ED6256">
        <w:t>46 </w:t>
      </w:r>
      <w:proofErr w:type="spellStart"/>
      <w:r w:rsidRPr="00ED6256">
        <w:t>nmol</w:t>
      </w:r>
      <w:proofErr w:type="spellEnd"/>
      <w:r w:rsidRPr="00ED6256">
        <w:t xml:space="preserve">). Pēc uzsūkšanās sistēmiskajā cirkulācijā T4 </w:t>
      </w:r>
      <w:proofErr w:type="spellStart"/>
      <w:r w:rsidRPr="00ED6256">
        <w:t>perifērajos</w:t>
      </w:r>
      <w:proofErr w:type="spellEnd"/>
      <w:r w:rsidRPr="00ED6256">
        <w:t xml:space="preserve"> audos </w:t>
      </w:r>
      <w:r w:rsidR="001816B4">
        <w:t>joda atšķelšan</w:t>
      </w:r>
      <w:r w:rsidR="00C3792C">
        <w:t>ā</w:t>
      </w:r>
      <w:r w:rsidR="001816B4">
        <w:t>s</w:t>
      </w:r>
      <w:r w:rsidRPr="00ED6256">
        <w:t xml:space="preserve"> rezultātā pārvēršas par T3. </w:t>
      </w:r>
      <w:r w:rsidR="001816B4">
        <w:t>V</w:t>
      </w:r>
      <w:r w:rsidRPr="00ED6256">
        <w:t xml:space="preserve">airāk par 50% no </w:t>
      </w:r>
      <w:r w:rsidR="001816B4">
        <w:t>s</w:t>
      </w:r>
      <w:r w:rsidR="001816B4" w:rsidRPr="00ED6256">
        <w:t xml:space="preserve">uņa organismā </w:t>
      </w:r>
      <w:r w:rsidRPr="00ED6256">
        <w:t>dienā saražotā T4 izdalās ar izkārnījumiem. Parasti seruma eliminācijas pusperiods suņiem ir 10 līdz 16 stundas. Suņiem ar hipotireozi tas ir garāks. Kaķiem levotiroksīna farmakokinētika nav pilnībā izpētīta.</w:t>
      </w:r>
    </w:p>
    <w:p w14:paraId="71ED87E5" w14:textId="77777777" w:rsidR="001809EE" w:rsidRDefault="001809EE">
      <w:pPr>
        <w:tabs>
          <w:tab w:val="clear" w:pos="567"/>
        </w:tabs>
        <w:spacing w:line="240" w:lineRule="auto"/>
      </w:pPr>
    </w:p>
    <w:p w14:paraId="40834F6E" w14:textId="77777777" w:rsidR="001809EE" w:rsidRPr="00ED6256" w:rsidRDefault="001809EE">
      <w:pPr>
        <w:tabs>
          <w:tab w:val="clear" w:pos="567"/>
        </w:tabs>
        <w:spacing w:line="240" w:lineRule="auto"/>
      </w:pPr>
    </w:p>
    <w:p w14:paraId="088B16E4" w14:textId="77777777" w:rsidR="001809EE" w:rsidRPr="00ED6256" w:rsidRDefault="001809EE">
      <w:pPr>
        <w:spacing w:line="240" w:lineRule="auto"/>
        <w:ind w:left="567" w:hanging="567"/>
      </w:pPr>
      <w:r w:rsidRPr="00ED6256">
        <w:rPr>
          <w:b/>
        </w:rPr>
        <w:t>6.</w:t>
      </w:r>
      <w:r w:rsidRPr="00ED6256">
        <w:rPr>
          <w:b/>
        </w:rPr>
        <w:tab/>
        <w:t>FARMACEITISKĀ INFORMĀCIJA</w:t>
      </w:r>
    </w:p>
    <w:p w14:paraId="5AF9D9D4" w14:textId="77777777" w:rsidR="001809EE" w:rsidRPr="00ED6256" w:rsidRDefault="001809EE">
      <w:pPr>
        <w:tabs>
          <w:tab w:val="clear" w:pos="567"/>
        </w:tabs>
        <w:spacing w:line="240" w:lineRule="auto"/>
        <w:ind w:left="567" w:hanging="567"/>
      </w:pPr>
    </w:p>
    <w:p w14:paraId="3E269247" w14:textId="77777777" w:rsidR="001809EE" w:rsidRPr="00ED6256" w:rsidRDefault="001809EE">
      <w:pPr>
        <w:tabs>
          <w:tab w:val="clear" w:pos="567"/>
        </w:tabs>
        <w:spacing w:line="240" w:lineRule="auto"/>
        <w:ind w:left="567" w:hanging="567"/>
        <w:rPr>
          <w:b/>
        </w:rPr>
      </w:pPr>
      <w:r w:rsidRPr="00ED6256">
        <w:rPr>
          <w:b/>
        </w:rPr>
        <w:t>6.1</w:t>
      </w:r>
      <w:r w:rsidRPr="00ED6256">
        <w:rPr>
          <w:b/>
        </w:rPr>
        <w:tab/>
        <w:t xml:space="preserve"> Palīgvielu saraksts</w:t>
      </w:r>
    </w:p>
    <w:p w14:paraId="68C675B9" w14:textId="77777777" w:rsidR="001809EE" w:rsidRPr="00ED6256" w:rsidRDefault="001809EE">
      <w:pPr>
        <w:tabs>
          <w:tab w:val="clear" w:pos="567"/>
        </w:tabs>
        <w:spacing w:line="240" w:lineRule="auto"/>
        <w:ind w:left="567" w:hanging="567"/>
      </w:pPr>
    </w:p>
    <w:p w14:paraId="209F226F" w14:textId="31600979" w:rsidR="001809EE" w:rsidRPr="00ED6256" w:rsidRDefault="0036662C" w:rsidP="00BC5DBD">
      <w:pPr>
        <w:spacing w:line="240" w:lineRule="auto"/>
        <w:ind w:left="567" w:hanging="567"/>
        <w:rPr>
          <w:bCs/>
          <w:snapToGrid w:val="0"/>
        </w:rPr>
      </w:pPr>
      <w:r>
        <w:t>M</w:t>
      </w:r>
      <w:r w:rsidR="001809EE" w:rsidRPr="00ED6256">
        <w:t>agnija oksīds</w:t>
      </w:r>
      <w:r>
        <w:t>,</w:t>
      </w:r>
      <w:r w:rsidRPr="0036662C">
        <w:t xml:space="preserve"> </w:t>
      </w:r>
      <w:r>
        <w:t>s</w:t>
      </w:r>
      <w:r w:rsidRPr="00ED6256">
        <w:t>magais</w:t>
      </w:r>
    </w:p>
    <w:p w14:paraId="13F8C934" w14:textId="71AC18EA" w:rsidR="001809EE" w:rsidRPr="00ED6256" w:rsidRDefault="0036662C" w:rsidP="00BC5DBD">
      <w:pPr>
        <w:spacing w:line="240" w:lineRule="auto"/>
        <w:ind w:left="567" w:hanging="567"/>
        <w:rPr>
          <w:snapToGrid w:val="0"/>
          <w:szCs w:val="24"/>
        </w:rPr>
      </w:pPr>
      <w:r>
        <w:t>C</w:t>
      </w:r>
      <w:r w:rsidRPr="00ED6256">
        <w:t>eluloze</w:t>
      </w:r>
      <w:r>
        <w:t>,</w:t>
      </w:r>
      <w:r w:rsidRPr="00ED6256">
        <w:t xml:space="preserve"> </w:t>
      </w:r>
      <w:proofErr w:type="spellStart"/>
      <w:r>
        <w:t>m</w:t>
      </w:r>
      <w:r w:rsidR="001809EE" w:rsidRPr="00ED6256">
        <w:t>ikrokristāliskā</w:t>
      </w:r>
      <w:proofErr w:type="spellEnd"/>
      <w:r w:rsidR="001809EE" w:rsidRPr="00ED6256">
        <w:t xml:space="preserve"> </w:t>
      </w:r>
    </w:p>
    <w:p w14:paraId="4A4B914D" w14:textId="77777777" w:rsidR="001809EE" w:rsidRPr="00ED6256" w:rsidRDefault="001809EE" w:rsidP="00BC5DBD">
      <w:pPr>
        <w:spacing w:line="240" w:lineRule="auto"/>
        <w:ind w:left="567" w:hanging="567"/>
        <w:rPr>
          <w:snapToGrid w:val="0"/>
          <w:szCs w:val="24"/>
        </w:rPr>
      </w:pPr>
      <w:r w:rsidRPr="00ED6256">
        <w:t>Nātrija cietes glikolāts (A tips)</w:t>
      </w:r>
    </w:p>
    <w:p w14:paraId="501226C4" w14:textId="77777777" w:rsidR="001809EE" w:rsidRPr="00ED6256" w:rsidRDefault="001809EE" w:rsidP="00BC5DBD">
      <w:pPr>
        <w:spacing w:line="240" w:lineRule="auto"/>
        <w:ind w:left="567" w:hanging="567"/>
        <w:rPr>
          <w:snapToGrid w:val="0"/>
          <w:szCs w:val="24"/>
        </w:rPr>
      </w:pPr>
      <w:r w:rsidRPr="00ED6256">
        <w:t>Magnija stearāts</w:t>
      </w:r>
    </w:p>
    <w:p w14:paraId="63660757" w14:textId="77777777" w:rsidR="001809EE" w:rsidRPr="00ED6256" w:rsidRDefault="001809EE">
      <w:pPr>
        <w:tabs>
          <w:tab w:val="clear" w:pos="567"/>
        </w:tabs>
        <w:spacing w:line="240" w:lineRule="auto"/>
        <w:rPr>
          <w:b/>
        </w:rPr>
      </w:pPr>
    </w:p>
    <w:p w14:paraId="5C348226" w14:textId="7244C7DC" w:rsidR="001809EE" w:rsidRPr="00ED6256" w:rsidRDefault="001809EE">
      <w:pPr>
        <w:tabs>
          <w:tab w:val="clear" w:pos="567"/>
        </w:tabs>
        <w:spacing w:line="240" w:lineRule="auto"/>
        <w:ind w:left="567" w:hanging="567"/>
      </w:pPr>
      <w:r w:rsidRPr="00ED6256">
        <w:rPr>
          <w:b/>
        </w:rPr>
        <w:lastRenderedPageBreak/>
        <w:t>6.2</w:t>
      </w:r>
      <w:r w:rsidRPr="00ED6256">
        <w:rPr>
          <w:b/>
        </w:rPr>
        <w:tab/>
      </w:r>
      <w:r w:rsidR="0054057F" w:rsidRPr="00BC5DBD">
        <w:rPr>
          <w:b/>
          <w:bCs/>
        </w:rPr>
        <w:t xml:space="preserve">Būtiska </w:t>
      </w:r>
      <w:r w:rsidR="0054057F">
        <w:rPr>
          <w:b/>
        </w:rPr>
        <w:t>n</w:t>
      </w:r>
      <w:r w:rsidRPr="00ED6256">
        <w:rPr>
          <w:b/>
        </w:rPr>
        <w:t>esaderība</w:t>
      </w:r>
    </w:p>
    <w:p w14:paraId="6571DB12" w14:textId="77777777" w:rsidR="001809EE" w:rsidRPr="00ED6256" w:rsidRDefault="001809EE">
      <w:pPr>
        <w:tabs>
          <w:tab w:val="clear" w:pos="567"/>
        </w:tabs>
        <w:spacing w:line="240" w:lineRule="auto"/>
      </w:pPr>
    </w:p>
    <w:p w14:paraId="5BEE37A0" w14:textId="53B430B1" w:rsidR="001809EE" w:rsidRPr="00ED6256" w:rsidRDefault="001809EE">
      <w:pPr>
        <w:tabs>
          <w:tab w:val="clear" w:pos="567"/>
        </w:tabs>
        <w:spacing w:line="240" w:lineRule="auto"/>
      </w:pPr>
      <w:r w:rsidRPr="00ED6256">
        <w:t xml:space="preserve">Nav </w:t>
      </w:r>
      <w:r w:rsidRPr="00ED6256">
        <w:rPr>
          <w:rFonts w:ascii="TimesNewRoman,Italic" w:hAnsi="TimesNewRoman,Italic"/>
          <w:color w:val="000000"/>
        </w:rPr>
        <w:t>noteikta</w:t>
      </w:r>
      <w:r>
        <w:rPr>
          <w:rFonts w:ascii="TimesNewRoman,Italic" w:hAnsi="TimesNewRoman,Italic"/>
          <w:color w:val="000000"/>
        </w:rPr>
        <w:t>.</w:t>
      </w:r>
    </w:p>
    <w:p w14:paraId="5CD8D927" w14:textId="77777777" w:rsidR="001809EE" w:rsidRPr="00ED6256" w:rsidRDefault="001809EE">
      <w:pPr>
        <w:tabs>
          <w:tab w:val="clear" w:pos="567"/>
        </w:tabs>
        <w:spacing w:line="240" w:lineRule="auto"/>
      </w:pPr>
    </w:p>
    <w:p w14:paraId="060F99D1" w14:textId="77777777" w:rsidR="001809EE" w:rsidRPr="00ED6256" w:rsidRDefault="001809EE">
      <w:pPr>
        <w:tabs>
          <w:tab w:val="clear" w:pos="567"/>
        </w:tabs>
        <w:spacing w:line="240" w:lineRule="auto"/>
        <w:ind w:left="567" w:hanging="567"/>
      </w:pPr>
      <w:r w:rsidRPr="00ED6256">
        <w:rPr>
          <w:b/>
        </w:rPr>
        <w:t>6.3</w:t>
      </w:r>
      <w:r w:rsidRPr="00ED6256">
        <w:rPr>
          <w:b/>
        </w:rPr>
        <w:tab/>
        <w:t>Derīguma termiņš</w:t>
      </w:r>
    </w:p>
    <w:p w14:paraId="1F8CA8F1" w14:textId="77777777" w:rsidR="001809EE" w:rsidRPr="00ED6256" w:rsidRDefault="001809EE">
      <w:pPr>
        <w:tabs>
          <w:tab w:val="clear" w:pos="567"/>
        </w:tabs>
        <w:spacing w:line="240" w:lineRule="auto"/>
        <w:ind w:right="-318"/>
      </w:pPr>
    </w:p>
    <w:p w14:paraId="7239D9FF" w14:textId="77777777" w:rsidR="001809EE" w:rsidRPr="00ED6256" w:rsidRDefault="001809EE">
      <w:pPr>
        <w:tabs>
          <w:tab w:val="clear" w:pos="567"/>
        </w:tabs>
        <w:spacing w:line="240" w:lineRule="auto"/>
        <w:ind w:right="-318"/>
      </w:pPr>
      <w:r w:rsidRPr="00ED6256">
        <w:t>Veterināro zāļu derīguma termiņš izplatīšanai paredzētajā iepakojumā: 2 gadi</w:t>
      </w:r>
    </w:p>
    <w:p w14:paraId="306D1189" w14:textId="77777777" w:rsidR="001809EE" w:rsidRPr="00ED6256" w:rsidRDefault="001809EE">
      <w:pPr>
        <w:tabs>
          <w:tab w:val="clear" w:pos="567"/>
        </w:tabs>
        <w:spacing w:line="240" w:lineRule="auto"/>
        <w:ind w:right="-318"/>
      </w:pPr>
    </w:p>
    <w:p w14:paraId="63467F06" w14:textId="77777777" w:rsidR="001809EE" w:rsidRPr="00ED6256" w:rsidRDefault="001809EE">
      <w:pPr>
        <w:tabs>
          <w:tab w:val="clear" w:pos="567"/>
        </w:tabs>
        <w:spacing w:line="240" w:lineRule="auto"/>
        <w:ind w:left="567" w:hanging="567"/>
      </w:pPr>
      <w:r w:rsidRPr="00ED6256">
        <w:rPr>
          <w:b/>
        </w:rPr>
        <w:t>6.4.</w:t>
      </w:r>
      <w:r w:rsidRPr="00ED6256">
        <w:rPr>
          <w:b/>
        </w:rPr>
        <w:tab/>
        <w:t>Īpaši uzglabāšanas nosacījumi</w:t>
      </w:r>
    </w:p>
    <w:p w14:paraId="2283E33F" w14:textId="77777777" w:rsidR="001809EE" w:rsidRPr="00ED6256" w:rsidRDefault="001809EE">
      <w:pPr>
        <w:tabs>
          <w:tab w:val="clear" w:pos="567"/>
        </w:tabs>
        <w:spacing w:line="240" w:lineRule="auto"/>
        <w:ind w:right="-318"/>
      </w:pPr>
    </w:p>
    <w:p w14:paraId="38B1A81A" w14:textId="77777777" w:rsidR="001809EE" w:rsidRPr="00ED6256" w:rsidRDefault="001809EE" w:rsidP="00BC5DBD">
      <w:pPr>
        <w:spacing w:line="240" w:lineRule="auto"/>
      </w:pPr>
      <w:r>
        <w:t>U</w:t>
      </w:r>
      <w:r w:rsidRPr="00ED6256">
        <w:t xml:space="preserve">zglabāt temperatūrā </w:t>
      </w:r>
      <w:r>
        <w:t>līdz</w:t>
      </w:r>
      <w:r w:rsidRPr="00ED6256">
        <w:t xml:space="preserve"> 25°C.</w:t>
      </w:r>
    </w:p>
    <w:p w14:paraId="128ABA7A" w14:textId="77777777" w:rsidR="001809EE" w:rsidRPr="00ED6256" w:rsidRDefault="001809EE" w:rsidP="00BC5DBD">
      <w:pPr>
        <w:spacing w:line="240" w:lineRule="auto"/>
      </w:pPr>
      <w:r w:rsidRPr="00ED6256">
        <w:t>Uzglabāt blisterus ārējā kartona iepakojumā, lai pasargātu no gaismas.</w:t>
      </w:r>
    </w:p>
    <w:p w14:paraId="6F20834E" w14:textId="77777777" w:rsidR="001809EE" w:rsidRPr="00ED6256" w:rsidRDefault="001809EE" w:rsidP="00BC5DBD">
      <w:pPr>
        <w:spacing w:line="240" w:lineRule="auto"/>
      </w:pPr>
    </w:p>
    <w:p w14:paraId="4D5A2EE3" w14:textId="77777777" w:rsidR="001809EE" w:rsidRPr="00ED6256" w:rsidRDefault="001809EE">
      <w:pPr>
        <w:tabs>
          <w:tab w:val="clear" w:pos="567"/>
        </w:tabs>
        <w:spacing w:line="240" w:lineRule="auto"/>
        <w:ind w:left="567" w:hanging="567"/>
      </w:pPr>
      <w:r w:rsidRPr="00ED6256">
        <w:rPr>
          <w:b/>
        </w:rPr>
        <w:t>6.5</w:t>
      </w:r>
      <w:r w:rsidRPr="00ED6256">
        <w:rPr>
          <w:b/>
        </w:rPr>
        <w:tab/>
        <w:t>Tiešā iepakojuma veids un saturs</w:t>
      </w:r>
    </w:p>
    <w:p w14:paraId="17C59581" w14:textId="77777777" w:rsidR="001809EE" w:rsidRPr="00ED6256" w:rsidRDefault="001809EE">
      <w:pPr>
        <w:tabs>
          <w:tab w:val="clear" w:pos="567"/>
        </w:tabs>
        <w:spacing w:line="240" w:lineRule="auto"/>
      </w:pPr>
    </w:p>
    <w:p w14:paraId="120543F1" w14:textId="77777777" w:rsidR="001809EE" w:rsidRPr="00ED6256" w:rsidRDefault="001809EE">
      <w:pPr>
        <w:tabs>
          <w:tab w:val="clear" w:pos="567"/>
        </w:tabs>
        <w:spacing w:line="240" w:lineRule="auto"/>
        <w:jc w:val="both"/>
      </w:pPr>
      <w:r w:rsidRPr="00ED6256">
        <w:t>Alumīnija - PVH blisters</w:t>
      </w:r>
      <w:r>
        <w:t>.</w:t>
      </w:r>
    </w:p>
    <w:p w14:paraId="6F0C325D" w14:textId="101934CD" w:rsidR="001809EE" w:rsidRPr="00ED6256" w:rsidRDefault="001809EE">
      <w:pPr>
        <w:spacing w:line="240" w:lineRule="auto"/>
        <w:jc w:val="both"/>
      </w:pPr>
      <w:r w:rsidRPr="00ED6256">
        <w:t>Kartona kārba ar 1, 2, 3, 4, 5, 6, 7, 8, 9 vai 10 blisteriem. Blister</w:t>
      </w:r>
      <w:r w:rsidR="00C3792C">
        <w:t>i</w:t>
      </w:r>
      <w:r>
        <w:t xml:space="preserve">s satur </w:t>
      </w:r>
      <w:r w:rsidRPr="00ED6256">
        <w:t>25 vai 30 tabletes.</w:t>
      </w:r>
    </w:p>
    <w:p w14:paraId="41F5145E" w14:textId="77777777" w:rsidR="001809EE" w:rsidRPr="00ED6256" w:rsidRDefault="001809EE">
      <w:pPr>
        <w:tabs>
          <w:tab w:val="clear" w:pos="567"/>
        </w:tabs>
        <w:spacing w:line="240" w:lineRule="auto"/>
      </w:pPr>
      <w:r w:rsidRPr="00ED6256">
        <w:t>Ne visi iepakojuma izmēri var tikt izplatīti.</w:t>
      </w:r>
    </w:p>
    <w:p w14:paraId="721B3A47" w14:textId="77777777" w:rsidR="001809EE" w:rsidRPr="00ED6256" w:rsidRDefault="001809EE">
      <w:pPr>
        <w:tabs>
          <w:tab w:val="clear" w:pos="567"/>
        </w:tabs>
        <w:spacing w:line="240" w:lineRule="auto"/>
        <w:ind w:right="-318"/>
      </w:pPr>
    </w:p>
    <w:p w14:paraId="1997B7B9" w14:textId="42BCD430" w:rsidR="001809EE" w:rsidRPr="00ED6256" w:rsidRDefault="001809EE">
      <w:pPr>
        <w:spacing w:line="240" w:lineRule="auto"/>
        <w:ind w:left="567" w:hanging="567"/>
      </w:pPr>
      <w:r w:rsidRPr="00ED6256">
        <w:rPr>
          <w:b/>
        </w:rPr>
        <w:t>6.6</w:t>
      </w:r>
      <w:r w:rsidRPr="00ED6256">
        <w:tab/>
      </w:r>
      <w:r w:rsidRPr="00ED6256">
        <w:rPr>
          <w:b/>
        </w:rPr>
        <w:t>Īpaši norādījumi neizlietot</w:t>
      </w:r>
      <w:r w:rsidR="00B566B0">
        <w:rPr>
          <w:b/>
        </w:rPr>
        <w:t>u</w:t>
      </w:r>
      <w:r w:rsidRPr="00ED6256">
        <w:rPr>
          <w:b/>
        </w:rPr>
        <w:t xml:space="preserve"> veterināro zāļu vai to atkritumu iznīcināšanai</w:t>
      </w:r>
    </w:p>
    <w:p w14:paraId="6C6FE67B" w14:textId="77777777" w:rsidR="001809EE" w:rsidRPr="00ED6256" w:rsidRDefault="001809EE">
      <w:pPr>
        <w:tabs>
          <w:tab w:val="clear" w:pos="567"/>
        </w:tabs>
        <w:spacing w:line="240" w:lineRule="auto"/>
        <w:ind w:right="-318"/>
      </w:pPr>
    </w:p>
    <w:p w14:paraId="1BE9F851" w14:textId="77777777" w:rsidR="001809EE" w:rsidRPr="00ED6256" w:rsidRDefault="001809EE" w:rsidP="00BC5DBD">
      <w:pPr>
        <w:pStyle w:val="BodytextAgency"/>
        <w:spacing w:after="0" w:line="240" w:lineRule="auto"/>
        <w:rPr>
          <w:rFonts w:ascii="Times New Roman" w:hAnsi="Times New Roman"/>
          <w:i/>
          <w:sz w:val="22"/>
          <w:szCs w:val="22"/>
        </w:rPr>
      </w:pPr>
      <w:r w:rsidRPr="00ED6256">
        <w:rPr>
          <w:rFonts w:ascii="Times New Roman" w:hAnsi="Times New Roman" w:cs="Verdana"/>
          <w:sz w:val="22"/>
        </w:rPr>
        <w:t>Jebkuras neizlietotās veterinārās zāles vai to atkritumi jāiznīcina saskaņā ar nacionālajiem tiesību aktiem.</w:t>
      </w:r>
    </w:p>
    <w:p w14:paraId="79E80A2C" w14:textId="2CE0A399" w:rsidR="001809EE" w:rsidRDefault="001809EE" w:rsidP="0036662C">
      <w:pPr>
        <w:tabs>
          <w:tab w:val="clear" w:pos="567"/>
        </w:tabs>
        <w:spacing w:line="240" w:lineRule="auto"/>
        <w:ind w:right="-318"/>
      </w:pPr>
    </w:p>
    <w:p w14:paraId="40F0DDFA" w14:textId="77777777" w:rsidR="0036662C" w:rsidRPr="00ED6256" w:rsidRDefault="0036662C">
      <w:pPr>
        <w:tabs>
          <w:tab w:val="clear" w:pos="567"/>
        </w:tabs>
        <w:spacing w:line="240" w:lineRule="auto"/>
        <w:ind w:right="-318"/>
      </w:pPr>
    </w:p>
    <w:p w14:paraId="55DB3684" w14:textId="77777777" w:rsidR="001809EE" w:rsidRPr="00ED6256" w:rsidRDefault="001809EE">
      <w:pPr>
        <w:spacing w:line="240" w:lineRule="auto"/>
        <w:ind w:left="567" w:hanging="567"/>
        <w:rPr>
          <w:b/>
        </w:rPr>
      </w:pPr>
      <w:r w:rsidRPr="00ED6256">
        <w:rPr>
          <w:b/>
        </w:rPr>
        <w:t>7.</w:t>
      </w:r>
      <w:r w:rsidRPr="00ED6256">
        <w:rPr>
          <w:b/>
        </w:rPr>
        <w:tab/>
        <w:t>REĢISTRĀCIJAS APLIECĪBAS ĪPAŠNIEKS</w:t>
      </w:r>
    </w:p>
    <w:p w14:paraId="55C73B98" w14:textId="77777777" w:rsidR="001809EE" w:rsidRPr="00ED6256" w:rsidRDefault="001809EE">
      <w:pPr>
        <w:tabs>
          <w:tab w:val="clear" w:pos="567"/>
        </w:tabs>
        <w:spacing w:line="240" w:lineRule="auto"/>
        <w:ind w:right="-318"/>
      </w:pPr>
    </w:p>
    <w:p w14:paraId="574627A9" w14:textId="77777777" w:rsidR="001809EE" w:rsidRPr="00ED6256" w:rsidRDefault="001809EE">
      <w:pPr>
        <w:tabs>
          <w:tab w:val="clear" w:pos="567"/>
        </w:tabs>
        <w:spacing w:line="240" w:lineRule="auto"/>
      </w:pPr>
      <w:r w:rsidRPr="00ED6256">
        <w:t>Le Vet</w:t>
      </w:r>
      <w:r w:rsidR="0054057F">
        <w:t>.</w:t>
      </w:r>
      <w:r w:rsidRPr="00ED6256">
        <w:t xml:space="preserve"> Beheer B.V.</w:t>
      </w:r>
      <w:r w:rsidRPr="00ED6256">
        <w:tab/>
      </w:r>
    </w:p>
    <w:p w14:paraId="396C5862" w14:textId="77777777" w:rsidR="001809EE" w:rsidRPr="00ED6256" w:rsidRDefault="001809EE">
      <w:pPr>
        <w:tabs>
          <w:tab w:val="clear" w:pos="567"/>
        </w:tabs>
        <w:spacing w:line="240" w:lineRule="auto"/>
      </w:pPr>
      <w:r w:rsidRPr="00ED6256">
        <w:t>Wilgenweg 7</w:t>
      </w:r>
    </w:p>
    <w:p w14:paraId="0C878737" w14:textId="77777777" w:rsidR="001809EE" w:rsidRPr="00ED6256" w:rsidRDefault="001809EE">
      <w:pPr>
        <w:tabs>
          <w:tab w:val="clear" w:pos="567"/>
        </w:tabs>
        <w:spacing w:line="240" w:lineRule="auto"/>
      </w:pPr>
      <w:r w:rsidRPr="00ED6256">
        <w:t>3421 TV Oudewater</w:t>
      </w:r>
    </w:p>
    <w:p w14:paraId="465AF3C4" w14:textId="77777777" w:rsidR="001809EE" w:rsidRPr="00ED6256" w:rsidRDefault="001809EE">
      <w:pPr>
        <w:tabs>
          <w:tab w:val="clear" w:pos="567"/>
        </w:tabs>
        <w:spacing w:line="240" w:lineRule="auto"/>
      </w:pPr>
      <w:r w:rsidRPr="00ED6256">
        <w:t>Nīderlande</w:t>
      </w:r>
    </w:p>
    <w:p w14:paraId="2A46752E" w14:textId="566AE16E" w:rsidR="001809EE" w:rsidRDefault="001809EE">
      <w:pPr>
        <w:tabs>
          <w:tab w:val="clear" w:pos="567"/>
        </w:tabs>
        <w:spacing w:line="240" w:lineRule="auto"/>
      </w:pPr>
    </w:p>
    <w:p w14:paraId="5D572215" w14:textId="77777777" w:rsidR="0036662C" w:rsidRPr="00ED6256" w:rsidRDefault="0036662C">
      <w:pPr>
        <w:tabs>
          <w:tab w:val="clear" w:pos="567"/>
        </w:tabs>
        <w:spacing w:line="240" w:lineRule="auto"/>
      </w:pPr>
    </w:p>
    <w:p w14:paraId="6C0A2A6B" w14:textId="6124FFC4" w:rsidR="001809EE" w:rsidRPr="00ED6256" w:rsidRDefault="001809EE">
      <w:pPr>
        <w:tabs>
          <w:tab w:val="clear" w:pos="567"/>
        </w:tabs>
        <w:spacing w:line="240" w:lineRule="auto"/>
      </w:pPr>
      <w:r w:rsidRPr="00ED6256">
        <w:rPr>
          <w:b/>
        </w:rPr>
        <w:t>8.</w:t>
      </w:r>
      <w:r w:rsidRPr="00ED6256">
        <w:rPr>
          <w:b/>
        </w:rPr>
        <w:tab/>
        <w:t xml:space="preserve">REĢISTRĀCIJAS </w:t>
      </w:r>
      <w:r w:rsidR="00B566B0" w:rsidRPr="00BC5DBD">
        <w:rPr>
          <w:b/>
          <w:bCs/>
        </w:rPr>
        <w:t xml:space="preserve">APLIECĪBAS </w:t>
      </w:r>
      <w:r w:rsidRPr="00ED6256">
        <w:rPr>
          <w:b/>
        </w:rPr>
        <w:t>NUMURS</w:t>
      </w:r>
    </w:p>
    <w:p w14:paraId="5D0A3A5D" w14:textId="77777777" w:rsidR="001809EE" w:rsidRDefault="001809EE">
      <w:pPr>
        <w:tabs>
          <w:tab w:val="clear" w:pos="567"/>
        </w:tabs>
        <w:spacing w:line="240" w:lineRule="auto"/>
      </w:pPr>
    </w:p>
    <w:p w14:paraId="6C6DE669" w14:textId="77777777" w:rsidR="001809EE" w:rsidRDefault="001809EE">
      <w:pPr>
        <w:tabs>
          <w:tab w:val="clear" w:pos="567"/>
        </w:tabs>
        <w:spacing w:line="240" w:lineRule="auto"/>
      </w:pPr>
      <w:r w:rsidRPr="001809EE">
        <w:t>V/DCP/16/0011</w:t>
      </w:r>
    </w:p>
    <w:p w14:paraId="4F2D482C" w14:textId="77777777" w:rsidR="001809EE" w:rsidRPr="00ED6256" w:rsidRDefault="001809EE">
      <w:pPr>
        <w:tabs>
          <w:tab w:val="clear" w:pos="567"/>
        </w:tabs>
        <w:spacing w:line="240" w:lineRule="auto"/>
      </w:pPr>
    </w:p>
    <w:p w14:paraId="1736ADE8" w14:textId="77777777" w:rsidR="001809EE" w:rsidRPr="00ED6256" w:rsidRDefault="001809EE">
      <w:pPr>
        <w:tabs>
          <w:tab w:val="clear" w:pos="567"/>
        </w:tabs>
        <w:spacing w:line="240" w:lineRule="auto"/>
      </w:pPr>
    </w:p>
    <w:p w14:paraId="27BA62AB" w14:textId="77777777" w:rsidR="001809EE" w:rsidRPr="00ED6256" w:rsidRDefault="001809EE">
      <w:pPr>
        <w:tabs>
          <w:tab w:val="clear" w:pos="567"/>
        </w:tabs>
        <w:spacing w:line="240" w:lineRule="auto"/>
      </w:pPr>
      <w:r w:rsidRPr="00ED6256">
        <w:rPr>
          <w:b/>
        </w:rPr>
        <w:t>9.</w:t>
      </w:r>
      <w:r w:rsidRPr="00ED6256">
        <w:rPr>
          <w:b/>
        </w:rPr>
        <w:tab/>
        <w:t>REĢISTRĀCIJAS/PĀRREĢISTRĀCIJAS DATUMS</w:t>
      </w:r>
    </w:p>
    <w:p w14:paraId="3467F53E" w14:textId="77777777" w:rsidR="001809EE" w:rsidRPr="00ED6256" w:rsidRDefault="001809EE">
      <w:pPr>
        <w:tabs>
          <w:tab w:val="clear" w:pos="567"/>
        </w:tabs>
        <w:spacing w:line="240" w:lineRule="auto"/>
      </w:pPr>
    </w:p>
    <w:p w14:paraId="13380B11" w14:textId="77777777" w:rsidR="001809EE" w:rsidRPr="00ED6256" w:rsidRDefault="00B566B0">
      <w:pPr>
        <w:tabs>
          <w:tab w:val="clear" w:pos="567"/>
        </w:tabs>
        <w:spacing w:line="240" w:lineRule="auto"/>
      </w:pPr>
      <w:r w:rsidRPr="00BC5DBD">
        <w:t xml:space="preserve">Pirmās reģistrācijas datums: </w:t>
      </w:r>
      <w:r w:rsidR="001809EE">
        <w:t>31/03/2016</w:t>
      </w:r>
    </w:p>
    <w:p w14:paraId="680D3FD9" w14:textId="1B495320" w:rsidR="001809EE" w:rsidRPr="00B566B0" w:rsidRDefault="00B566B0">
      <w:pPr>
        <w:tabs>
          <w:tab w:val="clear" w:pos="567"/>
        </w:tabs>
        <w:spacing w:line="240" w:lineRule="auto"/>
      </w:pPr>
      <w:r w:rsidRPr="00BC5DBD">
        <w:t>Pēdējās pārreģistrācijas datums:</w:t>
      </w:r>
      <w:r w:rsidR="00BC5DBD">
        <w:t xml:space="preserve"> 24/02/2021</w:t>
      </w:r>
    </w:p>
    <w:p w14:paraId="5F575C45" w14:textId="70A4B276" w:rsidR="001809EE" w:rsidRDefault="001809EE">
      <w:pPr>
        <w:tabs>
          <w:tab w:val="clear" w:pos="567"/>
        </w:tabs>
        <w:spacing w:line="240" w:lineRule="auto"/>
      </w:pPr>
    </w:p>
    <w:p w14:paraId="795F41C3" w14:textId="77777777" w:rsidR="0036662C" w:rsidRPr="00ED6256" w:rsidRDefault="0036662C">
      <w:pPr>
        <w:tabs>
          <w:tab w:val="clear" w:pos="567"/>
        </w:tabs>
        <w:spacing w:line="240" w:lineRule="auto"/>
      </w:pPr>
    </w:p>
    <w:p w14:paraId="357BA73F" w14:textId="77777777" w:rsidR="001809EE" w:rsidRPr="00ED6256" w:rsidRDefault="001809EE">
      <w:pPr>
        <w:tabs>
          <w:tab w:val="clear" w:pos="567"/>
        </w:tabs>
        <w:spacing w:line="240" w:lineRule="auto"/>
        <w:rPr>
          <w:b/>
        </w:rPr>
      </w:pPr>
      <w:r w:rsidRPr="00ED6256">
        <w:rPr>
          <w:b/>
        </w:rPr>
        <w:t>10.</w:t>
      </w:r>
      <w:r w:rsidRPr="00ED6256">
        <w:rPr>
          <w:b/>
        </w:rPr>
        <w:tab/>
        <w:t>TEKSTA PĒDĒJĀS PĀRSKATĪŠANAS DATUMS</w:t>
      </w:r>
    </w:p>
    <w:p w14:paraId="63CBF01B" w14:textId="77777777" w:rsidR="001809EE" w:rsidRPr="00ED6256" w:rsidRDefault="001809EE">
      <w:pPr>
        <w:tabs>
          <w:tab w:val="clear" w:pos="567"/>
          <w:tab w:val="left" w:pos="0"/>
        </w:tabs>
        <w:spacing w:line="240" w:lineRule="auto"/>
        <w:rPr>
          <w:b/>
        </w:rPr>
      </w:pPr>
    </w:p>
    <w:p w14:paraId="05DC548F" w14:textId="163E5741" w:rsidR="0036662C" w:rsidRPr="001809EE" w:rsidRDefault="0036662C">
      <w:pPr>
        <w:tabs>
          <w:tab w:val="clear" w:pos="567"/>
          <w:tab w:val="left" w:pos="0"/>
        </w:tabs>
        <w:spacing w:line="240" w:lineRule="auto"/>
      </w:pPr>
      <w:r>
        <w:t>02/2021</w:t>
      </w:r>
    </w:p>
    <w:p w14:paraId="6E87C81C" w14:textId="77777777" w:rsidR="001809EE" w:rsidRDefault="001809EE">
      <w:pPr>
        <w:tabs>
          <w:tab w:val="clear" w:pos="567"/>
          <w:tab w:val="left" w:pos="0"/>
        </w:tabs>
        <w:spacing w:line="240" w:lineRule="auto"/>
        <w:rPr>
          <w:b/>
        </w:rPr>
      </w:pPr>
    </w:p>
    <w:p w14:paraId="6A14D906" w14:textId="77777777" w:rsidR="001809EE" w:rsidRPr="00ED6256" w:rsidRDefault="001809EE">
      <w:pPr>
        <w:tabs>
          <w:tab w:val="clear" w:pos="567"/>
          <w:tab w:val="left" w:pos="0"/>
        </w:tabs>
        <w:spacing w:line="240" w:lineRule="auto"/>
        <w:rPr>
          <w:b/>
        </w:rPr>
      </w:pPr>
    </w:p>
    <w:p w14:paraId="3CD6A8F3" w14:textId="77777777" w:rsidR="001809EE" w:rsidRPr="00ED6256" w:rsidRDefault="001809EE">
      <w:pPr>
        <w:tabs>
          <w:tab w:val="clear" w:pos="567"/>
        </w:tabs>
        <w:spacing w:line="240" w:lineRule="auto"/>
      </w:pPr>
      <w:r w:rsidRPr="00ED6256">
        <w:rPr>
          <w:b/>
        </w:rPr>
        <w:t>RAŽOŠANAS, IEVEŠANAS, IZPLATĪŠANAS, TIRDZNIECĪBAS, PIEGĀDES UN/VAI LIETOŠANAS AIZLIEGUMS</w:t>
      </w:r>
    </w:p>
    <w:p w14:paraId="121C5017" w14:textId="77777777" w:rsidR="001809EE" w:rsidRPr="00ED6256" w:rsidRDefault="001809EE">
      <w:pPr>
        <w:tabs>
          <w:tab w:val="clear" w:pos="567"/>
        </w:tabs>
        <w:spacing w:line="240" w:lineRule="auto"/>
      </w:pPr>
    </w:p>
    <w:p w14:paraId="633945B7" w14:textId="77777777" w:rsidR="00401BDF" w:rsidRDefault="001809EE" w:rsidP="00BC5DBD">
      <w:pPr>
        <w:spacing w:line="240" w:lineRule="auto"/>
      </w:pPr>
      <w:r>
        <w:t>Recepšu veterinārās zāles.</w:t>
      </w:r>
    </w:p>
    <w:sectPr w:rsidR="00401BDF" w:rsidSect="00BC5DBD">
      <w:footerReference w:type="default" r:id="rId1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91ED23" w14:textId="77777777" w:rsidR="00A32939" w:rsidRDefault="00A32939" w:rsidP="008A33E6">
      <w:pPr>
        <w:spacing w:line="240" w:lineRule="auto"/>
      </w:pPr>
      <w:r>
        <w:separator/>
      </w:r>
    </w:p>
  </w:endnote>
  <w:endnote w:type="continuationSeparator" w:id="0">
    <w:p w14:paraId="6295E50E" w14:textId="77777777" w:rsidR="00A32939" w:rsidRDefault="00A32939" w:rsidP="008A33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251670"/>
      <w:docPartObj>
        <w:docPartGallery w:val="Page Numbers (Bottom of Page)"/>
        <w:docPartUnique/>
      </w:docPartObj>
    </w:sdtPr>
    <w:sdtEndPr>
      <w:rPr>
        <w:noProof/>
        <w:sz w:val="18"/>
        <w:szCs w:val="18"/>
      </w:rPr>
    </w:sdtEndPr>
    <w:sdtContent>
      <w:p w14:paraId="7B3753A4" w14:textId="0D469468" w:rsidR="008A33E6" w:rsidRPr="00BC5DBD" w:rsidRDefault="008A33E6">
        <w:pPr>
          <w:pStyle w:val="Footer"/>
          <w:jc w:val="center"/>
          <w:rPr>
            <w:sz w:val="18"/>
            <w:szCs w:val="18"/>
          </w:rPr>
        </w:pPr>
        <w:r w:rsidRPr="00BC5DBD">
          <w:rPr>
            <w:sz w:val="18"/>
            <w:szCs w:val="18"/>
          </w:rPr>
          <w:fldChar w:fldCharType="begin"/>
        </w:r>
        <w:r w:rsidRPr="00BC5DBD">
          <w:rPr>
            <w:sz w:val="18"/>
            <w:szCs w:val="18"/>
          </w:rPr>
          <w:instrText xml:space="preserve"> PAGE   \* MERGEFORMAT </w:instrText>
        </w:r>
        <w:r w:rsidRPr="00BC5DBD">
          <w:rPr>
            <w:sz w:val="18"/>
            <w:szCs w:val="18"/>
          </w:rPr>
          <w:fldChar w:fldCharType="separate"/>
        </w:r>
        <w:r w:rsidRPr="00BC5DBD">
          <w:rPr>
            <w:noProof/>
            <w:sz w:val="18"/>
            <w:szCs w:val="18"/>
          </w:rPr>
          <w:t>2</w:t>
        </w:r>
        <w:r w:rsidRPr="00BC5DBD">
          <w:rPr>
            <w:noProof/>
            <w:sz w:val="18"/>
            <w:szCs w:val="18"/>
          </w:rPr>
          <w:fldChar w:fldCharType="end"/>
        </w:r>
      </w:p>
    </w:sdtContent>
  </w:sdt>
  <w:p w14:paraId="5A1A5365" w14:textId="77777777" w:rsidR="008A33E6" w:rsidRDefault="008A3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27368A" w14:textId="77777777" w:rsidR="00A32939" w:rsidRDefault="00A32939" w:rsidP="008A33E6">
      <w:pPr>
        <w:spacing w:line="240" w:lineRule="auto"/>
      </w:pPr>
      <w:r>
        <w:separator/>
      </w:r>
    </w:p>
  </w:footnote>
  <w:footnote w:type="continuationSeparator" w:id="0">
    <w:p w14:paraId="0C48DEB7" w14:textId="77777777" w:rsidR="00A32939" w:rsidRDefault="00A32939" w:rsidP="008A33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9EE"/>
    <w:rsid w:val="00087649"/>
    <w:rsid w:val="000B4F8C"/>
    <w:rsid w:val="001809EE"/>
    <w:rsid w:val="001816B4"/>
    <w:rsid w:val="001C2E51"/>
    <w:rsid w:val="00254CB5"/>
    <w:rsid w:val="0036662C"/>
    <w:rsid w:val="00390802"/>
    <w:rsid w:val="00401BDF"/>
    <w:rsid w:val="004D2BBD"/>
    <w:rsid w:val="0052545C"/>
    <w:rsid w:val="00526012"/>
    <w:rsid w:val="0054057F"/>
    <w:rsid w:val="00622F1B"/>
    <w:rsid w:val="00637B05"/>
    <w:rsid w:val="00841755"/>
    <w:rsid w:val="008A33E6"/>
    <w:rsid w:val="009B0B45"/>
    <w:rsid w:val="009E5F2B"/>
    <w:rsid w:val="00A32939"/>
    <w:rsid w:val="00AA1167"/>
    <w:rsid w:val="00B45EA8"/>
    <w:rsid w:val="00B566B0"/>
    <w:rsid w:val="00B87BD2"/>
    <w:rsid w:val="00BC5DBD"/>
    <w:rsid w:val="00C3792C"/>
    <w:rsid w:val="00DE0B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E86AE"/>
  <w15:docId w15:val="{4DF51D04-9F9F-4F4F-BF68-8D41FECFB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9EE"/>
    <w:pPr>
      <w:tabs>
        <w:tab w:val="left" w:pos="567"/>
      </w:tabs>
      <w:spacing w:after="0" w:line="260" w:lineRule="exact"/>
    </w:pPr>
    <w:rPr>
      <w:rFonts w:ascii="Times New Roman" w:eastAsia="Times New Roman" w:hAnsi="Times New Roman" w:cs="Times New Roman"/>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809EE"/>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1809EE"/>
    <w:rPr>
      <w:rFonts w:ascii="Times New Roman" w:eastAsia="Times New Roman" w:hAnsi="Times New Roman" w:cs="Times New Roman"/>
      <w:b/>
      <w:szCs w:val="20"/>
      <w:lang w:eastAsia="lv-LV"/>
    </w:rPr>
  </w:style>
  <w:style w:type="paragraph" w:customStyle="1" w:styleId="BodytextAgency">
    <w:name w:val="Body text (Agency)"/>
    <w:basedOn w:val="Normal"/>
    <w:link w:val="BodytextAgencyChar"/>
    <w:qFormat/>
    <w:rsid w:val="001809EE"/>
    <w:pPr>
      <w:tabs>
        <w:tab w:val="clear" w:pos="567"/>
      </w:tabs>
      <w:spacing w:after="140" w:line="280" w:lineRule="atLeast"/>
    </w:pPr>
    <w:rPr>
      <w:rFonts w:ascii="Verdana" w:eastAsia="Verdana" w:hAnsi="Verdana"/>
      <w:sz w:val="18"/>
      <w:szCs w:val="18"/>
    </w:rPr>
  </w:style>
  <w:style w:type="character" w:customStyle="1" w:styleId="BodytextAgencyChar">
    <w:name w:val="Body text (Agency) Char"/>
    <w:link w:val="BodytextAgency"/>
    <w:rsid w:val="001809EE"/>
    <w:rPr>
      <w:rFonts w:ascii="Verdana" w:eastAsia="Verdana" w:hAnsi="Verdana" w:cs="Times New Roman"/>
      <w:sz w:val="18"/>
      <w:szCs w:val="18"/>
      <w:lang w:eastAsia="lv-LV"/>
    </w:rPr>
  </w:style>
  <w:style w:type="paragraph" w:styleId="BalloonText">
    <w:name w:val="Balloon Text"/>
    <w:basedOn w:val="Normal"/>
    <w:link w:val="BalloonTextChar"/>
    <w:uiPriority w:val="99"/>
    <w:semiHidden/>
    <w:unhideWhenUsed/>
    <w:rsid w:val="001809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9EE"/>
    <w:rPr>
      <w:rFonts w:ascii="Tahoma" w:eastAsia="Times New Roman" w:hAnsi="Tahoma" w:cs="Tahoma"/>
      <w:sz w:val="16"/>
      <w:szCs w:val="16"/>
      <w:lang w:eastAsia="lv-LV"/>
    </w:rPr>
  </w:style>
  <w:style w:type="paragraph" w:styleId="Header">
    <w:name w:val="header"/>
    <w:basedOn w:val="Normal"/>
    <w:link w:val="HeaderChar"/>
    <w:uiPriority w:val="99"/>
    <w:unhideWhenUsed/>
    <w:rsid w:val="008A33E6"/>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8A33E6"/>
    <w:rPr>
      <w:rFonts w:ascii="Times New Roman" w:eastAsia="Times New Roman" w:hAnsi="Times New Roman" w:cs="Times New Roman"/>
      <w:szCs w:val="20"/>
      <w:lang w:eastAsia="lv-LV"/>
    </w:rPr>
  </w:style>
  <w:style w:type="paragraph" w:styleId="Footer">
    <w:name w:val="footer"/>
    <w:basedOn w:val="Normal"/>
    <w:link w:val="FooterChar"/>
    <w:uiPriority w:val="99"/>
    <w:unhideWhenUsed/>
    <w:rsid w:val="008A33E6"/>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8A33E6"/>
    <w:rPr>
      <w:rFonts w:ascii="Times New Roman" w:eastAsia="Times New Roman" w:hAnsi="Times New Roman" w:cs="Times New Roman"/>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039809">
      <w:bodyDiv w:val="1"/>
      <w:marLeft w:val="0"/>
      <w:marRight w:val="0"/>
      <w:marTop w:val="0"/>
      <w:marBottom w:val="0"/>
      <w:divBdr>
        <w:top w:val="none" w:sz="0" w:space="0" w:color="auto"/>
        <w:left w:val="none" w:sz="0" w:space="0" w:color="auto"/>
        <w:bottom w:val="none" w:sz="0" w:space="0" w:color="auto"/>
        <w:right w:val="none" w:sz="0" w:space="0" w:color="auto"/>
      </w:divBdr>
      <w:divsChild>
        <w:div w:id="510026352">
          <w:marLeft w:val="0"/>
          <w:marRight w:val="0"/>
          <w:marTop w:val="0"/>
          <w:marBottom w:val="0"/>
          <w:divBdr>
            <w:top w:val="none" w:sz="0" w:space="0" w:color="auto"/>
            <w:left w:val="none" w:sz="0" w:space="0" w:color="auto"/>
            <w:bottom w:val="none" w:sz="0" w:space="0" w:color="auto"/>
            <w:right w:val="none" w:sz="0" w:space="0" w:color="auto"/>
          </w:divBdr>
          <w:divsChild>
            <w:div w:id="386999730">
              <w:marLeft w:val="0"/>
              <w:marRight w:val="0"/>
              <w:marTop w:val="0"/>
              <w:marBottom w:val="0"/>
              <w:divBdr>
                <w:top w:val="none" w:sz="0" w:space="0" w:color="auto"/>
                <w:left w:val="none" w:sz="0" w:space="0" w:color="auto"/>
                <w:bottom w:val="none" w:sz="0" w:space="0" w:color="auto"/>
                <w:right w:val="none" w:sz="0" w:space="0" w:color="auto"/>
              </w:divBdr>
              <w:divsChild>
                <w:div w:id="1467699233">
                  <w:marLeft w:val="0"/>
                  <w:marRight w:val="0"/>
                  <w:marTop w:val="0"/>
                  <w:marBottom w:val="0"/>
                  <w:divBdr>
                    <w:top w:val="none" w:sz="0" w:space="0" w:color="auto"/>
                    <w:left w:val="none" w:sz="0" w:space="0" w:color="auto"/>
                    <w:bottom w:val="none" w:sz="0" w:space="0" w:color="auto"/>
                    <w:right w:val="none" w:sz="0" w:space="0" w:color="auto"/>
                  </w:divBdr>
                  <w:divsChild>
                    <w:div w:id="1846820927">
                      <w:marLeft w:val="0"/>
                      <w:marRight w:val="0"/>
                      <w:marTop w:val="0"/>
                      <w:marBottom w:val="0"/>
                      <w:divBdr>
                        <w:top w:val="none" w:sz="0" w:space="0" w:color="auto"/>
                        <w:left w:val="none" w:sz="0" w:space="0" w:color="auto"/>
                        <w:bottom w:val="none" w:sz="0" w:space="0" w:color="auto"/>
                        <w:right w:val="none" w:sz="0" w:space="0" w:color="auto"/>
                      </w:divBdr>
                      <w:divsChild>
                        <w:div w:id="389963422">
                          <w:marLeft w:val="0"/>
                          <w:marRight w:val="0"/>
                          <w:marTop w:val="0"/>
                          <w:marBottom w:val="0"/>
                          <w:divBdr>
                            <w:top w:val="none" w:sz="0" w:space="0" w:color="auto"/>
                            <w:left w:val="none" w:sz="0" w:space="0" w:color="auto"/>
                            <w:bottom w:val="none" w:sz="0" w:space="0" w:color="auto"/>
                            <w:right w:val="none" w:sz="0" w:space="0" w:color="auto"/>
                          </w:divBdr>
                          <w:divsChild>
                            <w:div w:id="1020739662">
                              <w:marLeft w:val="0"/>
                              <w:marRight w:val="0"/>
                              <w:marTop w:val="0"/>
                              <w:marBottom w:val="0"/>
                              <w:divBdr>
                                <w:top w:val="none" w:sz="0" w:space="0" w:color="auto"/>
                                <w:left w:val="none" w:sz="0" w:space="0" w:color="auto"/>
                                <w:bottom w:val="none" w:sz="0" w:space="0" w:color="auto"/>
                                <w:right w:val="none" w:sz="0" w:space="0" w:color="auto"/>
                              </w:divBdr>
                              <w:divsChild>
                                <w:div w:id="1358315206">
                                  <w:marLeft w:val="0"/>
                                  <w:marRight w:val="0"/>
                                  <w:marTop w:val="0"/>
                                  <w:marBottom w:val="0"/>
                                  <w:divBdr>
                                    <w:top w:val="none" w:sz="0" w:space="0" w:color="auto"/>
                                    <w:left w:val="none" w:sz="0" w:space="0" w:color="auto"/>
                                    <w:bottom w:val="none" w:sz="0" w:space="0" w:color="auto"/>
                                    <w:right w:val="none" w:sz="0" w:space="0" w:color="auto"/>
                                  </w:divBdr>
                                  <w:divsChild>
                                    <w:div w:id="657928855">
                                      <w:marLeft w:val="0"/>
                                      <w:marRight w:val="0"/>
                                      <w:marTop w:val="0"/>
                                      <w:marBottom w:val="0"/>
                                      <w:divBdr>
                                        <w:top w:val="none" w:sz="0" w:space="0" w:color="auto"/>
                                        <w:left w:val="none" w:sz="0" w:space="0" w:color="auto"/>
                                        <w:bottom w:val="none" w:sz="0" w:space="0" w:color="auto"/>
                                        <w:right w:val="none" w:sz="0" w:space="0" w:color="auto"/>
                                      </w:divBdr>
                                      <w:divsChild>
                                        <w:div w:id="127867306">
                                          <w:marLeft w:val="0"/>
                                          <w:marRight w:val="0"/>
                                          <w:marTop w:val="0"/>
                                          <w:marBottom w:val="0"/>
                                          <w:divBdr>
                                            <w:top w:val="none" w:sz="0" w:space="0" w:color="auto"/>
                                            <w:left w:val="none" w:sz="0" w:space="0" w:color="auto"/>
                                            <w:bottom w:val="none" w:sz="0" w:space="0" w:color="auto"/>
                                            <w:right w:val="none" w:sz="0" w:space="0" w:color="auto"/>
                                          </w:divBdr>
                                          <w:divsChild>
                                            <w:div w:id="825896500">
                                              <w:marLeft w:val="0"/>
                                              <w:marRight w:val="0"/>
                                              <w:marTop w:val="0"/>
                                              <w:marBottom w:val="0"/>
                                              <w:divBdr>
                                                <w:top w:val="none" w:sz="0" w:space="0" w:color="auto"/>
                                                <w:left w:val="none" w:sz="0" w:space="0" w:color="auto"/>
                                                <w:bottom w:val="none" w:sz="0" w:space="0" w:color="auto"/>
                                                <w:right w:val="none" w:sz="0" w:space="0" w:color="auto"/>
                                              </w:divBdr>
                                              <w:divsChild>
                                                <w:div w:id="1220551784">
                                                  <w:marLeft w:val="0"/>
                                                  <w:marRight w:val="0"/>
                                                  <w:marTop w:val="0"/>
                                                  <w:marBottom w:val="0"/>
                                                  <w:divBdr>
                                                    <w:top w:val="none" w:sz="0" w:space="0" w:color="auto"/>
                                                    <w:left w:val="none" w:sz="0" w:space="0" w:color="auto"/>
                                                    <w:bottom w:val="single" w:sz="6" w:space="0" w:color="DADCE0"/>
                                                    <w:right w:val="none" w:sz="0" w:space="0" w:color="auto"/>
                                                  </w:divBdr>
                                                  <w:divsChild>
                                                    <w:div w:id="1154564232">
                                                      <w:marLeft w:val="0"/>
                                                      <w:marRight w:val="0"/>
                                                      <w:marTop w:val="0"/>
                                                      <w:marBottom w:val="0"/>
                                                      <w:divBdr>
                                                        <w:top w:val="none" w:sz="0" w:space="0" w:color="auto"/>
                                                        <w:left w:val="none" w:sz="0" w:space="0" w:color="auto"/>
                                                        <w:bottom w:val="none" w:sz="0" w:space="0" w:color="auto"/>
                                                        <w:right w:val="none" w:sz="0" w:space="0" w:color="auto"/>
                                                      </w:divBdr>
                                                      <w:divsChild>
                                                        <w:div w:id="323238227">
                                                          <w:marLeft w:val="0"/>
                                                          <w:marRight w:val="0"/>
                                                          <w:marTop w:val="0"/>
                                                          <w:marBottom w:val="0"/>
                                                          <w:divBdr>
                                                            <w:top w:val="none" w:sz="0" w:space="0" w:color="auto"/>
                                                            <w:left w:val="none" w:sz="0" w:space="0" w:color="auto"/>
                                                            <w:bottom w:val="none" w:sz="0" w:space="0" w:color="auto"/>
                                                            <w:right w:val="none" w:sz="0" w:space="0" w:color="auto"/>
                                                          </w:divBdr>
                                                        </w:div>
                                                        <w:div w:id="122232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21023">
                                                  <w:marLeft w:val="0"/>
                                                  <w:marRight w:val="0"/>
                                                  <w:marTop w:val="0"/>
                                                  <w:marBottom w:val="0"/>
                                                  <w:divBdr>
                                                    <w:top w:val="none" w:sz="0" w:space="0" w:color="auto"/>
                                                    <w:left w:val="none" w:sz="0" w:space="0" w:color="auto"/>
                                                    <w:bottom w:val="single" w:sz="6" w:space="0" w:color="DADCE0"/>
                                                    <w:right w:val="none" w:sz="0" w:space="0" w:color="auto"/>
                                                  </w:divBdr>
                                                  <w:divsChild>
                                                    <w:div w:id="422264497">
                                                      <w:marLeft w:val="0"/>
                                                      <w:marRight w:val="0"/>
                                                      <w:marTop w:val="0"/>
                                                      <w:marBottom w:val="0"/>
                                                      <w:divBdr>
                                                        <w:top w:val="none" w:sz="0" w:space="0" w:color="auto"/>
                                                        <w:left w:val="none" w:sz="0" w:space="0" w:color="auto"/>
                                                        <w:bottom w:val="none" w:sz="0" w:space="0" w:color="auto"/>
                                                        <w:right w:val="none" w:sz="0" w:space="0" w:color="auto"/>
                                                      </w:divBdr>
                                                      <w:divsChild>
                                                        <w:div w:id="857889049">
                                                          <w:marLeft w:val="0"/>
                                                          <w:marRight w:val="0"/>
                                                          <w:marTop w:val="0"/>
                                                          <w:marBottom w:val="0"/>
                                                          <w:divBdr>
                                                            <w:top w:val="none" w:sz="0" w:space="0" w:color="auto"/>
                                                            <w:left w:val="none" w:sz="0" w:space="0" w:color="auto"/>
                                                            <w:bottom w:val="none" w:sz="0" w:space="0" w:color="auto"/>
                                                            <w:right w:val="none" w:sz="0" w:space="0" w:color="auto"/>
                                                          </w:divBdr>
                                                        </w:div>
                                                        <w:div w:id="101056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869460">
                                                  <w:marLeft w:val="0"/>
                                                  <w:marRight w:val="0"/>
                                                  <w:marTop w:val="0"/>
                                                  <w:marBottom w:val="0"/>
                                                  <w:divBdr>
                                                    <w:top w:val="none" w:sz="0" w:space="0" w:color="auto"/>
                                                    <w:left w:val="none" w:sz="0" w:space="0" w:color="auto"/>
                                                    <w:bottom w:val="none" w:sz="0" w:space="0" w:color="auto"/>
                                                    <w:right w:val="none" w:sz="0" w:space="0" w:color="auto"/>
                                                  </w:divBdr>
                                                  <w:divsChild>
                                                    <w:div w:id="23604139">
                                                      <w:marLeft w:val="0"/>
                                                      <w:marRight w:val="0"/>
                                                      <w:marTop w:val="0"/>
                                                      <w:marBottom w:val="0"/>
                                                      <w:divBdr>
                                                        <w:top w:val="none" w:sz="0" w:space="0" w:color="auto"/>
                                                        <w:left w:val="none" w:sz="0" w:space="0" w:color="auto"/>
                                                        <w:bottom w:val="none" w:sz="0" w:space="0" w:color="auto"/>
                                                        <w:right w:val="none" w:sz="0" w:space="0" w:color="auto"/>
                                                      </w:divBdr>
                                                      <w:divsChild>
                                                        <w:div w:id="421148112">
                                                          <w:marLeft w:val="0"/>
                                                          <w:marRight w:val="0"/>
                                                          <w:marTop w:val="0"/>
                                                          <w:marBottom w:val="0"/>
                                                          <w:divBdr>
                                                            <w:top w:val="none" w:sz="0" w:space="0" w:color="auto"/>
                                                            <w:left w:val="none" w:sz="0" w:space="0" w:color="auto"/>
                                                            <w:bottom w:val="none" w:sz="0" w:space="0" w:color="auto"/>
                                                            <w:right w:val="none" w:sz="0" w:space="0" w:color="auto"/>
                                                          </w:divBdr>
                                                        </w:div>
                                                        <w:div w:id="22225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11861">
                                                  <w:marLeft w:val="0"/>
                                                  <w:marRight w:val="0"/>
                                                  <w:marTop w:val="0"/>
                                                  <w:marBottom w:val="0"/>
                                                  <w:divBdr>
                                                    <w:top w:val="none" w:sz="0" w:space="0" w:color="auto"/>
                                                    <w:left w:val="none" w:sz="0" w:space="0" w:color="auto"/>
                                                    <w:bottom w:val="none" w:sz="0" w:space="0" w:color="auto"/>
                                                    <w:right w:val="none" w:sz="0" w:space="0" w:color="auto"/>
                                                  </w:divBdr>
                                                  <w:divsChild>
                                                    <w:div w:id="770323767">
                                                      <w:marLeft w:val="0"/>
                                                      <w:marRight w:val="0"/>
                                                      <w:marTop w:val="0"/>
                                                      <w:marBottom w:val="0"/>
                                                      <w:divBdr>
                                                        <w:top w:val="none" w:sz="0" w:space="0" w:color="auto"/>
                                                        <w:left w:val="none" w:sz="0" w:space="0" w:color="auto"/>
                                                        <w:bottom w:val="none" w:sz="0" w:space="0" w:color="auto"/>
                                                        <w:right w:val="none" w:sz="0" w:space="0" w:color="auto"/>
                                                      </w:divBdr>
                                                      <w:divsChild>
                                                        <w:div w:id="2114086830">
                                                          <w:marLeft w:val="0"/>
                                                          <w:marRight w:val="0"/>
                                                          <w:marTop w:val="0"/>
                                                          <w:marBottom w:val="0"/>
                                                          <w:divBdr>
                                                            <w:top w:val="none" w:sz="0" w:space="0" w:color="auto"/>
                                                            <w:left w:val="none" w:sz="0" w:space="0" w:color="auto"/>
                                                            <w:bottom w:val="none" w:sz="0" w:space="0" w:color="auto"/>
                                                            <w:right w:val="none" w:sz="0" w:space="0" w:color="auto"/>
                                                          </w:divBdr>
                                                          <w:divsChild>
                                                            <w:div w:id="133792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4980366">
      <w:bodyDiv w:val="1"/>
      <w:marLeft w:val="0"/>
      <w:marRight w:val="0"/>
      <w:marTop w:val="0"/>
      <w:marBottom w:val="0"/>
      <w:divBdr>
        <w:top w:val="none" w:sz="0" w:space="0" w:color="auto"/>
        <w:left w:val="none" w:sz="0" w:space="0" w:color="auto"/>
        <w:bottom w:val="none" w:sz="0" w:space="0" w:color="auto"/>
        <w:right w:val="none" w:sz="0" w:space="0" w:color="auto"/>
      </w:divBdr>
      <w:divsChild>
        <w:div w:id="232937953">
          <w:marLeft w:val="0"/>
          <w:marRight w:val="0"/>
          <w:marTop w:val="0"/>
          <w:marBottom w:val="0"/>
          <w:divBdr>
            <w:top w:val="none" w:sz="0" w:space="0" w:color="auto"/>
            <w:left w:val="none" w:sz="0" w:space="0" w:color="auto"/>
            <w:bottom w:val="none" w:sz="0" w:space="0" w:color="auto"/>
            <w:right w:val="none" w:sz="0" w:space="0" w:color="auto"/>
          </w:divBdr>
          <w:divsChild>
            <w:div w:id="565188997">
              <w:marLeft w:val="0"/>
              <w:marRight w:val="0"/>
              <w:marTop w:val="0"/>
              <w:marBottom w:val="0"/>
              <w:divBdr>
                <w:top w:val="none" w:sz="0" w:space="0" w:color="auto"/>
                <w:left w:val="none" w:sz="0" w:space="0" w:color="auto"/>
                <w:bottom w:val="none" w:sz="0" w:space="0" w:color="auto"/>
                <w:right w:val="none" w:sz="0" w:space="0" w:color="auto"/>
              </w:divBdr>
              <w:divsChild>
                <w:div w:id="949898883">
                  <w:marLeft w:val="0"/>
                  <w:marRight w:val="0"/>
                  <w:marTop w:val="0"/>
                  <w:marBottom w:val="0"/>
                  <w:divBdr>
                    <w:top w:val="none" w:sz="0" w:space="0" w:color="auto"/>
                    <w:left w:val="none" w:sz="0" w:space="0" w:color="auto"/>
                    <w:bottom w:val="none" w:sz="0" w:space="0" w:color="auto"/>
                    <w:right w:val="none" w:sz="0" w:space="0" w:color="auto"/>
                  </w:divBdr>
                  <w:divsChild>
                    <w:div w:id="179395595">
                      <w:marLeft w:val="0"/>
                      <w:marRight w:val="0"/>
                      <w:marTop w:val="0"/>
                      <w:marBottom w:val="0"/>
                      <w:divBdr>
                        <w:top w:val="none" w:sz="0" w:space="0" w:color="auto"/>
                        <w:left w:val="none" w:sz="0" w:space="0" w:color="auto"/>
                        <w:bottom w:val="none" w:sz="0" w:space="0" w:color="auto"/>
                        <w:right w:val="none" w:sz="0" w:space="0" w:color="auto"/>
                      </w:divBdr>
                      <w:divsChild>
                        <w:div w:id="1028868959">
                          <w:marLeft w:val="0"/>
                          <w:marRight w:val="0"/>
                          <w:marTop w:val="0"/>
                          <w:marBottom w:val="0"/>
                          <w:divBdr>
                            <w:top w:val="none" w:sz="0" w:space="0" w:color="auto"/>
                            <w:left w:val="none" w:sz="0" w:space="0" w:color="auto"/>
                            <w:bottom w:val="none" w:sz="0" w:space="0" w:color="auto"/>
                            <w:right w:val="none" w:sz="0" w:space="0" w:color="auto"/>
                          </w:divBdr>
                          <w:divsChild>
                            <w:div w:id="252469156">
                              <w:marLeft w:val="0"/>
                              <w:marRight w:val="0"/>
                              <w:marTop w:val="0"/>
                              <w:marBottom w:val="0"/>
                              <w:divBdr>
                                <w:top w:val="none" w:sz="0" w:space="0" w:color="auto"/>
                                <w:left w:val="none" w:sz="0" w:space="0" w:color="auto"/>
                                <w:bottom w:val="none" w:sz="0" w:space="0" w:color="auto"/>
                                <w:right w:val="none" w:sz="0" w:space="0" w:color="auto"/>
                              </w:divBdr>
                              <w:divsChild>
                                <w:div w:id="1219896860">
                                  <w:marLeft w:val="0"/>
                                  <w:marRight w:val="0"/>
                                  <w:marTop w:val="0"/>
                                  <w:marBottom w:val="0"/>
                                  <w:divBdr>
                                    <w:top w:val="none" w:sz="0" w:space="0" w:color="auto"/>
                                    <w:left w:val="none" w:sz="0" w:space="0" w:color="auto"/>
                                    <w:bottom w:val="none" w:sz="0" w:space="0" w:color="auto"/>
                                    <w:right w:val="none" w:sz="0" w:space="0" w:color="auto"/>
                                  </w:divBdr>
                                  <w:divsChild>
                                    <w:div w:id="1650404147">
                                      <w:marLeft w:val="0"/>
                                      <w:marRight w:val="0"/>
                                      <w:marTop w:val="0"/>
                                      <w:marBottom w:val="0"/>
                                      <w:divBdr>
                                        <w:top w:val="none" w:sz="0" w:space="0" w:color="auto"/>
                                        <w:left w:val="none" w:sz="0" w:space="0" w:color="auto"/>
                                        <w:bottom w:val="none" w:sz="0" w:space="0" w:color="auto"/>
                                        <w:right w:val="none" w:sz="0" w:space="0" w:color="auto"/>
                                      </w:divBdr>
                                      <w:divsChild>
                                        <w:div w:id="218829494">
                                          <w:marLeft w:val="0"/>
                                          <w:marRight w:val="0"/>
                                          <w:marTop w:val="0"/>
                                          <w:marBottom w:val="0"/>
                                          <w:divBdr>
                                            <w:top w:val="none" w:sz="0" w:space="0" w:color="auto"/>
                                            <w:left w:val="none" w:sz="0" w:space="0" w:color="auto"/>
                                            <w:bottom w:val="none" w:sz="0" w:space="0" w:color="auto"/>
                                            <w:right w:val="none" w:sz="0" w:space="0" w:color="auto"/>
                                          </w:divBdr>
                                          <w:divsChild>
                                            <w:div w:id="301540816">
                                              <w:marLeft w:val="0"/>
                                              <w:marRight w:val="0"/>
                                              <w:marTop w:val="0"/>
                                              <w:marBottom w:val="0"/>
                                              <w:divBdr>
                                                <w:top w:val="none" w:sz="0" w:space="0" w:color="auto"/>
                                                <w:left w:val="none" w:sz="0" w:space="0" w:color="auto"/>
                                                <w:bottom w:val="none" w:sz="0" w:space="0" w:color="auto"/>
                                                <w:right w:val="none" w:sz="0" w:space="0" w:color="auto"/>
                                              </w:divBdr>
                                              <w:divsChild>
                                                <w:div w:id="20788383">
                                                  <w:marLeft w:val="0"/>
                                                  <w:marRight w:val="0"/>
                                                  <w:marTop w:val="0"/>
                                                  <w:marBottom w:val="0"/>
                                                  <w:divBdr>
                                                    <w:top w:val="none" w:sz="0" w:space="0" w:color="auto"/>
                                                    <w:left w:val="none" w:sz="0" w:space="0" w:color="auto"/>
                                                    <w:bottom w:val="single" w:sz="6" w:space="0" w:color="DADCE0"/>
                                                    <w:right w:val="none" w:sz="0" w:space="0" w:color="auto"/>
                                                  </w:divBdr>
                                                  <w:divsChild>
                                                    <w:div w:id="245386469">
                                                      <w:marLeft w:val="0"/>
                                                      <w:marRight w:val="0"/>
                                                      <w:marTop w:val="0"/>
                                                      <w:marBottom w:val="0"/>
                                                      <w:divBdr>
                                                        <w:top w:val="none" w:sz="0" w:space="0" w:color="auto"/>
                                                        <w:left w:val="none" w:sz="0" w:space="0" w:color="auto"/>
                                                        <w:bottom w:val="none" w:sz="0" w:space="0" w:color="auto"/>
                                                        <w:right w:val="none" w:sz="0" w:space="0" w:color="auto"/>
                                                      </w:divBdr>
                                                      <w:divsChild>
                                                        <w:div w:id="1530991248">
                                                          <w:marLeft w:val="0"/>
                                                          <w:marRight w:val="0"/>
                                                          <w:marTop w:val="0"/>
                                                          <w:marBottom w:val="0"/>
                                                          <w:divBdr>
                                                            <w:top w:val="none" w:sz="0" w:space="0" w:color="auto"/>
                                                            <w:left w:val="none" w:sz="0" w:space="0" w:color="auto"/>
                                                            <w:bottom w:val="none" w:sz="0" w:space="0" w:color="auto"/>
                                                            <w:right w:val="none" w:sz="0" w:space="0" w:color="auto"/>
                                                          </w:divBdr>
                                                        </w:div>
                                                        <w:div w:id="88880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8804">
                                                  <w:marLeft w:val="0"/>
                                                  <w:marRight w:val="0"/>
                                                  <w:marTop w:val="0"/>
                                                  <w:marBottom w:val="0"/>
                                                  <w:divBdr>
                                                    <w:top w:val="none" w:sz="0" w:space="0" w:color="auto"/>
                                                    <w:left w:val="none" w:sz="0" w:space="0" w:color="auto"/>
                                                    <w:bottom w:val="single" w:sz="6" w:space="0" w:color="DADCE0"/>
                                                    <w:right w:val="none" w:sz="0" w:space="0" w:color="auto"/>
                                                  </w:divBdr>
                                                  <w:divsChild>
                                                    <w:div w:id="853809921">
                                                      <w:marLeft w:val="0"/>
                                                      <w:marRight w:val="0"/>
                                                      <w:marTop w:val="0"/>
                                                      <w:marBottom w:val="0"/>
                                                      <w:divBdr>
                                                        <w:top w:val="none" w:sz="0" w:space="0" w:color="auto"/>
                                                        <w:left w:val="none" w:sz="0" w:space="0" w:color="auto"/>
                                                        <w:bottom w:val="none" w:sz="0" w:space="0" w:color="auto"/>
                                                        <w:right w:val="none" w:sz="0" w:space="0" w:color="auto"/>
                                                      </w:divBdr>
                                                      <w:divsChild>
                                                        <w:div w:id="1614020629">
                                                          <w:marLeft w:val="0"/>
                                                          <w:marRight w:val="0"/>
                                                          <w:marTop w:val="0"/>
                                                          <w:marBottom w:val="0"/>
                                                          <w:divBdr>
                                                            <w:top w:val="none" w:sz="0" w:space="0" w:color="auto"/>
                                                            <w:left w:val="none" w:sz="0" w:space="0" w:color="auto"/>
                                                            <w:bottom w:val="none" w:sz="0" w:space="0" w:color="auto"/>
                                                            <w:right w:val="none" w:sz="0" w:space="0" w:color="auto"/>
                                                          </w:divBdr>
                                                        </w:div>
                                                        <w:div w:id="5735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496367">
                                                  <w:marLeft w:val="0"/>
                                                  <w:marRight w:val="0"/>
                                                  <w:marTop w:val="0"/>
                                                  <w:marBottom w:val="0"/>
                                                  <w:divBdr>
                                                    <w:top w:val="none" w:sz="0" w:space="0" w:color="auto"/>
                                                    <w:left w:val="none" w:sz="0" w:space="0" w:color="auto"/>
                                                    <w:bottom w:val="none" w:sz="0" w:space="0" w:color="auto"/>
                                                    <w:right w:val="none" w:sz="0" w:space="0" w:color="auto"/>
                                                  </w:divBdr>
                                                  <w:divsChild>
                                                    <w:div w:id="434834227">
                                                      <w:marLeft w:val="0"/>
                                                      <w:marRight w:val="0"/>
                                                      <w:marTop w:val="0"/>
                                                      <w:marBottom w:val="0"/>
                                                      <w:divBdr>
                                                        <w:top w:val="none" w:sz="0" w:space="0" w:color="auto"/>
                                                        <w:left w:val="none" w:sz="0" w:space="0" w:color="auto"/>
                                                        <w:bottom w:val="none" w:sz="0" w:space="0" w:color="auto"/>
                                                        <w:right w:val="none" w:sz="0" w:space="0" w:color="auto"/>
                                                      </w:divBdr>
                                                      <w:divsChild>
                                                        <w:div w:id="2124840491">
                                                          <w:marLeft w:val="0"/>
                                                          <w:marRight w:val="0"/>
                                                          <w:marTop w:val="0"/>
                                                          <w:marBottom w:val="0"/>
                                                          <w:divBdr>
                                                            <w:top w:val="none" w:sz="0" w:space="0" w:color="auto"/>
                                                            <w:left w:val="none" w:sz="0" w:space="0" w:color="auto"/>
                                                            <w:bottom w:val="none" w:sz="0" w:space="0" w:color="auto"/>
                                                            <w:right w:val="none" w:sz="0" w:space="0" w:color="auto"/>
                                                          </w:divBdr>
                                                        </w:div>
                                                        <w:div w:id="185063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1461">
                                                  <w:marLeft w:val="0"/>
                                                  <w:marRight w:val="0"/>
                                                  <w:marTop w:val="0"/>
                                                  <w:marBottom w:val="0"/>
                                                  <w:divBdr>
                                                    <w:top w:val="none" w:sz="0" w:space="0" w:color="auto"/>
                                                    <w:left w:val="none" w:sz="0" w:space="0" w:color="auto"/>
                                                    <w:bottom w:val="none" w:sz="0" w:space="0" w:color="auto"/>
                                                    <w:right w:val="none" w:sz="0" w:space="0" w:color="auto"/>
                                                  </w:divBdr>
                                                  <w:divsChild>
                                                    <w:div w:id="1932622704">
                                                      <w:marLeft w:val="0"/>
                                                      <w:marRight w:val="0"/>
                                                      <w:marTop w:val="0"/>
                                                      <w:marBottom w:val="0"/>
                                                      <w:divBdr>
                                                        <w:top w:val="none" w:sz="0" w:space="0" w:color="auto"/>
                                                        <w:left w:val="none" w:sz="0" w:space="0" w:color="auto"/>
                                                        <w:bottom w:val="none" w:sz="0" w:space="0" w:color="auto"/>
                                                        <w:right w:val="none" w:sz="0" w:space="0" w:color="auto"/>
                                                      </w:divBdr>
                                                      <w:divsChild>
                                                        <w:div w:id="1503088739">
                                                          <w:marLeft w:val="0"/>
                                                          <w:marRight w:val="0"/>
                                                          <w:marTop w:val="0"/>
                                                          <w:marBottom w:val="0"/>
                                                          <w:divBdr>
                                                            <w:top w:val="none" w:sz="0" w:space="0" w:color="auto"/>
                                                            <w:left w:val="none" w:sz="0" w:space="0" w:color="auto"/>
                                                            <w:bottom w:val="none" w:sz="0" w:space="0" w:color="auto"/>
                                                            <w:right w:val="none" w:sz="0" w:space="0" w:color="auto"/>
                                                          </w:divBdr>
                                                          <w:divsChild>
                                                            <w:div w:id="213898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0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33495">
                                              <w:marLeft w:val="0"/>
                                              <w:marRight w:val="0"/>
                                              <w:marTop w:val="0"/>
                                              <w:marBottom w:val="0"/>
                                              <w:divBdr>
                                                <w:top w:val="none" w:sz="0" w:space="0" w:color="auto"/>
                                                <w:left w:val="none" w:sz="0" w:space="0" w:color="auto"/>
                                                <w:bottom w:val="none" w:sz="0" w:space="0" w:color="auto"/>
                                                <w:right w:val="none" w:sz="0" w:space="0" w:color="auto"/>
                                              </w:divBdr>
                                              <w:divsChild>
                                                <w:div w:id="214049145">
                                                  <w:marLeft w:val="0"/>
                                                  <w:marRight w:val="0"/>
                                                  <w:marTop w:val="0"/>
                                                  <w:marBottom w:val="0"/>
                                                  <w:divBdr>
                                                    <w:top w:val="none" w:sz="0" w:space="0" w:color="auto"/>
                                                    <w:left w:val="none" w:sz="0" w:space="0" w:color="auto"/>
                                                    <w:bottom w:val="single" w:sz="6" w:space="0" w:color="DADCE0"/>
                                                    <w:right w:val="none" w:sz="0" w:space="0" w:color="auto"/>
                                                  </w:divBdr>
                                                  <w:divsChild>
                                                    <w:div w:id="589126426">
                                                      <w:marLeft w:val="0"/>
                                                      <w:marRight w:val="0"/>
                                                      <w:marTop w:val="0"/>
                                                      <w:marBottom w:val="0"/>
                                                      <w:divBdr>
                                                        <w:top w:val="none" w:sz="0" w:space="0" w:color="auto"/>
                                                        <w:left w:val="none" w:sz="0" w:space="0" w:color="auto"/>
                                                        <w:bottom w:val="none" w:sz="0" w:space="0" w:color="auto"/>
                                                        <w:right w:val="none" w:sz="0" w:space="0" w:color="auto"/>
                                                      </w:divBdr>
                                                      <w:divsChild>
                                                        <w:div w:id="1090080771">
                                                          <w:marLeft w:val="0"/>
                                                          <w:marRight w:val="0"/>
                                                          <w:marTop w:val="0"/>
                                                          <w:marBottom w:val="0"/>
                                                          <w:divBdr>
                                                            <w:top w:val="none" w:sz="0" w:space="0" w:color="auto"/>
                                                            <w:left w:val="none" w:sz="0" w:space="0" w:color="auto"/>
                                                            <w:bottom w:val="none" w:sz="0" w:space="0" w:color="auto"/>
                                                            <w:right w:val="none" w:sz="0" w:space="0" w:color="auto"/>
                                                          </w:divBdr>
                                                        </w:div>
                                                        <w:div w:id="89863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754072">
                                                  <w:marLeft w:val="0"/>
                                                  <w:marRight w:val="0"/>
                                                  <w:marTop w:val="0"/>
                                                  <w:marBottom w:val="0"/>
                                                  <w:divBdr>
                                                    <w:top w:val="none" w:sz="0" w:space="0" w:color="auto"/>
                                                    <w:left w:val="none" w:sz="0" w:space="0" w:color="auto"/>
                                                    <w:bottom w:val="single" w:sz="6" w:space="0" w:color="DADCE0"/>
                                                    <w:right w:val="none" w:sz="0" w:space="0" w:color="auto"/>
                                                  </w:divBdr>
                                                  <w:divsChild>
                                                    <w:div w:id="930048539">
                                                      <w:marLeft w:val="0"/>
                                                      <w:marRight w:val="0"/>
                                                      <w:marTop w:val="0"/>
                                                      <w:marBottom w:val="0"/>
                                                      <w:divBdr>
                                                        <w:top w:val="none" w:sz="0" w:space="0" w:color="auto"/>
                                                        <w:left w:val="none" w:sz="0" w:space="0" w:color="auto"/>
                                                        <w:bottom w:val="none" w:sz="0" w:space="0" w:color="auto"/>
                                                        <w:right w:val="none" w:sz="0" w:space="0" w:color="auto"/>
                                                      </w:divBdr>
                                                      <w:divsChild>
                                                        <w:div w:id="865872634">
                                                          <w:marLeft w:val="0"/>
                                                          <w:marRight w:val="0"/>
                                                          <w:marTop w:val="0"/>
                                                          <w:marBottom w:val="0"/>
                                                          <w:divBdr>
                                                            <w:top w:val="none" w:sz="0" w:space="0" w:color="auto"/>
                                                            <w:left w:val="none" w:sz="0" w:space="0" w:color="auto"/>
                                                            <w:bottom w:val="none" w:sz="0" w:space="0" w:color="auto"/>
                                                            <w:right w:val="none" w:sz="0" w:space="0" w:color="auto"/>
                                                          </w:divBdr>
                                                        </w:div>
                                                        <w:div w:id="147602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391554">
                                                  <w:marLeft w:val="0"/>
                                                  <w:marRight w:val="0"/>
                                                  <w:marTop w:val="0"/>
                                                  <w:marBottom w:val="0"/>
                                                  <w:divBdr>
                                                    <w:top w:val="none" w:sz="0" w:space="0" w:color="auto"/>
                                                    <w:left w:val="none" w:sz="0" w:space="0" w:color="auto"/>
                                                    <w:bottom w:val="none" w:sz="0" w:space="0" w:color="auto"/>
                                                    <w:right w:val="none" w:sz="0" w:space="0" w:color="auto"/>
                                                  </w:divBdr>
                                                  <w:divsChild>
                                                    <w:div w:id="46951340">
                                                      <w:marLeft w:val="0"/>
                                                      <w:marRight w:val="0"/>
                                                      <w:marTop w:val="0"/>
                                                      <w:marBottom w:val="0"/>
                                                      <w:divBdr>
                                                        <w:top w:val="none" w:sz="0" w:space="0" w:color="auto"/>
                                                        <w:left w:val="none" w:sz="0" w:space="0" w:color="auto"/>
                                                        <w:bottom w:val="none" w:sz="0" w:space="0" w:color="auto"/>
                                                        <w:right w:val="none" w:sz="0" w:space="0" w:color="auto"/>
                                                      </w:divBdr>
                                                      <w:divsChild>
                                                        <w:div w:id="1224413261">
                                                          <w:marLeft w:val="0"/>
                                                          <w:marRight w:val="0"/>
                                                          <w:marTop w:val="0"/>
                                                          <w:marBottom w:val="0"/>
                                                          <w:divBdr>
                                                            <w:top w:val="none" w:sz="0" w:space="0" w:color="auto"/>
                                                            <w:left w:val="none" w:sz="0" w:space="0" w:color="auto"/>
                                                            <w:bottom w:val="none" w:sz="0" w:space="0" w:color="auto"/>
                                                            <w:right w:val="none" w:sz="0" w:space="0" w:color="auto"/>
                                                          </w:divBdr>
                                                        </w:div>
                                                        <w:div w:id="156637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92560">
                                                  <w:marLeft w:val="0"/>
                                                  <w:marRight w:val="0"/>
                                                  <w:marTop w:val="0"/>
                                                  <w:marBottom w:val="0"/>
                                                  <w:divBdr>
                                                    <w:top w:val="none" w:sz="0" w:space="0" w:color="auto"/>
                                                    <w:left w:val="none" w:sz="0" w:space="0" w:color="auto"/>
                                                    <w:bottom w:val="none" w:sz="0" w:space="0" w:color="auto"/>
                                                    <w:right w:val="none" w:sz="0" w:space="0" w:color="auto"/>
                                                  </w:divBdr>
                                                  <w:divsChild>
                                                    <w:div w:id="1013148124">
                                                      <w:marLeft w:val="0"/>
                                                      <w:marRight w:val="0"/>
                                                      <w:marTop w:val="0"/>
                                                      <w:marBottom w:val="0"/>
                                                      <w:divBdr>
                                                        <w:top w:val="none" w:sz="0" w:space="0" w:color="auto"/>
                                                        <w:left w:val="none" w:sz="0" w:space="0" w:color="auto"/>
                                                        <w:bottom w:val="none" w:sz="0" w:space="0" w:color="auto"/>
                                                        <w:right w:val="none" w:sz="0" w:space="0" w:color="auto"/>
                                                      </w:divBdr>
                                                      <w:divsChild>
                                                        <w:div w:id="816798414">
                                                          <w:marLeft w:val="0"/>
                                                          <w:marRight w:val="0"/>
                                                          <w:marTop w:val="0"/>
                                                          <w:marBottom w:val="0"/>
                                                          <w:divBdr>
                                                            <w:top w:val="none" w:sz="0" w:space="0" w:color="auto"/>
                                                            <w:left w:val="none" w:sz="0" w:space="0" w:color="auto"/>
                                                            <w:bottom w:val="none" w:sz="0" w:space="0" w:color="auto"/>
                                                            <w:right w:val="none" w:sz="0" w:space="0" w:color="auto"/>
                                                          </w:divBdr>
                                                          <w:divsChild>
                                                            <w:div w:id="31368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7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8496</Words>
  <Characters>4844</Characters>
  <Application>Microsoft Office Word</Application>
  <DocSecurity>0</DocSecurity>
  <Lines>40</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