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57B7D9" w14:textId="77777777" w:rsidR="0006485F" w:rsidRPr="003A1F33" w:rsidRDefault="0006485F" w:rsidP="003A1F33">
      <w:pPr>
        <w:spacing w:line="240" w:lineRule="auto"/>
        <w:rPr>
          <w:rFonts w:ascii="Times New Roman" w:hAnsi="Times New Roman"/>
          <w:b/>
          <w:szCs w:val="22"/>
        </w:rPr>
      </w:pPr>
      <w:r w:rsidRPr="003A1F33">
        <w:rPr>
          <w:rFonts w:ascii="Times New Roman" w:hAnsi="Times New Roman"/>
          <w:b/>
          <w:color w:val="000000"/>
          <w:szCs w:val="22"/>
        </w:rPr>
        <w:t xml:space="preserve">                                                  LIETOŠANAS INSTRUKCIJA</w:t>
      </w:r>
    </w:p>
    <w:p w14:paraId="3034D69A" w14:textId="77777777" w:rsidR="0006485F" w:rsidRPr="003A1F33" w:rsidRDefault="0006485F">
      <w:pPr>
        <w:spacing w:line="240" w:lineRule="auto"/>
        <w:ind w:left="709"/>
        <w:rPr>
          <w:rFonts w:ascii="Times New Roman" w:hAnsi="Times New Roman"/>
          <w:b/>
          <w:szCs w:val="22"/>
        </w:rPr>
      </w:pPr>
      <w:r w:rsidRPr="003A1F33">
        <w:rPr>
          <w:rFonts w:ascii="Times New Roman" w:hAnsi="Times New Roman"/>
          <w:szCs w:val="22"/>
        </w:rPr>
        <w:t xml:space="preserve">                                                 </w:t>
      </w:r>
      <w:r w:rsidRPr="001A27A0">
        <w:rPr>
          <w:rFonts w:ascii="Times New Roman" w:hAnsi="Times New Roman"/>
          <w:b/>
          <w:szCs w:val="22"/>
        </w:rPr>
        <w:t>V</w:t>
      </w:r>
      <w:r w:rsidRPr="003A1F33">
        <w:rPr>
          <w:rFonts w:ascii="Times New Roman" w:hAnsi="Times New Roman"/>
          <w:b/>
          <w:szCs w:val="22"/>
        </w:rPr>
        <w:t>/NRP/95/0150</w:t>
      </w:r>
    </w:p>
    <w:p w14:paraId="4E147B67" w14:textId="4E567936" w:rsidR="0006485F" w:rsidRPr="006B53D7" w:rsidRDefault="0006485F" w:rsidP="001A27A0">
      <w:pPr>
        <w:pStyle w:val="Heading3"/>
        <w:ind w:left="0"/>
        <w:rPr>
          <w:szCs w:val="22"/>
        </w:rPr>
      </w:pPr>
      <w:r w:rsidRPr="001A27A0">
        <w:rPr>
          <w:szCs w:val="22"/>
        </w:rPr>
        <w:t xml:space="preserve">Tetra-Bol </w:t>
      </w:r>
      <w:r w:rsidRPr="001A27A0">
        <w:rPr>
          <w:sz w:val="22"/>
          <w:szCs w:val="22"/>
        </w:rPr>
        <w:t xml:space="preserve">2000 mg tabletes ievadīšanai dzemdē </w:t>
      </w:r>
      <w:r w:rsidR="003A1F33">
        <w:rPr>
          <w:sz w:val="22"/>
          <w:szCs w:val="22"/>
        </w:rPr>
        <w:t>liellopiem</w:t>
      </w:r>
    </w:p>
    <w:p w14:paraId="02CF03A6" w14:textId="77777777" w:rsidR="0006485F" w:rsidRPr="003A1F33" w:rsidRDefault="0006485F">
      <w:pPr>
        <w:spacing w:line="240" w:lineRule="auto"/>
        <w:ind w:left="567" w:hanging="567"/>
        <w:jc w:val="center"/>
        <w:rPr>
          <w:rFonts w:ascii="Times New Roman" w:hAnsi="Times New Roman"/>
          <w:color w:val="000000"/>
          <w:szCs w:val="22"/>
        </w:rPr>
      </w:pPr>
    </w:p>
    <w:p w14:paraId="5ACBB9FD" w14:textId="77777777" w:rsidR="0006485F" w:rsidRPr="003A1F33" w:rsidRDefault="0006485F">
      <w:pPr>
        <w:spacing w:line="240" w:lineRule="auto"/>
        <w:ind w:left="567" w:hanging="567"/>
        <w:rPr>
          <w:rFonts w:ascii="Times New Roman" w:hAnsi="Times New Roman"/>
          <w:color w:val="000000"/>
          <w:szCs w:val="22"/>
        </w:rPr>
      </w:pPr>
    </w:p>
    <w:p w14:paraId="54AB1214" w14:textId="77777777" w:rsidR="0006485F" w:rsidRPr="003A1F33" w:rsidRDefault="0006485F" w:rsidP="001A27A0">
      <w:pPr>
        <w:spacing w:line="240" w:lineRule="auto"/>
        <w:ind w:left="567" w:hanging="567"/>
        <w:jc w:val="left"/>
        <w:rPr>
          <w:rFonts w:ascii="Times New Roman" w:hAnsi="Times New Roman"/>
          <w:b/>
          <w:color w:val="000000"/>
          <w:szCs w:val="22"/>
        </w:rPr>
      </w:pPr>
      <w:r w:rsidRPr="003A1F33">
        <w:rPr>
          <w:rFonts w:ascii="Times New Roman" w:hAnsi="Times New Roman"/>
          <w:b/>
          <w:color w:val="000000"/>
          <w:szCs w:val="22"/>
        </w:rPr>
        <w:t>1.</w:t>
      </w:r>
      <w:r w:rsidRPr="003A1F33">
        <w:rPr>
          <w:rFonts w:ascii="Times New Roman" w:hAnsi="Times New Roman"/>
          <w:b/>
          <w:color w:val="000000"/>
          <w:szCs w:val="22"/>
        </w:rPr>
        <w:tab/>
        <w:t>REĢISTRĀCIJAS APLIECĪBAS ĪPAŠNIEKA UN RAŽOŠANAS LICENCES TURĒTĀJA, KURŠ ATBILD PAR SĒRIJAS IZLAIDI, NOSAUKUMS UN ADRESE, JA DAŽĀDI</w:t>
      </w:r>
    </w:p>
    <w:p w14:paraId="41E15AB6" w14:textId="77777777" w:rsidR="0006485F" w:rsidRPr="003A1F33" w:rsidRDefault="0006485F">
      <w:pPr>
        <w:spacing w:line="240" w:lineRule="auto"/>
        <w:rPr>
          <w:rFonts w:ascii="Times New Roman" w:hAnsi="Times New Roman"/>
          <w:color w:val="000000"/>
          <w:szCs w:val="22"/>
        </w:rPr>
      </w:pPr>
    </w:p>
    <w:p w14:paraId="7D61E2F6" w14:textId="6674EE52" w:rsidR="0006485F" w:rsidRPr="003A1F33" w:rsidRDefault="0006485F" w:rsidP="001A27A0">
      <w:pPr>
        <w:spacing w:line="240" w:lineRule="auto"/>
        <w:rPr>
          <w:rFonts w:ascii="Times New Roman" w:hAnsi="Times New Roman"/>
          <w:color w:val="000000"/>
          <w:szCs w:val="22"/>
        </w:rPr>
      </w:pPr>
      <w:r w:rsidRPr="003A1F33">
        <w:rPr>
          <w:rFonts w:ascii="Times New Roman" w:hAnsi="Times New Roman"/>
          <w:color w:val="000000"/>
          <w:szCs w:val="22"/>
          <w:u w:val="single"/>
        </w:rPr>
        <w:t xml:space="preserve">Reģistrācijas apliecības </w:t>
      </w:r>
      <w:r w:rsidR="003A1F33">
        <w:rPr>
          <w:rFonts w:ascii="Times New Roman" w:hAnsi="Times New Roman"/>
          <w:color w:val="000000"/>
          <w:szCs w:val="22"/>
          <w:u w:val="single"/>
        </w:rPr>
        <w:t>īpašnieks</w:t>
      </w:r>
      <w:r w:rsidR="003A1F33" w:rsidRPr="003A1F33">
        <w:rPr>
          <w:rFonts w:ascii="Times New Roman" w:hAnsi="Times New Roman"/>
          <w:color w:val="000000"/>
          <w:szCs w:val="22"/>
          <w:u w:val="single"/>
        </w:rPr>
        <w:t xml:space="preserve"> </w:t>
      </w:r>
      <w:r w:rsidRPr="003A1F33">
        <w:rPr>
          <w:rFonts w:ascii="Times New Roman" w:hAnsi="Times New Roman"/>
          <w:color w:val="000000"/>
          <w:szCs w:val="22"/>
        </w:rPr>
        <w:t>:</w:t>
      </w:r>
    </w:p>
    <w:p w14:paraId="58AFAD5E" w14:textId="63B428EC" w:rsidR="00062993" w:rsidRPr="003A1F33" w:rsidRDefault="00062993" w:rsidP="001A27A0">
      <w:pPr>
        <w:spacing w:line="240" w:lineRule="auto"/>
        <w:rPr>
          <w:rFonts w:ascii="Times New Roman" w:hAnsi="Times New Roman"/>
          <w:szCs w:val="22"/>
        </w:rPr>
      </w:pPr>
      <w:r w:rsidRPr="003A1F33">
        <w:rPr>
          <w:rFonts w:ascii="Times New Roman" w:hAnsi="Times New Roman"/>
          <w:szCs w:val="22"/>
        </w:rPr>
        <w:t>AS Dime</w:t>
      </w:r>
      <w:r w:rsidR="00F3074A">
        <w:rPr>
          <w:rFonts w:ascii="Times New Roman" w:hAnsi="Times New Roman"/>
          <w:szCs w:val="22"/>
        </w:rPr>
        <w:t>dium</w:t>
      </w:r>
      <w:r w:rsidRPr="003A1F33">
        <w:rPr>
          <w:rFonts w:ascii="Times New Roman" w:hAnsi="Times New Roman"/>
          <w:szCs w:val="22"/>
        </w:rPr>
        <w:t xml:space="preserve"> Latvija </w:t>
      </w:r>
    </w:p>
    <w:p w14:paraId="669AE4C9" w14:textId="1AC869E4" w:rsidR="00062993" w:rsidRPr="003A1F33" w:rsidRDefault="00062993" w:rsidP="001A27A0">
      <w:pPr>
        <w:spacing w:line="240" w:lineRule="auto"/>
        <w:rPr>
          <w:rFonts w:ascii="Times New Roman" w:hAnsi="Times New Roman"/>
          <w:szCs w:val="22"/>
        </w:rPr>
      </w:pPr>
      <w:r w:rsidRPr="003A1F33">
        <w:rPr>
          <w:rFonts w:ascii="Times New Roman" w:hAnsi="Times New Roman"/>
          <w:szCs w:val="22"/>
        </w:rPr>
        <w:t>Ozolu iela 28</w:t>
      </w:r>
    </w:p>
    <w:p w14:paraId="5F47D39A" w14:textId="47C9ACC7" w:rsidR="00062993" w:rsidRPr="003A1F33" w:rsidRDefault="00062993" w:rsidP="001A27A0">
      <w:pPr>
        <w:spacing w:line="240" w:lineRule="auto"/>
        <w:rPr>
          <w:rFonts w:ascii="Times New Roman" w:hAnsi="Times New Roman"/>
          <w:szCs w:val="22"/>
        </w:rPr>
      </w:pPr>
      <w:r w:rsidRPr="003A1F33">
        <w:rPr>
          <w:rFonts w:ascii="Times New Roman" w:hAnsi="Times New Roman"/>
          <w:szCs w:val="22"/>
        </w:rPr>
        <w:t>Jaunmārupe</w:t>
      </w:r>
    </w:p>
    <w:p w14:paraId="618D99F4" w14:textId="1EF631BA" w:rsidR="00062993" w:rsidRPr="003A1F33" w:rsidRDefault="00062993" w:rsidP="001A27A0">
      <w:pPr>
        <w:spacing w:line="240" w:lineRule="auto"/>
        <w:rPr>
          <w:rFonts w:ascii="Times New Roman" w:hAnsi="Times New Roman"/>
          <w:szCs w:val="22"/>
        </w:rPr>
      </w:pPr>
      <w:r w:rsidRPr="003A1F33">
        <w:rPr>
          <w:rFonts w:ascii="Times New Roman" w:hAnsi="Times New Roman"/>
          <w:szCs w:val="22"/>
        </w:rPr>
        <w:t xml:space="preserve">Mārupes nov. </w:t>
      </w:r>
    </w:p>
    <w:p w14:paraId="10580BC5" w14:textId="13D752EB" w:rsidR="00062993" w:rsidRPr="003A1F33" w:rsidRDefault="00062993" w:rsidP="001A27A0">
      <w:pPr>
        <w:spacing w:line="240" w:lineRule="auto"/>
        <w:rPr>
          <w:rFonts w:ascii="Times New Roman" w:hAnsi="Times New Roman"/>
          <w:szCs w:val="22"/>
        </w:rPr>
      </w:pPr>
      <w:r w:rsidRPr="003A1F33">
        <w:rPr>
          <w:rFonts w:ascii="Times New Roman" w:hAnsi="Times New Roman"/>
          <w:szCs w:val="22"/>
        </w:rPr>
        <w:t>Latvija</w:t>
      </w:r>
      <w:r w:rsidR="001A27A0">
        <w:rPr>
          <w:rFonts w:ascii="Times New Roman" w:hAnsi="Times New Roman"/>
          <w:szCs w:val="22"/>
        </w:rPr>
        <w:t>,</w:t>
      </w:r>
      <w:r w:rsidRPr="003A1F33">
        <w:rPr>
          <w:rFonts w:ascii="Times New Roman" w:hAnsi="Times New Roman"/>
          <w:szCs w:val="22"/>
        </w:rPr>
        <w:t xml:space="preserve"> LV</w:t>
      </w:r>
      <w:r w:rsidR="003A1F33">
        <w:rPr>
          <w:rFonts w:ascii="Times New Roman" w:hAnsi="Times New Roman"/>
          <w:szCs w:val="22"/>
        </w:rPr>
        <w:t>-</w:t>
      </w:r>
      <w:r w:rsidRPr="003A1F33">
        <w:rPr>
          <w:rFonts w:ascii="Times New Roman" w:hAnsi="Times New Roman"/>
          <w:szCs w:val="22"/>
        </w:rPr>
        <w:t>2167</w:t>
      </w:r>
    </w:p>
    <w:p w14:paraId="1CC84E26" w14:textId="77777777" w:rsidR="0006485F" w:rsidRPr="003A1F33" w:rsidRDefault="0006485F">
      <w:pPr>
        <w:spacing w:line="240" w:lineRule="auto"/>
        <w:ind w:left="708" w:firstLine="1"/>
        <w:rPr>
          <w:rFonts w:ascii="Times New Roman" w:hAnsi="Times New Roman"/>
          <w:szCs w:val="22"/>
        </w:rPr>
      </w:pPr>
    </w:p>
    <w:p w14:paraId="4B6AC984" w14:textId="77777777" w:rsidR="0006485F" w:rsidRPr="003A1F33" w:rsidRDefault="0006485F">
      <w:pPr>
        <w:spacing w:line="240" w:lineRule="auto"/>
        <w:rPr>
          <w:rFonts w:ascii="Times New Roman" w:hAnsi="Times New Roman"/>
          <w:color w:val="000000"/>
          <w:szCs w:val="22"/>
        </w:rPr>
      </w:pPr>
    </w:p>
    <w:p w14:paraId="5AC1B241" w14:textId="1284AE39" w:rsidR="0006485F" w:rsidRPr="003A1F33" w:rsidRDefault="003A1F33" w:rsidP="001A27A0">
      <w:pPr>
        <w:spacing w:line="240" w:lineRule="auto"/>
        <w:rPr>
          <w:rFonts w:ascii="Times New Roman" w:hAnsi="Times New Roman"/>
          <w:color w:val="000000"/>
          <w:szCs w:val="22"/>
          <w:u w:val="single"/>
        </w:rPr>
      </w:pPr>
      <w:r>
        <w:rPr>
          <w:rFonts w:ascii="Times New Roman" w:hAnsi="Times New Roman"/>
          <w:color w:val="000000"/>
          <w:szCs w:val="22"/>
          <w:u w:val="single"/>
        </w:rPr>
        <w:t>Par sērijas izlaidi atbildīgais ražotājs</w:t>
      </w:r>
      <w:r w:rsidR="0006485F" w:rsidRPr="003A1F33">
        <w:rPr>
          <w:rFonts w:ascii="Times New Roman" w:hAnsi="Times New Roman"/>
          <w:color w:val="000000"/>
          <w:szCs w:val="22"/>
          <w:u w:val="single"/>
        </w:rPr>
        <w:t>:</w:t>
      </w:r>
    </w:p>
    <w:p w14:paraId="53E057A1" w14:textId="77777777" w:rsidR="0006485F" w:rsidRPr="003A1F33" w:rsidRDefault="0006485F" w:rsidP="001A27A0">
      <w:pPr>
        <w:spacing w:line="240" w:lineRule="auto"/>
        <w:rPr>
          <w:rFonts w:ascii="Times New Roman" w:hAnsi="Times New Roman"/>
          <w:color w:val="000000"/>
          <w:szCs w:val="22"/>
        </w:rPr>
      </w:pPr>
      <w:r w:rsidRPr="003A1F33">
        <w:rPr>
          <w:rFonts w:ascii="Times New Roman" w:hAnsi="Times New Roman"/>
          <w:color w:val="000000"/>
          <w:szCs w:val="22"/>
        </w:rPr>
        <w:t>Artesan Pharma GmbH&amp; Co KG</w:t>
      </w:r>
    </w:p>
    <w:p w14:paraId="608EAA88" w14:textId="77777777" w:rsidR="0006485F" w:rsidRPr="003A1F33" w:rsidRDefault="0006485F" w:rsidP="001A27A0">
      <w:pPr>
        <w:spacing w:line="240" w:lineRule="auto"/>
        <w:rPr>
          <w:rFonts w:ascii="Times New Roman" w:hAnsi="Times New Roman"/>
          <w:color w:val="000000"/>
          <w:szCs w:val="22"/>
        </w:rPr>
      </w:pPr>
      <w:r w:rsidRPr="003A1F33">
        <w:rPr>
          <w:rFonts w:ascii="Times New Roman" w:hAnsi="Times New Roman"/>
          <w:color w:val="000000"/>
          <w:szCs w:val="22"/>
        </w:rPr>
        <w:t>Wendlandstraße 1</w:t>
      </w:r>
    </w:p>
    <w:p w14:paraId="5C310496" w14:textId="77777777" w:rsidR="0006485F" w:rsidRPr="003A1F33" w:rsidRDefault="0006485F" w:rsidP="001A27A0">
      <w:pPr>
        <w:spacing w:line="240" w:lineRule="auto"/>
        <w:rPr>
          <w:rFonts w:ascii="Times New Roman" w:hAnsi="Times New Roman"/>
          <w:color w:val="000000"/>
          <w:szCs w:val="22"/>
        </w:rPr>
      </w:pPr>
      <w:r w:rsidRPr="003A1F33">
        <w:rPr>
          <w:rFonts w:ascii="Times New Roman" w:hAnsi="Times New Roman"/>
          <w:color w:val="000000"/>
          <w:szCs w:val="22"/>
        </w:rPr>
        <w:t>29439 Lüchow</w:t>
      </w:r>
    </w:p>
    <w:p w14:paraId="5F89DEE2" w14:textId="77777777" w:rsidR="0006485F" w:rsidRPr="003A1F33" w:rsidRDefault="0006485F" w:rsidP="001A27A0">
      <w:pPr>
        <w:spacing w:line="240" w:lineRule="auto"/>
        <w:rPr>
          <w:rFonts w:ascii="Times New Roman" w:hAnsi="Times New Roman"/>
          <w:color w:val="000000"/>
          <w:szCs w:val="22"/>
        </w:rPr>
      </w:pPr>
      <w:r w:rsidRPr="003A1F33">
        <w:rPr>
          <w:rFonts w:ascii="Times New Roman" w:hAnsi="Times New Roman"/>
          <w:color w:val="000000"/>
          <w:szCs w:val="22"/>
        </w:rPr>
        <w:t>Vācija</w:t>
      </w:r>
    </w:p>
    <w:p w14:paraId="47386FA0" w14:textId="5F99B970" w:rsidR="0006485F" w:rsidRDefault="0006485F" w:rsidP="003A1F33">
      <w:pPr>
        <w:spacing w:line="240" w:lineRule="auto"/>
        <w:ind w:left="720"/>
        <w:rPr>
          <w:rFonts w:ascii="Times New Roman" w:hAnsi="Times New Roman"/>
          <w:color w:val="000000"/>
          <w:szCs w:val="22"/>
        </w:rPr>
      </w:pPr>
    </w:p>
    <w:p w14:paraId="276BE1A5" w14:textId="77777777" w:rsidR="003A1F33" w:rsidRPr="003A1F33" w:rsidRDefault="003A1F33">
      <w:pPr>
        <w:spacing w:line="240" w:lineRule="auto"/>
        <w:ind w:left="720"/>
        <w:rPr>
          <w:rFonts w:ascii="Times New Roman" w:hAnsi="Times New Roman"/>
          <w:color w:val="000000"/>
          <w:szCs w:val="22"/>
        </w:rPr>
      </w:pPr>
    </w:p>
    <w:p w14:paraId="5B1F19B3" w14:textId="77777777" w:rsidR="0006485F" w:rsidRPr="008E19EC" w:rsidRDefault="0006485F" w:rsidP="001A27A0">
      <w:pPr>
        <w:spacing w:line="240" w:lineRule="auto"/>
        <w:rPr>
          <w:rFonts w:ascii="Times New Roman" w:hAnsi="Times New Roman"/>
          <w:b/>
          <w:color w:val="000000"/>
          <w:szCs w:val="22"/>
        </w:rPr>
      </w:pPr>
      <w:r w:rsidRPr="008E19EC">
        <w:rPr>
          <w:rFonts w:ascii="Times New Roman" w:hAnsi="Times New Roman"/>
          <w:b/>
          <w:color w:val="000000"/>
          <w:szCs w:val="22"/>
        </w:rPr>
        <w:t>2.</w:t>
      </w:r>
      <w:r w:rsidRPr="008E19EC">
        <w:rPr>
          <w:rFonts w:ascii="Times New Roman" w:hAnsi="Times New Roman"/>
          <w:b/>
          <w:color w:val="000000"/>
          <w:szCs w:val="22"/>
        </w:rPr>
        <w:tab/>
        <w:t>VETERINĀRO ZĀĻU NOSAUKUMS</w:t>
      </w:r>
      <w:proofErr w:type="gramStart"/>
      <w:r w:rsidRPr="008E19EC">
        <w:rPr>
          <w:rFonts w:ascii="Times New Roman" w:hAnsi="Times New Roman"/>
          <w:b/>
          <w:color w:val="000000"/>
          <w:szCs w:val="22"/>
        </w:rPr>
        <w:t xml:space="preserve">  </w:t>
      </w:r>
      <w:proofErr w:type="gramEnd"/>
    </w:p>
    <w:p w14:paraId="7F7A481B" w14:textId="77777777" w:rsidR="003A1F33" w:rsidRPr="008E19EC" w:rsidRDefault="003A1F33">
      <w:pPr>
        <w:spacing w:line="240" w:lineRule="auto"/>
        <w:rPr>
          <w:rFonts w:ascii="Times New Roman" w:hAnsi="Times New Roman"/>
          <w:color w:val="000000"/>
          <w:szCs w:val="22"/>
        </w:rPr>
      </w:pPr>
    </w:p>
    <w:p w14:paraId="5E0B8288" w14:textId="4694BD04" w:rsidR="0006485F" w:rsidRPr="001A27A0" w:rsidRDefault="0006485F" w:rsidP="001A27A0">
      <w:pPr>
        <w:spacing w:line="240" w:lineRule="auto"/>
        <w:rPr>
          <w:rFonts w:ascii="Times New Roman" w:hAnsi="Times New Roman"/>
          <w:color w:val="000000"/>
          <w:szCs w:val="22"/>
        </w:rPr>
      </w:pPr>
      <w:r w:rsidRPr="001A27A0">
        <w:rPr>
          <w:rFonts w:ascii="Times New Roman" w:hAnsi="Times New Roman"/>
          <w:b/>
          <w:color w:val="000000"/>
          <w:szCs w:val="22"/>
        </w:rPr>
        <w:t xml:space="preserve">Tetra-Bol </w:t>
      </w:r>
      <w:r w:rsidRPr="001A27A0">
        <w:rPr>
          <w:rFonts w:ascii="Times New Roman" w:hAnsi="Times New Roman"/>
          <w:color w:val="000000"/>
          <w:szCs w:val="22"/>
        </w:rPr>
        <w:t xml:space="preserve">2000 mg tabletes ievadīšanai dzemdē </w:t>
      </w:r>
      <w:r w:rsidR="003A1F33" w:rsidRPr="001A27A0">
        <w:rPr>
          <w:rFonts w:ascii="Times New Roman" w:hAnsi="Times New Roman"/>
          <w:color w:val="000000"/>
          <w:szCs w:val="22"/>
        </w:rPr>
        <w:t>liellopiem</w:t>
      </w:r>
    </w:p>
    <w:p w14:paraId="7A9B9709" w14:textId="191D3750" w:rsidR="0006485F" w:rsidRPr="001A27A0" w:rsidRDefault="0006485F" w:rsidP="001A27A0">
      <w:pPr>
        <w:spacing w:line="240" w:lineRule="auto"/>
        <w:rPr>
          <w:color w:val="000000"/>
          <w:szCs w:val="22"/>
        </w:rPr>
      </w:pPr>
      <w:r w:rsidRPr="001A27A0">
        <w:rPr>
          <w:rFonts w:ascii="Times New Roman" w:hAnsi="Times New Roman"/>
          <w:i/>
          <w:color w:val="000000"/>
          <w:szCs w:val="22"/>
        </w:rPr>
        <w:t>Tetracycline hydr</w:t>
      </w:r>
      <w:r w:rsidR="005729DD">
        <w:rPr>
          <w:rFonts w:ascii="Times New Roman" w:hAnsi="Times New Roman"/>
          <w:i/>
          <w:color w:val="000000"/>
          <w:szCs w:val="22"/>
        </w:rPr>
        <w:t>x</w:t>
      </w:r>
      <w:r w:rsidRPr="001A27A0">
        <w:rPr>
          <w:rFonts w:ascii="Times New Roman" w:hAnsi="Times New Roman"/>
          <w:i/>
          <w:color w:val="000000"/>
          <w:szCs w:val="22"/>
        </w:rPr>
        <w:t>ochloride</w:t>
      </w:r>
    </w:p>
    <w:p w14:paraId="07D3832D" w14:textId="77777777" w:rsidR="003A1F33" w:rsidRPr="001A27A0" w:rsidRDefault="003A1F33" w:rsidP="001A27A0">
      <w:pPr>
        <w:spacing w:line="240" w:lineRule="auto"/>
        <w:rPr>
          <w:color w:val="000000"/>
          <w:szCs w:val="22"/>
        </w:rPr>
      </w:pPr>
    </w:p>
    <w:p w14:paraId="3DFE293C" w14:textId="77777777" w:rsidR="0006485F" w:rsidRPr="001A27A0" w:rsidRDefault="0006485F" w:rsidP="001A27A0">
      <w:pPr>
        <w:spacing w:line="240" w:lineRule="auto"/>
        <w:rPr>
          <w:rFonts w:ascii="Times New Roman" w:hAnsi="Times New Roman"/>
          <w:color w:val="000000"/>
          <w:szCs w:val="22"/>
        </w:rPr>
      </w:pPr>
    </w:p>
    <w:p w14:paraId="18E5F4AF" w14:textId="77777777" w:rsidR="003A1F33" w:rsidRPr="001A27A0" w:rsidRDefault="0006485F" w:rsidP="001A27A0">
      <w:pPr>
        <w:spacing w:line="240" w:lineRule="auto"/>
        <w:jc w:val="left"/>
        <w:rPr>
          <w:rFonts w:ascii="Times New Roman" w:hAnsi="Times New Roman"/>
          <w:b/>
          <w:color w:val="000000"/>
          <w:szCs w:val="22"/>
        </w:rPr>
      </w:pPr>
      <w:r w:rsidRPr="008E19EC">
        <w:rPr>
          <w:rFonts w:ascii="Times New Roman" w:hAnsi="Times New Roman"/>
          <w:b/>
          <w:color w:val="000000"/>
          <w:szCs w:val="22"/>
        </w:rPr>
        <w:t>3.</w:t>
      </w:r>
      <w:r w:rsidRPr="008E19EC">
        <w:rPr>
          <w:rFonts w:ascii="Times New Roman" w:hAnsi="Times New Roman"/>
          <w:b/>
          <w:color w:val="000000"/>
          <w:szCs w:val="22"/>
        </w:rPr>
        <w:tab/>
      </w:r>
      <w:r w:rsidR="003A1F33" w:rsidRPr="001A27A0">
        <w:rPr>
          <w:rFonts w:ascii="Times New Roman" w:hAnsi="Times New Roman"/>
          <w:b/>
          <w:color w:val="000000"/>
          <w:szCs w:val="22"/>
        </w:rPr>
        <w:t xml:space="preserve">AKTĪVO VIELU UN CITU VIELU NOSAUKUMS </w:t>
      </w:r>
    </w:p>
    <w:p w14:paraId="5A80AB1A" w14:textId="655A6C5A" w:rsidR="0006485F" w:rsidRPr="001A27A0" w:rsidRDefault="0006485F" w:rsidP="001A27A0">
      <w:pPr>
        <w:spacing w:line="240" w:lineRule="auto"/>
        <w:rPr>
          <w:rFonts w:ascii="Times New Roman" w:hAnsi="Times New Roman"/>
          <w:color w:val="000000"/>
          <w:szCs w:val="22"/>
        </w:rPr>
      </w:pPr>
    </w:p>
    <w:p w14:paraId="1530E927" w14:textId="77777777" w:rsidR="0006485F" w:rsidRPr="001A27A0" w:rsidRDefault="0006485F" w:rsidP="001A27A0">
      <w:pPr>
        <w:spacing w:line="240" w:lineRule="auto"/>
        <w:rPr>
          <w:rFonts w:ascii="Times New Roman" w:hAnsi="Times New Roman"/>
          <w:color w:val="000000"/>
          <w:szCs w:val="22"/>
        </w:rPr>
      </w:pPr>
    </w:p>
    <w:p w14:paraId="106D3571" w14:textId="77777777" w:rsidR="0006485F" w:rsidRPr="001A27A0" w:rsidRDefault="0006485F" w:rsidP="001A27A0">
      <w:pPr>
        <w:spacing w:line="240" w:lineRule="auto"/>
        <w:rPr>
          <w:rFonts w:ascii="Times New Roman" w:hAnsi="Times New Roman"/>
          <w:color w:val="000000"/>
          <w:szCs w:val="22"/>
        </w:rPr>
      </w:pPr>
      <w:r w:rsidRPr="001A27A0">
        <w:rPr>
          <w:rFonts w:ascii="Times New Roman" w:hAnsi="Times New Roman"/>
          <w:color w:val="000000"/>
          <w:szCs w:val="22"/>
        </w:rPr>
        <w:t xml:space="preserve">1 tablete satur: </w:t>
      </w:r>
    </w:p>
    <w:p w14:paraId="6E2F086D" w14:textId="77777777" w:rsidR="0006485F" w:rsidRPr="001A27A0" w:rsidRDefault="0006485F" w:rsidP="001A27A0">
      <w:pPr>
        <w:spacing w:line="240" w:lineRule="auto"/>
        <w:rPr>
          <w:rFonts w:ascii="Times New Roman" w:hAnsi="Times New Roman"/>
          <w:b/>
          <w:color w:val="000000"/>
          <w:szCs w:val="22"/>
        </w:rPr>
      </w:pPr>
      <w:r w:rsidRPr="001A27A0">
        <w:rPr>
          <w:rFonts w:ascii="Times New Roman" w:hAnsi="Times New Roman"/>
          <w:b/>
          <w:color w:val="000000"/>
          <w:szCs w:val="22"/>
        </w:rPr>
        <w:t>Aktīvā viela:</w:t>
      </w:r>
    </w:p>
    <w:p w14:paraId="1D6323CD" w14:textId="58FB97EE" w:rsidR="0006485F" w:rsidRPr="001A27A0" w:rsidRDefault="0006485F" w:rsidP="001A27A0">
      <w:pPr>
        <w:spacing w:line="240" w:lineRule="auto"/>
        <w:rPr>
          <w:rFonts w:ascii="Times New Roman" w:hAnsi="Times New Roman"/>
          <w:color w:val="000000"/>
          <w:szCs w:val="22"/>
        </w:rPr>
      </w:pPr>
      <w:r w:rsidRPr="001A27A0">
        <w:rPr>
          <w:rFonts w:ascii="Times New Roman" w:hAnsi="Times New Roman"/>
          <w:color w:val="000000"/>
          <w:szCs w:val="22"/>
        </w:rPr>
        <w:t>Tetraciklīna hidrohlorīds</w:t>
      </w:r>
      <w:r w:rsidRPr="001A27A0">
        <w:rPr>
          <w:rFonts w:ascii="Times New Roman" w:hAnsi="Times New Roman"/>
          <w:color w:val="000000"/>
          <w:szCs w:val="22"/>
        </w:rPr>
        <w:tab/>
        <w:t xml:space="preserve">2000 mg </w:t>
      </w:r>
    </w:p>
    <w:p w14:paraId="7F614004" w14:textId="470FC813" w:rsidR="0006485F" w:rsidRPr="001A27A0" w:rsidRDefault="0006485F" w:rsidP="001A27A0">
      <w:pPr>
        <w:spacing w:line="240" w:lineRule="auto"/>
        <w:rPr>
          <w:rFonts w:ascii="Times New Roman" w:hAnsi="Times New Roman"/>
          <w:color w:val="000000"/>
          <w:szCs w:val="22"/>
        </w:rPr>
      </w:pPr>
    </w:p>
    <w:p w14:paraId="437B67B4" w14:textId="77777777" w:rsidR="003A1F33" w:rsidRPr="001A27A0" w:rsidRDefault="003A1F33" w:rsidP="001A27A0">
      <w:pPr>
        <w:spacing w:line="240" w:lineRule="auto"/>
        <w:rPr>
          <w:rFonts w:ascii="Times New Roman" w:hAnsi="Times New Roman"/>
          <w:color w:val="000000"/>
          <w:szCs w:val="22"/>
        </w:rPr>
      </w:pPr>
    </w:p>
    <w:p w14:paraId="3BE4DB09" w14:textId="3DF3AEE0" w:rsidR="0006485F" w:rsidRPr="008E19EC" w:rsidRDefault="0006485F" w:rsidP="001A27A0">
      <w:pPr>
        <w:spacing w:line="240" w:lineRule="auto"/>
        <w:jc w:val="left"/>
        <w:rPr>
          <w:rFonts w:ascii="Times New Roman" w:hAnsi="Times New Roman"/>
          <w:b/>
          <w:color w:val="000000"/>
          <w:szCs w:val="22"/>
        </w:rPr>
      </w:pPr>
      <w:r w:rsidRPr="008E19EC">
        <w:rPr>
          <w:rFonts w:ascii="Times New Roman" w:hAnsi="Times New Roman"/>
          <w:b/>
          <w:color w:val="000000"/>
          <w:szCs w:val="22"/>
        </w:rPr>
        <w:t>4.</w:t>
      </w:r>
      <w:r w:rsidRPr="008E19EC">
        <w:rPr>
          <w:rFonts w:ascii="Times New Roman" w:hAnsi="Times New Roman"/>
          <w:b/>
          <w:color w:val="000000"/>
          <w:szCs w:val="22"/>
        </w:rPr>
        <w:tab/>
        <w:t>INDIKĀCIJA(-S)</w:t>
      </w:r>
    </w:p>
    <w:p w14:paraId="55B3CC13" w14:textId="77777777" w:rsidR="0006485F" w:rsidRPr="001A27A0" w:rsidRDefault="0006485F" w:rsidP="001A27A0">
      <w:pPr>
        <w:spacing w:line="240" w:lineRule="auto"/>
        <w:rPr>
          <w:rFonts w:ascii="Times New Roman" w:hAnsi="Times New Roman"/>
          <w:color w:val="000000"/>
          <w:szCs w:val="22"/>
        </w:rPr>
      </w:pPr>
    </w:p>
    <w:p w14:paraId="06B771F2" w14:textId="77777777" w:rsidR="001A27A0" w:rsidRPr="00782C7D" w:rsidRDefault="001A27A0" w:rsidP="001A27A0">
      <w:pPr>
        <w:spacing w:line="240" w:lineRule="auto"/>
        <w:rPr>
          <w:rFonts w:ascii="Times New Roman" w:hAnsi="Times New Roman"/>
          <w:bCs/>
          <w:szCs w:val="22"/>
        </w:rPr>
      </w:pPr>
      <w:bookmarkStart w:id="0" w:name="_Hlk530045082"/>
      <w:r w:rsidRPr="00782C7D">
        <w:rPr>
          <w:rFonts w:ascii="Times New Roman" w:hAnsi="Times New Roman"/>
          <w:bCs/>
          <w:szCs w:val="22"/>
        </w:rPr>
        <w:t>Govīm pēcdzemdību perioda ginekoloģisko slimību ārstēšanai pēc apgrūtinātām dzemdībām, kā arī placentas aiztures (</w:t>
      </w:r>
      <w:r w:rsidRPr="00782C7D">
        <w:rPr>
          <w:rFonts w:ascii="Times New Roman" w:hAnsi="Times New Roman"/>
          <w:bCs/>
          <w:i/>
          <w:iCs/>
          <w:szCs w:val="22"/>
        </w:rPr>
        <w:t>Retentio secundinarum)</w:t>
      </w:r>
      <w:r w:rsidRPr="00782C7D">
        <w:rPr>
          <w:rFonts w:ascii="Times New Roman" w:hAnsi="Times New Roman"/>
          <w:bCs/>
          <w:szCs w:val="22"/>
        </w:rPr>
        <w:t xml:space="preserve"> un endometrīta gadījumos, ko ierosinājuši pret tetraciklīnu jutīgi mikroorganismi. </w:t>
      </w:r>
      <w:bookmarkEnd w:id="0"/>
    </w:p>
    <w:p w14:paraId="5304A123" w14:textId="5760281B" w:rsidR="003A1F33" w:rsidRDefault="003A1F33" w:rsidP="008E19EC">
      <w:pPr>
        <w:spacing w:line="240" w:lineRule="auto"/>
        <w:rPr>
          <w:rFonts w:ascii="Times New Roman" w:hAnsi="Times New Roman"/>
          <w:color w:val="000000"/>
          <w:szCs w:val="22"/>
        </w:rPr>
      </w:pPr>
    </w:p>
    <w:p w14:paraId="1EEF857A" w14:textId="77777777" w:rsidR="008E19EC" w:rsidRPr="001A27A0" w:rsidRDefault="008E19EC" w:rsidP="001A27A0">
      <w:pPr>
        <w:spacing w:line="240" w:lineRule="auto"/>
        <w:rPr>
          <w:rFonts w:ascii="Times New Roman" w:hAnsi="Times New Roman"/>
          <w:color w:val="000000"/>
          <w:szCs w:val="22"/>
        </w:rPr>
      </w:pPr>
    </w:p>
    <w:p w14:paraId="760F9143" w14:textId="77777777" w:rsidR="0006485F" w:rsidRPr="001A27A0" w:rsidRDefault="0006485F" w:rsidP="001A27A0">
      <w:pPr>
        <w:spacing w:line="240" w:lineRule="auto"/>
        <w:jc w:val="left"/>
        <w:rPr>
          <w:rFonts w:ascii="Times New Roman" w:hAnsi="Times New Roman"/>
          <w:b/>
          <w:color w:val="000000"/>
          <w:szCs w:val="22"/>
        </w:rPr>
      </w:pPr>
      <w:r w:rsidRPr="008E19EC">
        <w:rPr>
          <w:rFonts w:ascii="Times New Roman" w:hAnsi="Times New Roman"/>
          <w:b/>
          <w:color w:val="000000"/>
          <w:szCs w:val="22"/>
        </w:rPr>
        <w:t>5.</w:t>
      </w:r>
      <w:r w:rsidRPr="008E19EC">
        <w:rPr>
          <w:rFonts w:ascii="Times New Roman" w:hAnsi="Times New Roman"/>
          <w:b/>
          <w:color w:val="000000"/>
          <w:szCs w:val="22"/>
        </w:rPr>
        <w:tab/>
        <w:t>KONTRINDIKĀCIJAS</w:t>
      </w:r>
    </w:p>
    <w:p w14:paraId="4E44AF73" w14:textId="77777777" w:rsidR="0006485F" w:rsidRPr="001A27A0" w:rsidRDefault="0006485F" w:rsidP="001A27A0">
      <w:pPr>
        <w:spacing w:line="240" w:lineRule="auto"/>
        <w:rPr>
          <w:rFonts w:ascii="Times New Roman" w:hAnsi="Times New Roman"/>
          <w:color w:val="000000"/>
          <w:szCs w:val="22"/>
        </w:rPr>
      </w:pPr>
    </w:p>
    <w:p w14:paraId="28005883" w14:textId="77777777" w:rsidR="001A27A0" w:rsidRPr="00782C7D" w:rsidRDefault="001A27A0" w:rsidP="001A27A0">
      <w:pPr>
        <w:spacing w:line="240" w:lineRule="auto"/>
        <w:rPr>
          <w:rFonts w:ascii="Times New Roman" w:hAnsi="Times New Roman"/>
          <w:szCs w:val="22"/>
        </w:rPr>
      </w:pPr>
      <w:bookmarkStart w:id="1" w:name="_Hlk530045105"/>
      <w:r w:rsidRPr="00782C7D">
        <w:rPr>
          <w:rFonts w:ascii="Times New Roman" w:hAnsi="Times New Roman"/>
          <w:szCs w:val="22"/>
        </w:rPr>
        <w:t xml:space="preserve">Nelietot gadījumos, ja konstatēta pastiprināta jutība pret tetraciklīnu vai pret kādu no palīgvielām. </w:t>
      </w:r>
    </w:p>
    <w:p w14:paraId="30506173" w14:textId="77777777" w:rsidR="001A27A0" w:rsidRPr="00782C7D" w:rsidRDefault="001A27A0" w:rsidP="001A27A0">
      <w:pPr>
        <w:spacing w:line="240" w:lineRule="auto"/>
        <w:rPr>
          <w:rFonts w:ascii="Times New Roman" w:hAnsi="Times New Roman"/>
          <w:szCs w:val="22"/>
        </w:rPr>
      </w:pPr>
      <w:r w:rsidRPr="00782C7D">
        <w:rPr>
          <w:rFonts w:ascii="Times New Roman" w:hAnsi="Times New Roman"/>
          <w:szCs w:val="22"/>
        </w:rPr>
        <w:t>Nelietot pret tetraciklīnu rezistentu mikroorganismu ierosinātu infekcijas slimību gadījumā.</w:t>
      </w:r>
    </w:p>
    <w:p w14:paraId="16B733AD" w14:textId="77777777" w:rsidR="001A27A0" w:rsidRPr="00782C7D" w:rsidRDefault="001A27A0" w:rsidP="001A27A0">
      <w:pPr>
        <w:spacing w:line="240" w:lineRule="auto"/>
        <w:rPr>
          <w:rFonts w:ascii="Times New Roman" w:hAnsi="Times New Roman"/>
          <w:szCs w:val="22"/>
        </w:rPr>
      </w:pPr>
      <w:r w:rsidRPr="00782C7D">
        <w:rPr>
          <w:rFonts w:ascii="Times New Roman" w:hAnsi="Times New Roman"/>
          <w:szCs w:val="22"/>
        </w:rPr>
        <w:t>Nelietot grūsnības pēdējā trimestrī.</w:t>
      </w:r>
    </w:p>
    <w:p w14:paraId="1CABB21B" w14:textId="2F80E04C" w:rsidR="008E19EC" w:rsidRPr="00A02253" w:rsidRDefault="001A27A0" w:rsidP="008E19EC">
      <w:pPr>
        <w:spacing w:line="240" w:lineRule="auto"/>
        <w:rPr>
          <w:rFonts w:ascii="Times New Roman" w:hAnsi="Times New Roman"/>
          <w:szCs w:val="22"/>
        </w:rPr>
      </w:pPr>
      <w:r w:rsidRPr="00782C7D">
        <w:rPr>
          <w:rFonts w:ascii="Times New Roman" w:hAnsi="Times New Roman"/>
          <w:szCs w:val="22"/>
        </w:rPr>
        <w:t>Nelietot smagu aknu un nieru bojājumu gadījumā.</w:t>
      </w:r>
      <w:bookmarkEnd w:id="1"/>
    </w:p>
    <w:p w14:paraId="628EFD4E" w14:textId="77777777" w:rsidR="0006485F" w:rsidRPr="001A27A0" w:rsidRDefault="0006485F" w:rsidP="001A27A0">
      <w:pPr>
        <w:spacing w:line="240" w:lineRule="auto"/>
        <w:rPr>
          <w:rFonts w:ascii="Times New Roman" w:hAnsi="Times New Roman"/>
          <w:color w:val="000000"/>
          <w:szCs w:val="22"/>
        </w:rPr>
      </w:pPr>
    </w:p>
    <w:p w14:paraId="50BA9229" w14:textId="77777777" w:rsidR="0006485F" w:rsidRPr="001A27A0" w:rsidRDefault="0006485F" w:rsidP="001A27A0">
      <w:pPr>
        <w:spacing w:line="240" w:lineRule="auto"/>
        <w:rPr>
          <w:rFonts w:ascii="Times New Roman" w:hAnsi="Times New Roman"/>
          <w:color w:val="000000"/>
          <w:szCs w:val="22"/>
        </w:rPr>
      </w:pPr>
    </w:p>
    <w:p w14:paraId="2086170C" w14:textId="71BE952E" w:rsidR="0006485F" w:rsidRPr="001A27A0" w:rsidRDefault="0006485F" w:rsidP="001A27A0">
      <w:pPr>
        <w:spacing w:line="240" w:lineRule="auto"/>
        <w:jc w:val="left"/>
        <w:rPr>
          <w:rFonts w:ascii="Times New Roman" w:hAnsi="Times New Roman"/>
          <w:b/>
          <w:color w:val="000000"/>
          <w:szCs w:val="22"/>
        </w:rPr>
      </w:pPr>
      <w:r w:rsidRPr="008E19EC">
        <w:rPr>
          <w:rFonts w:ascii="Times New Roman" w:hAnsi="Times New Roman"/>
          <w:b/>
          <w:color w:val="000000"/>
          <w:szCs w:val="22"/>
        </w:rPr>
        <w:t>6.</w:t>
      </w:r>
      <w:r w:rsidRPr="008E19EC">
        <w:rPr>
          <w:rFonts w:ascii="Times New Roman" w:hAnsi="Times New Roman"/>
          <w:b/>
          <w:color w:val="000000"/>
          <w:szCs w:val="22"/>
        </w:rPr>
        <w:tab/>
      </w:r>
      <w:r w:rsidR="008E19EC">
        <w:rPr>
          <w:rFonts w:ascii="Times New Roman" w:hAnsi="Times New Roman"/>
          <w:b/>
          <w:color w:val="000000"/>
          <w:szCs w:val="22"/>
        </w:rPr>
        <w:t xml:space="preserve">IESPĒJAMĀS </w:t>
      </w:r>
      <w:r w:rsidRPr="008E19EC">
        <w:rPr>
          <w:rFonts w:ascii="Times New Roman" w:hAnsi="Times New Roman"/>
          <w:b/>
          <w:color w:val="000000"/>
          <w:szCs w:val="22"/>
        </w:rPr>
        <w:t>BLAKUSPARĀDĪBAS</w:t>
      </w:r>
    </w:p>
    <w:p w14:paraId="532EED44" w14:textId="77777777" w:rsidR="0006485F" w:rsidRPr="001A27A0" w:rsidRDefault="0006485F" w:rsidP="001A27A0">
      <w:pPr>
        <w:spacing w:line="240" w:lineRule="auto"/>
        <w:rPr>
          <w:rFonts w:ascii="Times New Roman" w:hAnsi="Times New Roman"/>
          <w:color w:val="000000"/>
          <w:szCs w:val="22"/>
        </w:rPr>
      </w:pPr>
    </w:p>
    <w:p w14:paraId="135A1CA3" w14:textId="77777777" w:rsidR="001A27A0" w:rsidRPr="00782C7D" w:rsidRDefault="001A27A0" w:rsidP="001A27A0">
      <w:pPr>
        <w:spacing w:line="240" w:lineRule="auto"/>
        <w:rPr>
          <w:rFonts w:ascii="Times New Roman" w:hAnsi="Times New Roman"/>
          <w:szCs w:val="22"/>
        </w:rPr>
      </w:pPr>
      <w:bookmarkStart w:id="2" w:name="_Hlk530045121"/>
      <w:r w:rsidRPr="00782C7D">
        <w:rPr>
          <w:rFonts w:ascii="Times New Roman" w:hAnsi="Times New Roman"/>
          <w:szCs w:val="22"/>
        </w:rPr>
        <w:t xml:space="preserve">Ilgstošas ārstēšanas laikā ir iespējama superinfekcijas attīstība (piemēram ar raugiem).   </w:t>
      </w:r>
    </w:p>
    <w:p w14:paraId="030950E4" w14:textId="77777777" w:rsidR="001A27A0" w:rsidRPr="00782C7D" w:rsidRDefault="001A27A0" w:rsidP="001A27A0">
      <w:pPr>
        <w:spacing w:line="240" w:lineRule="auto"/>
        <w:rPr>
          <w:rFonts w:ascii="Times New Roman" w:hAnsi="Times New Roman"/>
          <w:szCs w:val="22"/>
        </w:rPr>
      </w:pPr>
      <w:r w:rsidRPr="00782C7D">
        <w:rPr>
          <w:rFonts w:ascii="Times New Roman" w:hAnsi="Times New Roman"/>
          <w:szCs w:val="22"/>
        </w:rPr>
        <w:t xml:space="preserve">Ūdens maiņas traucējumu dēļ, palielinās nieru bojājumu risks. </w:t>
      </w:r>
    </w:p>
    <w:p w14:paraId="1770ECBC" w14:textId="77777777" w:rsidR="001A27A0" w:rsidRPr="00782C7D" w:rsidRDefault="001A27A0" w:rsidP="001A27A0">
      <w:pPr>
        <w:spacing w:line="240" w:lineRule="auto"/>
        <w:rPr>
          <w:rFonts w:ascii="Times New Roman" w:hAnsi="Times New Roman"/>
          <w:b/>
          <w:szCs w:val="22"/>
        </w:rPr>
      </w:pPr>
      <w:r w:rsidRPr="00782C7D">
        <w:rPr>
          <w:rFonts w:ascii="Times New Roman" w:hAnsi="Times New Roman"/>
          <w:szCs w:val="22"/>
        </w:rPr>
        <w:lastRenderedPageBreak/>
        <w:t>Tetraciklīna lietošanas laikā iespējami aknu bojājumi.  Dzīvnieki ar gaišu ādas pigmentāciju, ilgstoši atrodoties spilgtā apgaismojumā, pakļauti fotodermatīta riskam. Alerģiskas reakcijas novēro reti.</w:t>
      </w:r>
    </w:p>
    <w:bookmarkEnd w:id="2"/>
    <w:p w14:paraId="07ACF07F" w14:textId="77777777" w:rsidR="003A1F33" w:rsidRPr="001A27A0" w:rsidRDefault="003A1F33" w:rsidP="001A27A0">
      <w:pPr>
        <w:spacing w:line="240" w:lineRule="auto"/>
        <w:rPr>
          <w:rFonts w:ascii="Times New Roman" w:hAnsi="Times New Roman"/>
          <w:color w:val="000000"/>
          <w:szCs w:val="22"/>
        </w:rPr>
      </w:pPr>
      <w:r w:rsidRPr="001A27A0">
        <w:rPr>
          <w:rFonts w:ascii="Times New Roman" w:hAnsi="Times New Roman"/>
          <w:color w:val="000000"/>
          <w:szCs w:val="22"/>
        </w:rPr>
        <w:t>Ja novērojat jebkuras būtiskas blakusparādības vai citu iedarbību, kas nav minētas šajā lietošanas instrukcijā, lūdzu, informējiet par tām savu veterinārārstu.</w:t>
      </w:r>
    </w:p>
    <w:p w14:paraId="1092EFD0" w14:textId="77777777" w:rsidR="003A1F33" w:rsidRPr="001A27A0" w:rsidRDefault="003A1F33" w:rsidP="003A1F33">
      <w:pPr>
        <w:spacing w:line="240" w:lineRule="auto"/>
        <w:rPr>
          <w:rFonts w:ascii="Times New Roman" w:hAnsi="Times New Roman"/>
          <w:color w:val="000000"/>
          <w:szCs w:val="22"/>
        </w:rPr>
      </w:pPr>
    </w:p>
    <w:p w14:paraId="5B032064" w14:textId="77777777" w:rsidR="003A1F33" w:rsidRPr="001A27A0" w:rsidRDefault="003A1F33">
      <w:pPr>
        <w:spacing w:line="240" w:lineRule="auto"/>
        <w:rPr>
          <w:rFonts w:ascii="Times New Roman" w:hAnsi="Times New Roman"/>
          <w:color w:val="000000"/>
          <w:szCs w:val="22"/>
        </w:rPr>
      </w:pPr>
    </w:p>
    <w:p w14:paraId="5C52ED24" w14:textId="77777777" w:rsidR="0006485F" w:rsidRPr="001A27A0" w:rsidRDefault="0006485F" w:rsidP="001A27A0">
      <w:pPr>
        <w:spacing w:line="240" w:lineRule="auto"/>
        <w:jc w:val="left"/>
        <w:rPr>
          <w:rFonts w:ascii="Times New Roman" w:hAnsi="Times New Roman"/>
          <w:b/>
          <w:color w:val="000000"/>
          <w:szCs w:val="22"/>
        </w:rPr>
      </w:pPr>
      <w:r w:rsidRPr="008E19EC">
        <w:rPr>
          <w:rFonts w:ascii="Times New Roman" w:hAnsi="Times New Roman"/>
          <w:b/>
          <w:color w:val="000000"/>
          <w:szCs w:val="22"/>
        </w:rPr>
        <w:t>7.</w:t>
      </w:r>
      <w:r w:rsidRPr="008E19EC">
        <w:rPr>
          <w:rFonts w:ascii="Times New Roman" w:hAnsi="Times New Roman"/>
          <w:b/>
          <w:color w:val="000000"/>
          <w:szCs w:val="22"/>
        </w:rPr>
        <w:tab/>
        <w:t>MĒRĶA SUGAS</w:t>
      </w:r>
    </w:p>
    <w:p w14:paraId="7460561E" w14:textId="77777777" w:rsidR="0006485F" w:rsidRPr="008E19EC" w:rsidRDefault="0006485F">
      <w:pPr>
        <w:spacing w:line="240" w:lineRule="auto"/>
        <w:rPr>
          <w:rFonts w:ascii="Times New Roman" w:hAnsi="Times New Roman"/>
          <w:color w:val="000000"/>
          <w:szCs w:val="22"/>
        </w:rPr>
      </w:pPr>
    </w:p>
    <w:p w14:paraId="2ED4A726" w14:textId="6B7D5CBD" w:rsidR="0006485F" w:rsidRPr="008E19EC" w:rsidRDefault="003A1F33" w:rsidP="003A1F33">
      <w:pPr>
        <w:spacing w:line="240" w:lineRule="auto"/>
        <w:rPr>
          <w:rFonts w:ascii="Times New Roman" w:hAnsi="Times New Roman"/>
          <w:color w:val="000000"/>
          <w:szCs w:val="22"/>
        </w:rPr>
      </w:pPr>
      <w:r w:rsidRPr="008E19EC">
        <w:rPr>
          <w:rFonts w:ascii="Times New Roman" w:hAnsi="Times New Roman"/>
          <w:color w:val="000000"/>
          <w:szCs w:val="22"/>
        </w:rPr>
        <w:t>Liellopi</w:t>
      </w:r>
      <w:r w:rsidR="005729DD">
        <w:rPr>
          <w:rFonts w:ascii="Times New Roman" w:hAnsi="Times New Roman"/>
          <w:color w:val="000000"/>
          <w:szCs w:val="22"/>
        </w:rPr>
        <w:t xml:space="preserve"> (govis)</w:t>
      </w:r>
      <w:r w:rsidRPr="008E19EC">
        <w:rPr>
          <w:rFonts w:ascii="Times New Roman" w:hAnsi="Times New Roman"/>
          <w:color w:val="000000"/>
          <w:szCs w:val="22"/>
        </w:rPr>
        <w:t>.</w:t>
      </w:r>
    </w:p>
    <w:p w14:paraId="1EF3F3A7" w14:textId="77777777" w:rsidR="003A1F33" w:rsidRPr="008E19EC" w:rsidRDefault="003A1F33" w:rsidP="001A27A0">
      <w:pPr>
        <w:spacing w:line="240" w:lineRule="auto"/>
        <w:rPr>
          <w:rFonts w:ascii="Times New Roman" w:hAnsi="Times New Roman"/>
          <w:color w:val="000000"/>
          <w:szCs w:val="22"/>
        </w:rPr>
      </w:pPr>
    </w:p>
    <w:p w14:paraId="2F1D2629" w14:textId="77777777" w:rsidR="0006485F" w:rsidRPr="008E19EC" w:rsidRDefault="0006485F" w:rsidP="001A27A0">
      <w:pPr>
        <w:spacing w:line="240" w:lineRule="auto"/>
        <w:rPr>
          <w:rFonts w:ascii="Times New Roman" w:hAnsi="Times New Roman"/>
          <w:color w:val="000000"/>
          <w:szCs w:val="22"/>
        </w:rPr>
      </w:pPr>
    </w:p>
    <w:p w14:paraId="0C4DC612" w14:textId="435BC036" w:rsidR="0006485F" w:rsidRPr="001A27A0" w:rsidRDefault="0006485F" w:rsidP="001A27A0">
      <w:pPr>
        <w:spacing w:line="240" w:lineRule="auto"/>
        <w:jc w:val="left"/>
        <w:rPr>
          <w:rFonts w:ascii="Times New Roman" w:hAnsi="Times New Roman"/>
          <w:b/>
          <w:color w:val="000000"/>
          <w:szCs w:val="22"/>
        </w:rPr>
      </w:pPr>
      <w:r w:rsidRPr="008E19EC">
        <w:rPr>
          <w:rFonts w:ascii="Times New Roman" w:hAnsi="Times New Roman"/>
          <w:b/>
          <w:color w:val="000000"/>
          <w:szCs w:val="22"/>
        </w:rPr>
        <w:t>8.</w:t>
      </w:r>
      <w:r w:rsidRPr="008E19EC">
        <w:rPr>
          <w:rFonts w:ascii="Times New Roman" w:hAnsi="Times New Roman"/>
          <w:b/>
          <w:color w:val="000000"/>
          <w:szCs w:val="22"/>
        </w:rPr>
        <w:tab/>
        <w:t xml:space="preserve">DEVAS ATKARĪBĀ NO DZĪVNIEKU SUGAS, LIETOŠANAS VEIDA UN </w:t>
      </w:r>
      <w:r w:rsidR="003A1F33" w:rsidRPr="008E19EC">
        <w:rPr>
          <w:rFonts w:ascii="Times New Roman" w:hAnsi="Times New Roman"/>
          <w:b/>
          <w:color w:val="000000"/>
          <w:szCs w:val="22"/>
        </w:rPr>
        <w:t>METODES</w:t>
      </w:r>
    </w:p>
    <w:p w14:paraId="1EB4457B" w14:textId="77777777" w:rsidR="0006485F" w:rsidRPr="001A27A0" w:rsidRDefault="0006485F" w:rsidP="001A27A0">
      <w:pPr>
        <w:spacing w:line="240" w:lineRule="auto"/>
        <w:rPr>
          <w:rFonts w:ascii="Times New Roman" w:hAnsi="Times New Roman"/>
          <w:color w:val="000000"/>
          <w:szCs w:val="22"/>
        </w:rPr>
      </w:pPr>
    </w:p>
    <w:p w14:paraId="5A840924" w14:textId="77777777" w:rsidR="001A27A0" w:rsidRPr="00782C7D" w:rsidRDefault="001A27A0" w:rsidP="001A27A0">
      <w:pPr>
        <w:spacing w:line="240" w:lineRule="auto"/>
        <w:rPr>
          <w:rFonts w:ascii="Times New Roman" w:hAnsi="Times New Roman"/>
          <w:szCs w:val="22"/>
        </w:rPr>
      </w:pPr>
      <w:r w:rsidRPr="00782C7D">
        <w:rPr>
          <w:rFonts w:ascii="Times New Roman" w:hAnsi="Times New Roman"/>
          <w:szCs w:val="22"/>
        </w:rPr>
        <w:t>Intrauterīnai lietošanai.</w:t>
      </w:r>
    </w:p>
    <w:p w14:paraId="165F9A40" w14:textId="77777777" w:rsidR="001A27A0" w:rsidRPr="00782C7D" w:rsidRDefault="001A27A0" w:rsidP="001A27A0">
      <w:pPr>
        <w:spacing w:line="240" w:lineRule="auto"/>
        <w:rPr>
          <w:rFonts w:ascii="Times New Roman" w:hAnsi="Times New Roman"/>
          <w:szCs w:val="22"/>
        </w:rPr>
      </w:pPr>
      <w:r w:rsidRPr="00782C7D">
        <w:rPr>
          <w:rFonts w:ascii="Times New Roman" w:hAnsi="Times New Roman"/>
          <w:szCs w:val="22"/>
        </w:rPr>
        <w:t>Deva vienam dzīvniekam: 1 tablete 1 reizi dienā, 1 – 3 reizes ar 1 – 2 dienu intervālu starp lietošanas reizēm.</w:t>
      </w:r>
    </w:p>
    <w:p w14:paraId="6CAD3980" w14:textId="77777777" w:rsidR="001A27A0" w:rsidRPr="00782C7D" w:rsidRDefault="001A27A0" w:rsidP="001A27A0">
      <w:pPr>
        <w:spacing w:line="240" w:lineRule="auto"/>
        <w:ind w:left="708" w:hanging="708"/>
        <w:rPr>
          <w:rFonts w:ascii="Times New Roman" w:hAnsi="Times New Roman"/>
          <w:szCs w:val="22"/>
        </w:rPr>
      </w:pPr>
    </w:p>
    <w:p w14:paraId="1BF74C61" w14:textId="42B3F5B9" w:rsidR="0006485F" w:rsidRPr="001A27A0" w:rsidRDefault="001A27A0" w:rsidP="001A27A0">
      <w:pPr>
        <w:spacing w:line="240" w:lineRule="auto"/>
        <w:rPr>
          <w:rFonts w:ascii="Times New Roman" w:hAnsi="Times New Roman"/>
          <w:color w:val="000000"/>
          <w:szCs w:val="22"/>
        </w:rPr>
      </w:pPr>
      <w:r w:rsidRPr="00782C7D">
        <w:rPr>
          <w:rFonts w:ascii="Times New Roman" w:hAnsi="Times New Roman"/>
          <w:szCs w:val="22"/>
        </w:rPr>
        <w:t xml:space="preserve">Vienlaikus ar ārstēšanu nepieciešama arī atbilstoša cēloņu novēršana un turēšanas apstākļu uzlabošana.   </w:t>
      </w:r>
      <w:r w:rsidR="0006485F" w:rsidRPr="001A27A0">
        <w:rPr>
          <w:rFonts w:ascii="Times New Roman" w:hAnsi="Times New Roman"/>
          <w:color w:val="000000"/>
          <w:szCs w:val="22"/>
        </w:rPr>
        <w:t xml:space="preserve">  </w:t>
      </w:r>
    </w:p>
    <w:p w14:paraId="7939F8DB" w14:textId="0FD71EF8" w:rsidR="0006485F" w:rsidRPr="008E19EC" w:rsidRDefault="0006485F" w:rsidP="003A1F33">
      <w:pPr>
        <w:spacing w:line="240" w:lineRule="auto"/>
        <w:rPr>
          <w:rFonts w:ascii="Times New Roman" w:hAnsi="Times New Roman"/>
          <w:color w:val="000000"/>
          <w:szCs w:val="22"/>
        </w:rPr>
      </w:pPr>
    </w:p>
    <w:p w14:paraId="4ACBC6A4" w14:textId="77777777" w:rsidR="003A1F33" w:rsidRPr="008E19EC" w:rsidRDefault="003A1F33">
      <w:pPr>
        <w:spacing w:line="240" w:lineRule="auto"/>
        <w:rPr>
          <w:rFonts w:ascii="Times New Roman" w:hAnsi="Times New Roman"/>
          <w:color w:val="000000"/>
          <w:szCs w:val="22"/>
        </w:rPr>
      </w:pPr>
    </w:p>
    <w:p w14:paraId="400CDEAC" w14:textId="77777777" w:rsidR="0006485F" w:rsidRPr="001A27A0" w:rsidRDefault="0006485F" w:rsidP="001A27A0">
      <w:pPr>
        <w:spacing w:line="240" w:lineRule="auto"/>
        <w:jc w:val="left"/>
        <w:rPr>
          <w:rFonts w:ascii="Times New Roman" w:hAnsi="Times New Roman"/>
          <w:b/>
          <w:color w:val="000000"/>
          <w:szCs w:val="22"/>
        </w:rPr>
      </w:pPr>
      <w:r w:rsidRPr="008E19EC">
        <w:rPr>
          <w:rFonts w:ascii="Times New Roman" w:hAnsi="Times New Roman"/>
          <w:b/>
          <w:color w:val="000000"/>
          <w:szCs w:val="22"/>
        </w:rPr>
        <w:t>9.</w:t>
      </w:r>
      <w:r w:rsidRPr="008E19EC">
        <w:rPr>
          <w:rFonts w:ascii="Times New Roman" w:hAnsi="Times New Roman"/>
          <w:b/>
          <w:color w:val="000000"/>
          <w:szCs w:val="22"/>
        </w:rPr>
        <w:tab/>
        <w:t xml:space="preserve">IETEIKUMI PAREIZAI LIETOŠANAI </w:t>
      </w:r>
    </w:p>
    <w:p w14:paraId="48C742BA" w14:textId="77777777" w:rsidR="0006485F" w:rsidRPr="001A27A0" w:rsidRDefault="0006485F" w:rsidP="001A27A0">
      <w:pPr>
        <w:spacing w:line="240" w:lineRule="auto"/>
        <w:rPr>
          <w:rFonts w:ascii="Times New Roman" w:hAnsi="Times New Roman"/>
          <w:color w:val="000000"/>
          <w:szCs w:val="22"/>
        </w:rPr>
      </w:pPr>
    </w:p>
    <w:p w14:paraId="1F57B609" w14:textId="231F3DAF" w:rsidR="0006485F" w:rsidRPr="001A27A0" w:rsidRDefault="008E19EC" w:rsidP="001A27A0">
      <w:pPr>
        <w:spacing w:line="240" w:lineRule="auto"/>
        <w:rPr>
          <w:rFonts w:ascii="Times New Roman" w:hAnsi="Times New Roman"/>
          <w:color w:val="000000"/>
          <w:szCs w:val="22"/>
        </w:rPr>
      </w:pPr>
      <w:r>
        <w:rPr>
          <w:rFonts w:ascii="Times New Roman" w:hAnsi="Times New Roman"/>
          <w:color w:val="000000"/>
          <w:szCs w:val="22"/>
        </w:rPr>
        <w:t>Nav.</w:t>
      </w:r>
    </w:p>
    <w:p w14:paraId="02EF304B" w14:textId="07F73222" w:rsidR="0006485F" w:rsidRPr="001A27A0" w:rsidRDefault="0006485F" w:rsidP="003A1F33">
      <w:pPr>
        <w:spacing w:line="240" w:lineRule="auto"/>
        <w:rPr>
          <w:rFonts w:ascii="Times New Roman" w:hAnsi="Times New Roman"/>
          <w:color w:val="000000"/>
          <w:szCs w:val="22"/>
        </w:rPr>
      </w:pPr>
    </w:p>
    <w:p w14:paraId="314B039E" w14:textId="77777777" w:rsidR="003A1F33" w:rsidRPr="001A27A0" w:rsidRDefault="003A1F33">
      <w:pPr>
        <w:spacing w:line="240" w:lineRule="auto"/>
        <w:rPr>
          <w:rFonts w:ascii="Times New Roman" w:hAnsi="Times New Roman"/>
          <w:color w:val="000000"/>
          <w:szCs w:val="22"/>
        </w:rPr>
      </w:pPr>
    </w:p>
    <w:p w14:paraId="2D1C697D" w14:textId="573ED234" w:rsidR="0006485F" w:rsidRPr="001A27A0" w:rsidRDefault="0006485F" w:rsidP="001A27A0">
      <w:pPr>
        <w:spacing w:line="240" w:lineRule="auto"/>
        <w:jc w:val="left"/>
        <w:rPr>
          <w:rFonts w:ascii="Times New Roman" w:hAnsi="Times New Roman"/>
          <w:b/>
          <w:color w:val="000000"/>
          <w:szCs w:val="22"/>
        </w:rPr>
      </w:pPr>
      <w:r w:rsidRPr="008E19EC">
        <w:rPr>
          <w:rFonts w:ascii="Times New Roman" w:hAnsi="Times New Roman"/>
          <w:b/>
          <w:color w:val="000000"/>
          <w:szCs w:val="22"/>
        </w:rPr>
        <w:t>10.</w:t>
      </w:r>
      <w:r w:rsidRPr="008E19EC">
        <w:rPr>
          <w:rFonts w:ascii="Times New Roman" w:hAnsi="Times New Roman"/>
          <w:b/>
          <w:color w:val="000000"/>
          <w:szCs w:val="22"/>
        </w:rPr>
        <w:tab/>
        <w:t>IEROBEŽOJUMU PERIODS(</w:t>
      </w:r>
      <w:r w:rsidR="003A1F33" w:rsidRPr="008E19EC">
        <w:rPr>
          <w:rFonts w:ascii="Times New Roman" w:hAnsi="Times New Roman"/>
          <w:b/>
          <w:color w:val="000000"/>
          <w:szCs w:val="22"/>
        </w:rPr>
        <w:t>-</w:t>
      </w:r>
      <w:r w:rsidRPr="008E19EC">
        <w:rPr>
          <w:rFonts w:ascii="Times New Roman" w:hAnsi="Times New Roman"/>
          <w:b/>
          <w:color w:val="000000"/>
          <w:szCs w:val="22"/>
        </w:rPr>
        <w:t>I) DZĪVNIEKU PRODUKCIJAS IZMANTOŠANĀ</w:t>
      </w:r>
    </w:p>
    <w:p w14:paraId="3607BBC0" w14:textId="77777777" w:rsidR="0006485F" w:rsidRPr="008E19EC" w:rsidRDefault="0006485F">
      <w:pPr>
        <w:spacing w:line="240" w:lineRule="auto"/>
        <w:rPr>
          <w:rFonts w:ascii="Times New Roman" w:hAnsi="Times New Roman"/>
          <w:color w:val="000000"/>
          <w:szCs w:val="22"/>
        </w:rPr>
      </w:pPr>
    </w:p>
    <w:p w14:paraId="61BA8F56" w14:textId="008E33F3" w:rsidR="0006485F" w:rsidRPr="001A27A0" w:rsidRDefault="0006485F" w:rsidP="001A27A0">
      <w:pPr>
        <w:spacing w:line="240" w:lineRule="auto"/>
        <w:rPr>
          <w:rFonts w:ascii="Times New Roman" w:hAnsi="Times New Roman"/>
          <w:color w:val="000000"/>
          <w:szCs w:val="22"/>
        </w:rPr>
      </w:pPr>
      <w:r w:rsidRPr="001A27A0">
        <w:rPr>
          <w:rFonts w:ascii="Times New Roman" w:hAnsi="Times New Roman"/>
          <w:color w:val="000000"/>
          <w:szCs w:val="22"/>
        </w:rPr>
        <w:t xml:space="preserve">Gaļai un </w:t>
      </w:r>
      <w:r w:rsidR="008E19EC">
        <w:rPr>
          <w:rFonts w:ascii="Times New Roman" w:hAnsi="Times New Roman"/>
          <w:color w:val="000000"/>
          <w:szCs w:val="22"/>
        </w:rPr>
        <w:t>blakusproduktiem</w:t>
      </w:r>
      <w:r w:rsidRPr="001A27A0">
        <w:rPr>
          <w:rFonts w:ascii="Times New Roman" w:hAnsi="Times New Roman"/>
          <w:color w:val="000000"/>
          <w:szCs w:val="22"/>
        </w:rPr>
        <w:t>:</w:t>
      </w:r>
      <w:r w:rsidRPr="001A27A0">
        <w:rPr>
          <w:rFonts w:ascii="Times New Roman" w:hAnsi="Times New Roman"/>
          <w:color w:val="000000"/>
          <w:szCs w:val="22"/>
        </w:rPr>
        <w:tab/>
        <w:t>10 dienas</w:t>
      </w:r>
      <w:r w:rsidR="003A1F33" w:rsidRPr="001A27A0">
        <w:rPr>
          <w:rFonts w:ascii="Times New Roman" w:hAnsi="Times New Roman"/>
          <w:color w:val="000000"/>
          <w:szCs w:val="22"/>
        </w:rPr>
        <w:t>,</w:t>
      </w:r>
    </w:p>
    <w:p w14:paraId="4D19C73C" w14:textId="6A6BAECB" w:rsidR="0006485F" w:rsidRPr="001A27A0" w:rsidRDefault="0006485F" w:rsidP="001A27A0">
      <w:pPr>
        <w:spacing w:line="240" w:lineRule="auto"/>
        <w:rPr>
          <w:rFonts w:ascii="Times New Roman" w:hAnsi="Times New Roman"/>
          <w:color w:val="000000"/>
          <w:szCs w:val="22"/>
        </w:rPr>
      </w:pPr>
      <w:r w:rsidRPr="001A27A0">
        <w:rPr>
          <w:rFonts w:ascii="Times New Roman" w:hAnsi="Times New Roman"/>
          <w:color w:val="000000"/>
          <w:szCs w:val="22"/>
        </w:rPr>
        <w:t>Pienam:</w:t>
      </w:r>
      <w:r w:rsidRPr="001A27A0">
        <w:rPr>
          <w:rFonts w:ascii="Times New Roman" w:hAnsi="Times New Roman"/>
          <w:color w:val="000000"/>
          <w:szCs w:val="22"/>
        </w:rPr>
        <w:tab/>
      </w:r>
      <w:r w:rsidRPr="001A27A0">
        <w:rPr>
          <w:rFonts w:ascii="Times New Roman" w:hAnsi="Times New Roman"/>
          <w:color w:val="000000"/>
          <w:szCs w:val="22"/>
        </w:rPr>
        <w:tab/>
      </w:r>
      <w:r w:rsidRPr="001A27A0">
        <w:rPr>
          <w:rFonts w:ascii="Times New Roman" w:hAnsi="Times New Roman"/>
          <w:color w:val="000000"/>
          <w:szCs w:val="22"/>
        </w:rPr>
        <w:tab/>
        <w:t xml:space="preserve"> 4 dienas</w:t>
      </w:r>
      <w:r w:rsidR="003A1F33" w:rsidRPr="001A27A0">
        <w:rPr>
          <w:rFonts w:ascii="Times New Roman" w:hAnsi="Times New Roman"/>
          <w:color w:val="000000"/>
          <w:szCs w:val="22"/>
        </w:rPr>
        <w:t>.</w:t>
      </w:r>
    </w:p>
    <w:p w14:paraId="70FD1F56" w14:textId="0D80F5C5" w:rsidR="0006485F" w:rsidRPr="008E19EC" w:rsidRDefault="0006485F" w:rsidP="003A1F33">
      <w:pPr>
        <w:spacing w:line="240" w:lineRule="auto"/>
        <w:rPr>
          <w:rFonts w:ascii="Times New Roman" w:hAnsi="Times New Roman"/>
          <w:color w:val="000000"/>
          <w:szCs w:val="22"/>
        </w:rPr>
      </w:pPr>
    </w:p>
    <w:p w14:paraId="27613519" w14:textId="77777777" w:rsidR="003A1F33" w:rsidRPr="008E19EC" w:rsidRDefault="003A1F33">
      <w:pPr>
        <w:spacing w:line="240" w:lineRule="auto"/>
        <w:rPr>
          <w:rFonts w:ascii="Times New Roman" w:hAnsi="Times New Roman"/>
          <w:color w:val="000000"/>
          <w:szCs w:val="22"/>
        </w:rPr>
      </w:pPr>
    </w:p>
    <w:p w14:paraId="39A81E94" w14:textId="57714A20" w:rsidR="0006485F" w:rsidRPr="001A27A0" w:rsidRDefault="0006485F" w:rsidP="001A27A0">
      <w:pPr>
        <w:spacing w:line="240" w:lineRule="auto"/>
        <w:jc w:val="left"/>
        <w:rPr>
          <w:rFonts w:ascii="Times New Roman" w:hAnsi="Times New Roman"/>
          <w:b/>
          <w:color w:val="000000"/>
          <w:szCs w:val="22"/>
        </w:rPr>
      </w:pPr>
      <w:r w:rsidRPr="008E19EC">
        <w:rPr>
          <w:rFonts w:ascii="Times New Roman" w:hAnsi="Times New Roman"/>
          <w:b/>
          <w:color w:val="000000"/>
          <w:szCs w:val="22"/>
        </w:rPr>
        <w:t>11.</w:t>
      </w:r>
      <w:r w:rsidRPr="008E19EC">
        <w:rPr>
          <w:rFonts w:ascii="Times New Roman" w:hAnsi="Times New Roman"/>
          <w:b/>
          <w:color w:val="000000"/>
          <w:szCs w:val="22"/>
        </w:rPr>
        <w:tab/>
      </w:r>
      <w:r w:rsidR="008E19EC" w:rsidRPr="008E19EC">
        <w:rPr>
          <w:rFonts w:ascii="Times New Roman" w:hAnsi="Times New Roman"/>
          <w:b/>
          <w:color w:val="000000"/>
          <w:szCs w:val="22"/>
        </w:rPr>
        <w:t>ĪPAŠI UZGLABĀŠANAS NORĀDĪJUMI</w:t>
      </w:r>
    </w:p>
    <w:p w14:paraId="01A9E2D2" w14:textId="77777777" w:rsidR="0006485F" w:rsidRPr="008E19EC" w:rsidRDefault="0006485F">
      <w:pPr>
        <w:spacing w:line="240" w:lineRule="auto"/>
        <w:rPr>
          <w:rFonts w:ascii="Times New Roman" w:hAnsi="Times New Roman"/>
          <w:color w:val="000000"/>
          <w:szCs w:val="22"/>
        </w:rPr>
      </w:pPr>
    </w:p>
    <w:p w14:paraId="7121C29F" w14:textId="77777777" w:rsidR="003A1F33" w:rsidRPr="001A27A0" w:rsidRDefault="003A1F33" w:rsidP="001A27A0">
      <w:pPr>
        <w:spacing w:line="240" w:lineRule="auto"/>
        <w:rPr>
          <w:rFonts w:ascii="Times New Roman" w:hAnsi="Times New Roman"/>
          <w:color w:val="000000"/>
          <w:szCs w:val="22"/>
        </w:rPr>
      </w:pPr>
      <w:r w:rsidRPr="001A27A0">
        <w:rPr>
          <w:rFonts w:ascii="Times New Roman" w:hAnsi="Times New Roman"/>
          <w:color w:val="000000"/>
          <w:szCs w:val="22"/>
        </w:rPr>
        <w:t>Uzglabāt bērniem neredzamā un nepieejamā vietā.</w:t>
      </w:r>
    </w:p>
    <w:p w14:paraId="6D6F379A" w14:textId="63337461" w:rsidR="0006485F" w:rsidRPr="001A27A0" w:rsidRDefault="0006485F" w:rsidP="001A27A0">
      <w:pPr>
        <w:spacing w:line="240" w:lineRule="auto"/>
        <w:rPr>
          <w:rFonts w:ascii="Times New Roman" w:hAnsi="Times New Roman"/>
          <w:color w:val="000000"/>
          <w:szCs w:val="22"/>
        </w:rPr>
      </w:pPr>
      <w:r w:rsidRPr="001A27A0">
        <w:rPr>
          <w:rFonts w:ascii="Times New Roman" w:hAnsi="Times New Roman"/>
          <w:color w:val="000000"/>
          <w:szCs w:val="22"/>
        </w:rPr>
        <w:t>Uzglabāt temperatūrā līdz 25</w:t>
      </w:r>
      <w:r w:rsidR="003A1F33" w:rsidRPr="001A27A0">
        <w:rPr>
          <w:rFonts w:ascii="Times New Roman" w:hAnsi="Times New Roman"/>
          <w:color w:val="000000"/>
          <w:szCs w:val="22"/>
        </w:rPr>
        <w:t xml:space="preserve"> </w:t>
      </w:r>
      <w:r w:rsidRPr="001A27A0">
        <w:rPr>
          <w:rFonts w:ascii="Times New Roman" w:hAnsi="Times New Roman"/>
          <w:color w:val="000000"/>
          <w:szCs w:val="22"/>
        </w:rPr>
        <w:t xml:space="preserve">°C. </w:t>
      </w:r>
      <w:r w:rsidR="003A1F33" w:rsidRPr="001A27A0">
        <w:rPr>
          <w:rFonts w:ascii="Times New Roman" w:hAnsi="Times New Roman"/>
          <w:color w:val="000000"/>
          <w:szCs w:val="22"/>
        </w:rPr>
        <w:t>Sargāt no mitruma.</w:t>
      </w:r>
    </w:p>
    <w:p w14:paraId="4804A858" w14:textId="77777777" w:rsidR="003A1F33" w:rsidRPr="001A27A0" w:rsidRDefault="003A1F33" w:rsidP="001A27A0">
      <w:pPr>
        <w:spacing w:line="240" w:lineRule="auto"/>
        <w:rPr>
          <w:rFonts w:ascii="Times New Roman" w:hAnsi="Times New Roman"/>
          <w:color w:val="000000"/>
          <w:szCs w:val="22"/>
        </w:rPr>
      </w:pPr>
    </w:p>
    <w:p w14:paraId="5EB4FA51" w14:textId="77777777" w:rsidR="0006485F" w:rsidRPr="008E19EC" w:rsidRDefault="0006485F">
      <w:pPr>
        <w:spacing w:line="240" w:lineRule="auto"/>
        <w:rPr>
          <w:rFonts w:ascii="Times New Roman" w:hAnsi="Times New Roman"/>
          <w:color w:val="000000"/>
          <w:szCs w:val="22"/>
        </w:rPr>
      </w:pPr>
    </w:p>
    <w:p w14:paraId="5FF3E60B" w14:textId="77777777" w:rsidR="0006485F" w:rsidRPr="008E19EC" w:rsidRDefault="0006485F" w:rsidP="001A27A0">
      <w:pPr>
        <w:spacing w:line="240" w:lineRule="auto"/>
        <w:jc w:val="left"/>
        <w:rPr>
          <w:rFonts w:ascii="Times New Roman" w:hAnsi="Times New Roman"/>
          <w:b/>
          <w:color w:val="000000"/>
          <w:szCs w:val="22"/>
        </w:rPr>
      </w:pPr>
      <w:r w:rsidRPr="008E19EC">
        <w:rPr>
          <w:rFonts w:ascii="Times New Roman" w:hAnsi="Times New Roman"/>
          <w:b/>
          <w:color w:val="000000"/>
          <w:szCs w:val="22"/>
        </w:rPr>
        <w:t>12.</w:t>
      </w:r>
      <w:r w:rsidRPr="008E19EC">
        <w:rPr>
          <w:rFonts w:ascii="Times New Roman" w:hAnsi="Times New Roman"/>
          <w:b/>
          <w:color w:val="000000"/>
          <w:szCs w:val="22"/>
        </w:rPr>
        <w:tab/>
        <w:t>ĪPAŠI BRĪDINĀJUMI</w:t>
      </w:r>
    </w:p>
    <w:p w14:paraId="2ACD0E10" w14:textId="77777777" w:rsidR="0006485F" w:rsidRPr="008E19EC" w:rsidRDefault="0006485F" w:rsidP="001A27A0">
      <w:pPr>
        <w:spacing w:line="240" w:lineRule="auto"/>
        <w:rPr>
          <w:rFonts w:ascii="Times New Roman" w:hAnsi="Times New Roman"/>
          <w:color w:val="000000"/>
          <w:szCs w:val="22"/>
        </w:rPr>
      </w:pPr>
    </w:p>
    <w:p w14:paraId="7D88D8DA" w14:textId="64B22E09" w:rsidR="003A1F33" w:rsidRPr="001A27A0" w:rsidRDefault="003A1F33" w:rsidP="003A1F33">
      <w:pPr>
        <w:spacing w:line="240" w:lineRule="auto"/>
        <w:rPr>
          <w:rFonts w:ascii="Times New Roman" w:hAnsi="Times New Roman"/>
          <w:color w:val="000000"/>
          <w:szCs w:val="22"/>
          <w:u w:val="single"/>
        </w:rPr>
      </w:pPr>
      <w:r w:rsidRPr="001A27A0">
        <w:rPr>
          <w:rFonts w:ascii="Times New Roman" w:hAnsi="Times New Roman"/>
          <w:color w:val="000000"/>
          <w:szCs w:val="22"/>
          <w:u w:val="single"/>
        </w:rPr>
        <w:t>Īpaši piesardzības pasākumi, lietojot dzīvniekiem:</w:t>
      </w:r>
    </w:p>
    <w:p w14:paraId="14406649" w14:textId="1192CF50" w:rsidR="001A27A0" w:rsidRPr="00782C7D" w:rsidRDefault="001A27A0" w:rsidP="001A27A0">
      <w:pPr>
        <w:spacing w:line="240" w:lineRule="auto"/>
        <w:rPr>
          <w:rFonts w:ascii="Times New Roman" w:hAnsi="Times New Roman"/>
          <w:szCs w:val="22"/>
        </w:rPr>
      </w:pPr>
      <w:r w:rsidRPr="00782C7D">
        <w:rPr>
          <w:rFonts w:ascii="Times New Roman" w:hAnsi="Times New Roman"/>
          <w:szCs w:val="22"/>
        </w:rPr>
        <w:t>Lietojot šīs veterinārās zāles, jāņem vērā vispārpieņemtie antibakteriālo zāļu lietošanas pamatprincipi. Veterināro zāļu lietošana jāpamato ar no dzīvnieka izolēto baktēriju jutības testu rezultātiem. Ja tas nav iespējams, ārstēšana jābalsta uz informāciju par vietējo (reģionālo, fermas līmeņa) epidemioloģisko situāciju attiecībā uz mērķa baktēriju jutī</w:t>
      </w:r>
      <w:r w:rsidR="00F3074A">
        <w:rPr>
          <w:rFonts w:ascii="Times New Roman" w:hAnsi="Times New Roman"/>
          <w:szCs w:val="22"/>
        </w:rPr>
        <w:t>b</w:t>
      </w:r>
      <w:r w:rsidRPr="00782C7D">
        <w:rPr>
          <w:rFonts w:ascii="Times New Roman" w:hAnsi="Times New Roman"/>
          <w:szCs w:val="22"/>
        </w:rPr>
        <w:t xml:space="preserve">u. Lietojot veterinārās zāles atšķirīgi no zāļu aprakstā dotajiem norādījumiem, var palielināties baktēriju izplatība, kuras rezistentas pret oksitetraciklīnu, un pavājināties ārstēšanas efektivitāte ar citiem tetraciklīniem līdz pat iespējamai krusteniskai rezistencei. </w:t>
      </w:r>
    </w:p>
    <w:p w14:paraId="05F42BCB" w14:textId="77777777" w:rsidR="003A1F33" w:rsidRPr="001A27A0" w:rsidRDefault="003A1F33" w:rsidP="003A1F33">
      <w:pPr>
        <w:spacing w:line="240" w:lineRule="auto"/>
        <w:rPr>
          <w:rFonts w:ascii="Times New Roman" w:hAnsi="Times New Roman"/>
          <w:color w:val="000000"/>
          <w:szCs w:val="22"/>
          <w:u w:val="single"/>
        </w:rPr>
      </w:pPr>
    </w:p>
    <w:p w14:paraId="0340C352" w14:textId="7968402D" w:rsidR="003A1F33" w:rsidRPr="001A27A0" w:rsidRDefault="003A1F33" w:rsidP="003A1F33">
      <w:pPr>
        <w:spacing w:line="240" w:lineRule="auto"/>
        <w:rPr>
          <w:rFonts w:ascii="Times New Roman" w:hAnsi="Times New Roman"/>
          <w:color w:val="000000"/>
          <w:szCs w:val="22"/>
          <w:u w:val="single"/>
        </w:rPr>
      </w:pPr>
      <w:r w:rsidRPr="001A27A0">
        <w:rPr>
          <w:rFonts w:ascii="Times New Roman" w:hAnsi="Times New Roman"/>
          <w:color w:val="000000"/>
          <w:szCs w:val="22"/>
          <w:u w:val="single"/>
        </w:rPr>
        <w:t>Īpaši piesardzības pasākumi, kas jāievēro personai, kura lieto veterinārās zāles dzīvnieku ārstēšanai:</w:t>
      </w:r>
    </w:p>
    <w:p w14:paraId="6691D995" w14:textId="68915BF1" w:rsidR="003A1F33" w:rsidRPr="001A27A0" w:rsidRDefault="008E19EC" w:rsidP="003A1F33">
      <w:pPr>
        <w:spacing w:line="240" w:lineRule="auto"/>
        <w:rPr>
          <w:rFonts w:ascii="Times New Roman" w:hAnsi="Times New Roman"/>
          <w:color w:val="000000"/>
          <w:szCs w:val="22"/>
        </w:rPr>
      </w:pPr>
      <w:r w:rsidRPr="008E19EC">
        <w:rPr>
          <w:rFonts w:ascii="Times New Roman" w:hAnsi="Times New Roman"/>
          <w:color w:val="000000"/>
          <w:szCs w:val="22"/>
        </w:rPr>
        <w:t>Personām ar zināmu pastiprinātu jutību pret tetraciklīnu vajadzētu izvairīties no saskares ar šīm veterinārajām zālēm.</w:t>
      </w:r>
    </w:p>
    <w:p w14:paraId="2956ADD9" w14:textId="77777777" w:rsidR="003A1F33" w:rsidRPr="001A27A0" w:rsidRDefault="003A1F33" w:rsidP="003A1F33">
      <w:pPr>
        <w:spacing w:line="240" w:lineRule="auto"/>
        <w:rPr>
          <w:rFonts w:ascii="Times New Roman" w:hAnsi="Times New Roman"/>
          <w:color w:val="000000"/>
          <w:szCs w:val="22"/>
        </w:rPr>
      </w:pPr>
    </w:p>
    <w:p w14:paraId="7D582490" w14:textId="06AF5604" w:rsidR="003A1F33" w:rsidRPr="001A27A0" w:rsidRDefault="003A1F33" w:rsidP="003A1F33">
      <w:pPr>
        <w:spacing w:line="240" w:lineRule="auto"/>
        <w:rPr>
          <w:rFonts w:ascii="Times New Roman" w:hAnsi="Times New Roman"/>
          <w:color w:val="000000"/>
          <w:szCs w:val="22"/>
          <w:u w:val="single"/>
        </w:rPr>
      </w:pPr>
      <w:r w:rsidRPr="001A27A0">
        <w:rPr>
          <w:rFonts w:ascii="Times New Roman" w:hAnsi="Times New Roman"/>
          <w:color w:val="000000"/>
          <w:szCs w:val="22"/>
          <w:u w:val="single"/>
        </w:rPr>
        <w:t>Grūsnība un laktācija:</w:t>
      </w:r>
    </w:p>
    <w:p w14:paraId="397F9423" w14:textId="4827E0EA" w:rsidR="003A1F33" w:rsidRPr="001A27A0" w:rsidRDefault="008E19EC" w:rsidP="003A1F33">
      <w:pPr>
        <w:spacing w:line="240" w:lineRule="auto"/>
        <w:rPr>
          <w:rFonts w:ascii="Times New Roman" w:hAnsi="Times New Roman"/>
          <w:color w:val="000000"/>
          <w:szCs w:val="22"/>
        </w:rPr>
      </w:pPr>
      <w:r w:rsidRPr="008E19EC">
        <w:rPr>
          <w:rFonts w:ascii="Times New Roman" w:hAnsi="Times New Roman"/>
          <w:color w:val="000000"/>
          <w:szCs w:val="22"/>
        </w:rPr>
        <w:t xml:space="preserve">Oksitetraciklīna lietošana zobu un kaulu attīstības stadijā, arī grūsnības laikā, var izraisīt zobu krāsas maiņu un kaulu attīstības traucējumus pēcnācējiem. Nav pierādīts šo veterināro zāļu </w:t>
      </w:r>
      <w:r w:rsidR="00F3074A" w:rsidRPr="00782C7D">
        <w:rPr>
          <w:rFonts w:ascii="Times New Roman" w:hAnsi="Times New Roman"/>
          <w:color w:val="000000"/>
          <w:szCs w:val="22"/>
        </w:rPr>
        <w:t xml:space="preserve">drošums </w:t>
      </w:r>
      <w:r w:rsidRPr="008E19EC">
        <w:rPr>
          <w:rFonts w:ascii="Times New Roman" w:hAnsi="Times New Roman"/>
          <w:color w:val="000000"/>
          <w:szCs w:val="22"/>
        </w:rPr>
        <w:t>grūsnības un laktācijas laikā.</w:t>
      </w:r>
    </w:p>
    <w:p w14:paraId="5E27AE20" w14:textId="77777777" w:rsidR="003A1F33" w:rsidRPr="001A27A0" w:rsidRDefault="003A1F33" w:rsidP="003A1F33">
      <w:pPr>
        <w:spacing w:line="240" w:lineRule="auto"/>
        <w:rPr>
          <w:rFonts w:ascii="Times New Roman" w:hAnsi="Times New Roman"/>
          <w:color w:val="000000"/>
          <w:szCs w:val="22"/>
        </w:rPr>
      </w:pPr>
    </w:p>
    <w:p w14:paraId="334FD911" w14:textId="4F276145" w:rsidR="003A1F33" w:rsidRPr="001A27A0" w:rsidRDefault="003A1F33" w:rsidP="003A1F33">
      <w:pPr>
        <w:spacing w:line="240" w:lineRule="auto"/>
        <w:rPr>
          <w:rFonts w:ascii="Times New Roman" w:hAnsi="Times New Roman"/>
          <w:color w:val="000000"/>
          <w:szCs w:val="22"/>
          <w:u w:val="single"/>
        </w:rPr>
      </w:pPr>
      <w:r w:rsidRPr="001A27A0">
        <w:rPr>
          <w:rFonts w:ascii="Times New Roman" w:hAnsi="Times New Roman"/>
          <w:color w:val="000000"/>
          <w:szCs w:val="22"/>
          <w:u w:val="single"/>
        </w:rPr>
        <w:t>Mijiedarbība ar citām zālēm un citi mijiedarbības veidi:</w:t>
      </w:r>
    </w:p>
    <w:p w14:paraId="19473A0B" w14:textId="325285EB" w:rsidR="003A1F33" w:rsidRPr="001A27A0" w:rsidRDefault="008E19EC" w:rsidP="008E19EC">
      <w:pPr>
        <w:spacing w:line="240" w:lineRule="auto"/>
        <w:rPr>
          <w:rFonts w:ascii="Times New Roman" w:hAnsi="Times New Roman"/>
          <w:color w:val="000000"/>
          <w:szCs w:val="22"/>
        </w:rPr>
      </w:pPr>
      <w:r w:rsidRPr="001A27A0">
        <w:rPr>
          <w:rFonts w:ascii="Times New Roman" w:hAnsi="Times New Roman"/>
          <w:color w:val="000000"/>
          <w:szCs w:val="22"/>
        </w:rPr>
        <w:lastRenderedPageBreak/>
        <w:t>Nelietot tetraciklīnu kombinācijā ar bakteriostatiskas darbības pretmikrobām zālēm, to</w:t>
      </w:r>
      <w:r w:rsidR="001A27A0">
        <w:rPr>
          <w:rFonts w:ascii="Times New Roman" w:hAnsi="Times New Roman"/>
          <w:color w:val="000000"/>
          <w:szCs w:val="22"/>
        </w:rPr>
        <w:t xml:space="preserve"> </w:t>
      </w:r>
      <w:r w:rsidRPr="001A27A0">
        <w:rPr>
          <w:rFonts w:ascii="Times New Roman" w:hAnsi="Times New Roman"/>
          <w:color w:val="000000"/>
          <w:szCs w:val="22"/>
        </w:rPr>
        <w:t>antagonistiskās darbības dēļ.</w:t>
      </w:r>
    </w:p>
    <w:p w14:paraId="0345621E" w14:textId="77777777" w:rsidR="008E19EC" w:rsidRPr="001A27A0" w:rsidRDefault="008E19EC" w:rsidP="008E19EC">
      <w:pPr>
        <w:spacing w:line="240" w:lineRule="auto"/>
        <w:rPr>
          <w:rFonts w:ascii="Times New Roman" w:hAnsi="Times New Roman"/>
          <w:color w:val="000000"/>
          <w:szCs w:val="22"/>
          <w:u w:val="single"/>
        </w:rPr>
      </w:pPr>
    </w:p>
    <w:p w14:paraId="5C8A7BCE" w14:textId="7C07A628" w:rsidR="003A1F33" w:rsidRPr="001A27A0" w:rsidRDefault="003A1F33" w:rsidP="003A1F33">
      <w:pPr>
        <w:spacing w:line="240" w:lineRule="auto"/>
        <w:rPr>
          <w:rFonts w:ascii="Times New Roman" w:hAnsi="Times New Roman"/>
          <w:color w:val="000000"/>
          <w:szCs w:val="22"/>
          <w:u w:val="single"/>
        </w:rPr>
      </w:pPr>
      <w:r w:rsidRPr="001A27A0">
        <w:rPr>
          <w:rFonts w:ascii="Times New Roman" w:hAnsi="Times New Roman"/>
          <w:color w:val="000000"/>
          <w:szCs w:val="22"/>
          <w:u w:val="single"/>
        </w:rPr>
        <w:t>Pārdozēšana (simptomi, rīcība ārkārtas situācijā, antidoti):</w:t>
      </w:r>
    </w:p>
    <w:p w14:paraId="47BC7670" w14:textId="18F22C5F" w:rsidR="003A1F33" w:rsidRDefault="008E19EC" w:rsidP="003A1F33">
      <w:pPr>
        <w:spacing w:line="240" w:lineRule="auto"/>
        <w:rPr>
          <w:rFonts w:ascii="Times New Roman" w:hAnsi="Times New Roman"/>
          <w:color w:val="000000"/>
          <w:szCs w:val="22"/>
        </w:rPr>
      </w:pPr>
      <w:r w:rsidRPr="001A27A0">
        <w:rPr>
          <w:rFonts w:ascii="Times New Roman" w:hAnsi="Times New Roman"/>
          <w:color w:val="000000"/>
          <w:szCs w:val="22"/>
        </w:rPr>
        <w:t>Ja dzīvniekam parādās alerģiskas vai anafilaktiskas reakcijas, nekavējoties pārtraukt tetraciklīna lietošanu. Alerģiskās reakcijas ārstēt simptomātiski, parenterāli</w:t>
      </w:r>
      <w:proofErr w:type="gramStart"/>
      <w:r w:rsidRPr="001A27A0">
        <w:rPr>
          <w:rFonts w:ascii="Times New Roman" w:hAnsi="Times New Roman"/>
          <w:color w:val="000000"/>
          <w:szCs w:val="22"/>
        </w:rPr>
        <w:t xml:space="preserve"> lietojot glikokortikoīdus un antihistamīnus</w:t>
      </w:r>
      <w:proofErr w:type="gramEnd"/>
      <w:r w:rsidRPr="001A27A0">
        <w:rPr>
          <w:rFonts w:ascii="Times New Roman" w:hAnsi="Times New Roman"/>
          <w:color w:val="000000"/>
          <w:szCs w:val="22"/>
        </w:rPr>
        <w:t>.</w:t>
      </w:r>
    </w:p>
    <w:p w14:paraId="1D9CF20F" w14:textId="77777777" w:rsidR="008E19EC" w:rsidRPr="001A27A0" w:rsidRDefault="008E19EC" w:rsidP="003A1F33">
      <w:pPr>
        <w:spacing w:line="240" w:lineRule="auto"/>
        <w:rPr>
          <w:rFonts w:ascii="Times New Roman" w:hAnsi="Times New Roman"/>
          <w:color w:val="000000"/>
          <w:szCs w:val="22"/>
        </w:rPr>
      </w:pPr>
    </w:p>
    <w:p w14:paraId="5BF03A84" w14:textId="77777777" w:rsidR="0006485F" w:rsidRPr="008E19EC" w:rsidRDefault="0006485F">
      <w:pPr>
        <w:spacing w:line="240" w:lineRule="auto"/>
        <w:rPr>
          <w:rFonts w:ascii="Times New Roman" w:hAnsi="Times New Roman"/>
          <w:color w:val="000000"/>
          <w:szCs w:val="22"/>
        </w:rPr>
      </w:pPr>
    </w:p>
    <w:p w14:paraId="314E9692" w14:textId="3D9032DF" w:rsidR="003A1F33" w:rsidRPr="001A27A0" w:rsidRDefault="008E19EC" w:rsidP="001A27A0">
      <w:pPr>
        <w:spacing w:line="240" w:lineRule="auto"/>
        <w:jc w:val="left"/>
        <w:rPr>
          <w:rFonts w:ascii="Times New Roman" w:hAnsi="Times New Roman"/>
          <w:b/>
          <w:color w:val="000000"/>
          <w:szCs w:val="22"/>
        </w:rPr>
      </w:pPr>
      <w:r w:rsidRPr="001A27A0">
        <w:rPr>
          <w:rFonts w:ascii="Times New Roman" w:hAnsi="Times New Roman"/>
          <w:b/>
          <w:color w:val="000000"/>
          <w:szCs w:val="22"/>
        </w:rPr>
        <w:t>13.</w:t>
      </w:r>
      <w:r w:rsidRPr="001A27A0">
        <w:rPr>
          <w:rFonts w:ascii="Times New Roman" w:hAnsi="Times New Roman"/>
          <w:b/>
          <w:color w:val="000000"/>
          <w:szCs w:val="22"/>
        </w:rPr>
        <w:tab/>
        <w:t>ĪPAŠI NORĀDĪJUMI NEIZLIETOTU VETERINĀRO ZĀĻU VAI TO ATKRITUMU IZNĪCINĀŠANAI</w:t>
      </w:r>
    </w:p>
    <w:p w14:paraId="1E83829C" w14:textId="77777777" w:rsidR="0006485F" w:rsidRPr="001A27A0" w:rsidRDefault="0006485F" w:rsidP="001A27A0">
      <w:pPr>
        <w:spacing w:line="240" w:lineRule="auto"/>
        <w:rPr>
          <w:rFonts w:ascii="Times New Roman" w:hAnsi="Times New Roman"/>
          <w:b/>
          <w:color w:val="000000"/>
          <w:szCs w:val="22"/>
        </w:rPr>
      </w:pPr>
    </w:p>
    <w:p w14:paraId="7810CC90" w14:textId="77777777" w:rsidR="008E19EC" w:rsidRDefault="008E19EC" w:rsidP="008E19EC">
      <w:pPr>
        <w:spacing w:line="240" w:lineRule="auto"/>
        <w:rPr>
          <w:rFonts w:ascii="Times New Roman" w:hAnsi="Times New Roman"/>
          <w:color w:val="000000"/>
          <w:szCs w:val="22"/>
        </w:rPr>
      </w:pPr>
      <w:r w:rsidRPr="000F6F47">
        <w:rPr>
          <w:rFonts w:ascii="Times New Roman" w:hAnsi="Times New Roman"/>
          <w:color w:val="000000"/>
          <w:szCs w:val="22"/>
        </w:rPr>
        <w:t>Jebkuras neizlietot</w:t>
      </w:r>
      <w:r>
        <w:rPr>
          <w:rFonts w:ascii="Times New Roman" w:hAnsi="Times New Roman"/>
          <w:color w:val="000000"/>
          <w:szCs w:val="22"/>
        </w:rPr>
        <w:t>a</w:t>
      </w:r>
      <w:r w:rsidRPr="000F6F47">
        <w:rPr>
          <w:rFonts w:ascii="Times New Roman" w:hAnsi="Times New Roman"/>
          <w:color w:val="000000"/>
          <w:szCs w:val="22"/>
        </w:rPr>
        <w:t>s veterinārās zāles vai to atkritumi jāiznīcina saskaņā ar nacionālajiem tiesību</w:t>
      </w:r>
      <w:r>
        <w:rPr>
          <w:rFonts w:ascii="Times New Roman" w:hAnsi="Times New Roman"/>
          <w:color w:val="000000"/>
          <w:szCs w:val="22"/>
        </w:rPr>
        <w:t xml:space="preserve"> a</w:t>
      </w:r>
      <w:r w:rsidRPr="000F6F47">
        <w:rPr>
          <w:rFonts w:ascii="Times New Roman" w:hAnsi="Times New Roman"/>
          <w:color w:val="000000"/>
          <w:szCs w:val="22"/>
        </w:rPr>
        <w:t>ktiem</w:t>
      </w:r>
      <w:r>
        <w:rPr>
          <w:rFonts w:ascii="Times New Roman" w:hAnsi="Times New Roman"/>
          <w:color w:val="000000"/>
          <w:szCs w:val="22"/>
        </w:rPr>
        <w:t>.</w:t>
      </w:r>
    </w:p>
    <w:p w14:paraId="5F29B967" w14:textId="77777777" w:rsidR="0006485F" w:rsidRPr="008E19EC" w:rsidRDefault="0006485F" w:rsidP="001A27A0">
      <w:pPr>
        <w:spacing w:line="240" w:lineRule="auto"/>
        <w:rPr>
          <w:rFonts w:ascii="Times New Roman" w:hAnsi="Times New Roman"/>
          <w:color w:val="000000"/>
          <w:szCs w:val="22"/>
        </w:rPr>
      </w:pPr>
    </w:p>
    <w:p w14:paraId="358A24A1" w14:textId="77777777" w:rsidR="0006485F" w:rsidRPr="001A27A0" w:rsidRDefault="0006485F" w:rsidP="001A27A0">
      <w:pPr>
        <w:spacing w:line="240" w:lineRule="auto"/>
        <w:rPr>
          <w:rFonts w:ascii="Times New Roman" w:hAnsi="Times New Roman"/>
          <w:color w:val="000000"/>
          <w:szCs w:val="22"/>
        </w:rPr>
      </w:pPr>
    </w:p>
    <w:p w14:paraId="0FAC093C" w14:textId="77777777" w:rsidR="0006485F" w:rsidRPr="001A27A0" w:rsidRDefault="0006485F" w:rsidP="001A27A0">
      <w:pPr>
        <w:spacing w:line="240" w:lineRule="auto"/>
        <w:jc w:val="left"/>
        <w:rPr>
          <w:rFonts w:ascii="Times New Roman" w:hAnsi="Times New Roman"/>
          <w:b/>
          <w:color w:val="000000"/>
          <w:szCs w:val="22"/>
        </w:rPr>
      </w:pPr>
      <w:r w:rsidRPr="008E19EC">
        <w:rPr>
          <w:rFonts w:ascii="Times New Roman" w:hAnsi="Times New Roman"/>
          <w:b/>
          <w:color w:val="000000"/>
          <w:szCs w:val="22"/>
        </w:rPr>
        <w:t>14.</w:t>
      </w:r>
      <w:r w:rsidRPr="008E19EC">
        <w:rPr>
          <w:rFonts w:ascii="Times New Roman" w:hAnsi="Times New Roman"/>
          <w:b/>
          <w:color w:val="000000"/>
          <w:szCs w:val="22"/>
        </w:rPr>
        <w:tab/>
        <w:t>DATUMS, KAD LIETOŠANAS INSTRUKCIJA PĒDĒJO REIZI TIKA APSTIPRINĀTA</w:t>
      </w:r>
    </w:p>
    <w:p w14:paraId="55EB06FB" w14:textId="77777777" w:rsidR="0006485F" w:rsidRPr="001A27A0" w:rsidRDefault="0006485F" w:rsidP="001A27A0">
      <w:pPr>
        <w:spacing w:line="240" w:lineRule="auto"/>
        <w:rPr>
          <w:rFonts w:ascii="Times New Roman" w:hAnsi="Times New Roman"/>
          <w:color w:val="000000"/>
          <w:szCs w:val="22"/>
        </w:rPr>
      </w:pPr>
    </w:p>
    <w:p w14:paraId="3477B043" w14:textId="3CEC5B55" w:rsidR="0006485F" w:rsidRDefault="00F3074A" w:rsidP="008E19EC">
      <w:pPr>
        <w:spacing w:line="240" w:lineRule="auto"/>
        <w:rPr>
          <w:rFonts w:ascii="Times New Roman" w:hAnsi="Times New Roman"/>
          <w:color w:val="000000"/>
          <w:szCs w:val="22"/>
        </w:rPr>
      </w:pPr>
      <w:r>
        <w:rPr>
          <w:rFonts w:ascii="Times New Roman" w:hAnsi="Times New Roman"/>
          <w:color w:val="000000"/>
          <w:szCs w:val="22"/>
        </w:rPr>
        <w:t>12/2020</w:t>
      </w:r>
    </w:p>
    <w:p w14:paraId="3367E2F9" w14:textId="77777777" w:rsidR="008E19EC" w:rsidRPr="001A27A0" w:rsidRDefault="008E19EC" w:rsidP="001A27A0">
      <w:pPr>
        <w:spacing w:line="240" w:lineRule="auto"/>
        <w:rPr>
          <w:rFonts w:ascii="Times New Roman" w:hAnsi="Times New Roman"/>
          <w:color w:val="000000"/>
          <w:szCs w:val="22"/>
        </w:rPr>
      </w:pPr>
    </w:p>
    <w:p w14:paraId="6EB1D573" w14:textId="77777777" w:rsidR="0006485F" w:rsidRPr="008E19EC" w:rsidRDefault="0006485F" w:rsidP="001A27A0">
      <w:pPr>
        <w:spacing w:line="240" w:lineRule="auto"/>
        <w:rPr>
          <w:rFonts w:ascii="Times New Roman" w:hAnsi="Times New Roman"/>
          <w:color w:val="000000"/>
          <w:szCs w:val="22"/>
        </w:rPr>
      </w:pPr>
    </w:p>
    <w:p w14:paraId="3756982F" w14:textId="77777777" w:rsidR="0006485F" w:rsidRPr="001A27A0" w:rsidRDefault="0006485F" w:rsidP="001A27A0">
      <w:pPr>
        <w:spacing w:line="240" w:lineRule="auto"/>
        <w:rPr>
          <w:rFonts w:ascii="Times New Roman" w:hAnsi="Times New Roman"/>
          <w:b/>
          <w:color w:val="000000"/>
          <w:szCs w:val="22"/>
        </w:rPr>
      </w:pPr>
      <w:r w:rsidRPr="008E19EC">
        <w:rPr>
          <w:rFonts w:ascii="Times New Roman" w:hAnsi="Times New Roman"/>
          <w:b/>
          <w:color w:val="000000"/>
          <w:szCs w:val="22"/>
        </w:rPr>
        <w:t>15.</w:t>
      </w:r>
      <w:r w:rsidRPr="008E19EC">
        <w:rPr>
          <w:rFonts w:ascii="Times New Roman" w:hAnsi="Times New Roman"/>
          <w:b/>
          <w:color w:val="000000"/>
          <w:szCs w:val="22"/>
        </w:rPr>
        <w:tab/>
        <w:t>CITA INFORMĀCIJA</w:t>
      </w:r>
    </w:p>
    <w:p w14:paraId="10192336" w14:textId="77777777" w:rsidR="0006485F" w:rsidRPr="008E19EC" w:rsidRDefault="0006485F">
      <w:pPr>
        <w:spacing w:line="240" w:lineRule="auto"/>
        <w:rPr>
          <w:rFonts w:ascii="Times New Roman" w:hAnsi="Times New Roman"/>
          <w:color w:val="000000"/>
          <w:szCs w:val="22"/>
        </w:rPr>
      </w:pPr>
    </w:p>
    <w:p w14:paraId="2F6883D1" w14:textId="0FE98221" w:rsidR="0006485F" w:rsidRDefault="0006485F" w:rsidP="008E19EC">
      <w:pPr>
        <w:spacing w:line="240" w:lineRule="auto"/>
        <w:rPr>
          <w:rFonts w:ascii="Times New Roman" w:hAnsi="Times New Roman"/>
          <w:color w:val="000000"/>
          <w:szCs w:val="22"/>
        </w:rPr>
      </w:pPr>
      <w:r w:rsidRPr="001A27A0">
        <w:rPr>
          <w:rFonts w:ascii="Times New Roman" w:hAnsi="Times New Roman"/>
          <w:color w:val="000000"/>
          <w:szCs w:val="22"/>
        </w:rPr>
        <w:t>Recepšu veterinārās zāles.</w:t>
      </w:r>
    </w:p>
    <w:p w14:paraId="4F5C5392" w14:textId="77777777" w:rsidR="008E19EC" w:rsidRDefault="008E19EC" w:rsidP="008E19EC">
      <w:pPr>
        <w:spacing w:line="240" w:lineRule="auto"/>
        <w:ind w:firstLine="1"/>
        <w:rPr>
          <w:rFonts w:ascii="Times New Roman" w:hAnsi="Times New Roman"/>
          <w:bCs/>
          <w:szCs w:val="22"/>
        </w:rPr>
      </w:pPr>
    </w:p>
    <w:p w14:paraId="73A6A3C0" w14:textId="1BACCDB5" w:rsidR="008E19EC" w:rsidRDefault="008E19EC" w:rsidP="008E19EC">
      <w:pPr>
        <w:spacing w:line="240" w:lineRule="auto"/>
        <w:ind w:firstLine="1"/>
        <w:rPr>
          <w:rFonts w:ascii="Times New Roman" w:hAnsi="Times New Roman"/>
          <w:bCs/>
          <w:szCs w:val="22"/>
        </w:rPr>
      </w:pPr>
      <w:r>
        <w:rPr>
          <w:rFonts w:ascii="Times New Roman" w:hAnsi="Times New Roman"/>
          <w:bCs/>
          <w:szCs w:val="22"/>
        </w:rPr>
        <w:t>20 alumīnija folijas blisteri pa 5 tabletēm katrā, ievietoti kartona kastē.</w:t>
      </w:r>
    </w:p>
    <w:p w14:paraId="0C31F592" w14:textId="19C0FCBE" w:rsidR="008E19EC" w:rsidRPr="001A27A0" w:rsidRDefault="008E19EC" w:rsidP="001A27A0">
      <w:pPr>
        <w:spacing w:line="240" w:lineRule="auto"/>
        <w:ind w:firstLine="1"/>
        <w:rPr>
          <w:bCs/>
          <w:szCs w:val="22"/>
        </w:rPr>
      </w:pPr>
      <w:r>
        <w:rPr>
          <w:rFonts w:ascii="Times New Roman" w:hAnsi="Times New Roman"/>
          <w:bCs/>
          <w:szCs w:val="22"/>
        </w:rPr>
        <w:t>100 tabletes polietilēna maisiņā, ievietots kartona kastē.</w:t>
      </w:r>
    </w:p>
    <w:p w14:paraId="2729ED34" w14:textId="3BA1599F" w:rsidR="0006485F" w:rsidRPr="008E19EC" w:rsidRDefault="0006485F" w:rsidP="001A27A0">
      <w:pPr>
        <w:spacing w:line="240" w:lineRule="auto"/>
        <w:rPr>
          <w:rFonts w:ascii="Times New Roman" w:hAnsi="Times New Roman"/>
          <w:color w:val="000000"/>
          <w:szCs w:val="22"/>
        </w:rPr>
      </w:pPr>
      <w:r w:rsidRPr="001A27A0">
        <w:rPr>
          <w:rFonts w:ascii="Times New Roman" w:hAnsi="Times New Roman"/>
          <w:color w:val="000000"/>
          <w:szCs w:val="22"/>
        </w:rPr>
        <w:t xml:space="preserve">Ne visi iepakojuma izmēri var tikt izplatīti. </w:t>
      </w:r>
    </w:p>
    <w:p w14:paraId="087185C8" w14:textId="77777777" w:rsidR="0006485F" w:rsidRPr="001A27A0" w:rsidRDefault="0006485F" w:rsidP="001A27A0">
      <w:pPr>
        <w:spacing w:line="240" w:lineRule="auto"/>
        <w:rPr>
          <w:rFonts w:ascii="Times New Roman" w:hAnsi="Times New Roman"/>
          <w:szCs w:val="22"/>
        </w:rPr>
      </w:pPr>
    </w:p>
    <w:sectPr w:rsidR="0006485F" w:rsidRPr="001A27A0" w:rsidSect="001A27A0">
      <w:footerReference w:type="default" r:id="rId6"/>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B08893" w14:textId="77777777" w:rsidR="00690EE2" w:rsidRDefault="00690EE2" w:rsidP="001A27A0">
      <w:pPr>
        <w:spacing w:line="240" w:lineRule="auto"/>
      </w:pPr>
      <w:r>
        <w:separator/>
      </w:r>
    </w:p>
  </w:endnote>
  <w:endnote w:type="continuationSeparator" w:id="0">
    <w:p w14:paraId="03E906B4" w14:textId="77777777" w:rsidR="00690EE2" w:rsidRDefault="00690EE2" w:rsidP="001A27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8812242"/>
      <w:docPartObj>
        <w:docPartGallery w:val="Page Numbers (Bottom of Page)"/>
        <w:docPartUnique/>
      </w:docPartObj>
    </w:sdtPr>
    <w:sdtEndPr>
      <w:rPr>
        <w:noProof/>
        <w:sz w:val="16"/>
        <w:szCs w:val="16"/>
      </w:rPr>
    </w:sdtEndPr>
    <w:sdtContent>
      <w:p w14:paraId="22FE124C" w14:textId="043C756C" w:rsidR="001A27A0" w:rsidRPr="001A27A0" w:rsidRDefault="001A27A0">
        <w:pPr>
          <w:pStyle w:val="Footer"/>
          <w:jc w:val="center"/>
          <w:rPr>
            <w:sz w:val="16"/>
            <w:szCs w:val="16"/>
          </w:rPr>
        </w:pPr>
        <w:r w:rsidRPr="001A27A0">
          <w:rPr>
            <w:sz w:val="16"/>
            <w:szCs w:val="16"/>
          </w:rPr>
          <w:fldChar w:fldCharType="begin"/>
        </w:r>
        <w:r w:rsidRPr="001A27A0">
          <w:rPr>
            <w:sz w:val="16"/>
            <w:szCs w:val="16"/>
          </w:rPr>
          <w:instrText xml:space="preserve"> PAGE   \* MERGEFORMAT </w:instrText>
        </w:r>
        <w:r w:rsidRPr="001A27A0">
          <w:rPr>
            <w:sz w:val="16"/>
            <w:szCs w:val="16"/>
          </w:rPr>
          <w:fldChar w:fldCharType="separate"/>
        </w:r>
        <w:r w:rsidRPr="001A27A0">
          <w:rPr>
            <w:noProof/>
            <w:sz w:val="16"/>
            <w:szCs w:val="16"/>
          </w:rPr>
          <w:t>2</w:t>
        </w:r>
        <w:r w:rsidRPr="001A27A0">
          <w:rPr>
            <w:noProof/>
            <w:sz w:val="16"/>
            <w:szCs w:val="16"/>
          </w:rPr>
          <w:fldChar w:fldCharType="end"/>
        </w:r>
      </w:p>
    </w:sdtContent>
  </w:sdt>
  <w:p w14:paraId="3981C0D1" w14:textId="77777777" w:rsidR="001A27A0" w:rsidRDefault="001A27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E1C5BA" w14:textId="77777777" w:rsidR="00690EE2" w:rsidRDefault="00690EE2" w:rsidP="001A27A0">
      <w:pPr>
        <w:spacing w:line="240" w:lineRule="auto"/>
      </w:pPr>
      <w:r>
        <w:separator/>
      </w:r>
    </w:p>
  </w:footnote>
  <w:footnote w:type="continuationSeparator" w:id="0">
    <w:p w14:paraId="32B16241" w14:textId="77777777" w:rsidR="00690EE2" w:rsidRDefault="00690EE2" w:rsidP="001A27A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85F"/>
    <w:rsid w:val="00062993"/>
    <w:rsid w:val="0006485F"/>
    <w:rsid w:val="001A27A0"/>
    <w:rsid w:val="003A1F33"/>
    <w:rsid w:val="005729DD"/>
    <w:rsid w:val="00617D29"/>
    <w:rsid w:val="00690EE2"/>
    <w:rsid w:val="006B53D7"/>
    <w:rsid w:val="006B5B1B"/>
    <w:rsid w:val="00733048"/>
    <w:rsid w:val="008E19EC"/>
    <w:rsid w:val="00BD5D7D"/>
    <w:rsid w:val="00C8369E"/>
    <w:rsid w:val="00F307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108023"/>
  <w15:docId w15:val="{94D23CB1-5440-4D7F-96BE-BEF72C8C7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6485F"/>
    <w:pPr>
      <w:spacing w:line="360" w:lineRule="auto"/>
      <w:jc w:val="both"/>
    </w:pPr>
    <w:rPr>
      <w:rFonts w:ascii="Arial" w:hAnsi="Arial"/>
      <w:sz w:val="22"/>
      <w:lang w:val="lv-LV" w:eastAsia="de-DE"/>
    </w:rPr>
  </w:style>
  <w:style w:type="paragraph" w:styleId="Heading3">
    <w:name w:val="heading 3"/>
    <w:basedOn w:val="Normal"/>
    <w:next w:val="Normal"/>
    <w:qFormat/>
    <w:rsid w:val="0006485F"/>
    <w:pPr>
      <w:keepNext/>
      <w:spacing w:line="240" w:lineRule="auto"/>
      <w:ind w:left="709"/>
      <w:jc w:val="center"/>
      <w:outlineLvl w:val="2"/>
    </w:pPr>
    <w:rPr>
      <w:rFonts w:ascii="Times New Roman" w:hAnsi="Times New Roman"/>
      <w:b/>
      <w:sz w:val="24"/>
      <w:szCs w:val="24"/>
    </w:rPr>
  </w:style>
  <w:style w:type="paragraph" w:styleId="Heading8">
    <w:name w:val="heading 8"/>
    <w:basedOn w:val="Normal"/>
    <w:next w:val="Normal"/>
    <w:qFormat/>
    <w:rsid w:val="0006485F"/>
    <w:pPr>
      <w:keepNext/>
      <w:spacing w:line="240" w:lineRule="auto"/>
      <w:ind w:left="72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06485F"/>
    <w:pPr>
      <w:tabs>
        <w:tab w:val="left" w:pos="567"/>
      </w:tabs>
      <w:spacing w:line="240" w:lineRule="auto"/>
      <w:jc w:val="left"/>
    </w:pPr>
    <w:rPr>
      <w:rFonts w:ascii="Times New Roman" w:hAnsi="Times New Roman"/>
      <w:lang w:val="en-GB" w:eastAsia="en-US"/>
    </w:rPr>
  </w:style>
  <w:style w:type="paragraph" w:styleId="BalloonText">
    <w:name w:val="Balloon Text"/>
    <w:basedOn w:val="Normal"/>
    <w:link w:val="BalloonTextChar"/>
    <w:rsid w:val="00062993"/>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062993"/>
    <w:rPr>
      <w:rFonts w:ascii="Tahoma" w:hAnsi="Tahoma" w:cs="Tahoma"/>
      <w:sz w:val="16"/>
      <w:szCs w:val="16"/>
      <w:lang w:val="lv-LV" w:eastAsia="de-DE"/>
    </w:rPr>
  </w:style>
  <w:style w:type="paragraph" w:styleId="Header">
    <w:name w:val="header"/>
    <w:basedOn w:val="Normal"/>
    <w:link w:val="HeaderChar"/>
    <w:unhideWhenUsed/>
    <w:rsid w:val="001A27A0"/>
    <w:pPr>
      <w:tabs>
        <w:tab w:val="center" w:pos="4320"/>
        <w:tab w:val="right" w:pos="8640"/>
      </w:tabs>
      <w:spacing w:line="240" w:lineRule="auto"/>
    </w:pPr>
  </w:style>
  <w:style w:type="character" w:customStyle="1" w:styleId="HeaderChar">
    <w:name w:val="Header Char"/>
    <w:basedOn w:val="DefaultParagraphFont"/>
    <w:link w:val="Header"/>
    <w:rsid w:val="001A27A0"/>
    <w:rPr>
      <w:rFonts w:ascii="Arial" w:hAnsi="Arial"/>
      <w:sz w:val="22"/>
      <w:lang w:val="lv-LV" w:eastAsia="de-DE"/>
    </w:rPr>
  </w:style>
  <w:style w:type="paragraph" w:styleId="Footer">
    <w:name w:val="footer"/>
    <w:basedOn w:val="Normal"/>
    <w:link w:val="FooterChar"/>
    <w:uiPriority w:val="99"/>
    <w:unhideWhenUsed/>
    <w:rsid w:val="001A27A0"/>
    <w:pPr>
      <w:tabs>
        <w:tab w:val="center" w:pos="4320"/>
        <w:tab w:val="right" w:pos="8640"/>
      </w:tabs>
      <w:spacing w:line="240" w:lineRule="auto"/>
    </w:pPr>
  </w:style>
  <w:style w:type="character" w:customStyle="1" w:styleId="FooterChar">
    <w:name w:val="Footer Char"/>
    <w:basedOn w:val="DefaultParagraphFont"/>
    <w:link w:val="Footer"/>
    <w:uiPriority w:val="99"/>
    <w:rsid w:val="001A27A0"/>
    <w:rPr>
      <w:rFonts w:ascii="Arial" w:hAnsi="Arial"/>
      <w:sz w:val="22"/>
      <w:lang w:val="lv-LV"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546</Words>
  <Characters>4124</Characters>
  <DocSecurity>0</DocSecurity>
  <Lines>34</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LIETOŠANAS INSTRUKCIJA</vt:lpstr>
      <vt:lpstr>                                                  LIETOŠANAS INSTRUKCIJA</vt:lpstr>
    </vt:vector>
  </TitlesOfParts>
  <LinksUpToDate>false</LinksUpToDate>
  <CharactersWithSpaces>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