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3E4DD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3E4DD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13794128" w:rsidR="00C114FF" w:rsidRPr="00E57A7D" w:rsidRDefault="00B34FA0" w:rsidP="00A9226B">
      <w:pPr>
        <w:tabs>
          <w:tab w:val="clear" w:pos="567"/>
        </w:tabs>
        <w:spacing w:line="240" w:lineRule="auto"/>
        <w:rPr>
          <w:szCs w:val="22"/>
        </w:rPr>
      </w:pPr>
      <w:r w:rsidRPr="00B34FA0">
        <w:rPr>
          <w:szCs w:val="22"/>
        </w:rPr>
        <w:t>Lodisure 1</w:t>
      </w:r>
      <w:r>
        <w:rPr>
          <w:szCs w:val="22"/>
        </w:rPr>
        <w:t> </w:t>
      </w:r>
      <w:r w:rsidRPr="00B34FA0">
        <w:rPr>
          <w:szCs w:val="22"/>
        </w:rPr>
        <w:t>mg tabletes kaķiem</w:t>
      </w:r>
    </w:p>
    <w:p w14:paraId="40295DE5" w14:textId="77777777" w:rsidR="00C114FF" w:rsidRDefault="00C114FF" w:rsidP="00A9226B">
      <w:pPr>
        <w:tabs>
          <w:tab w:val="clear" w:pos="567"/>
        </w:tabs>
        <w:spacing w:line="240" w:lineRule="auto"/>
        <w:rPr>
          <w:szCs w:val="22"/>
        </w:rPr>
      </w:pPr>
    </w:p>
    <w:p w14:paraId="07942476" w14:textId="77777777" w:rsidR="00B34FA0" w:rsidRPr="00E57A7D" w:rsidRDefault="00B34FA0" w:rsidP="00A9226B">
      <w:pPr>
        <w:tabs>
          <w:tab w:val="clear" w:pos="567"/>
        </w:tabs>
        <w:spacing w:line="240" w:lineRule="auto"/>
        <w:rPr>
          <w:szCs w:val="22"/>
        </w:rPr>
      </w:pPr>
    </w:p>
    <w:p w14:paraId="0E03EA25" w14:textId="77777777" w:rsidR="00C114FF" w:rsidRPr="00E57A7D" w:rsidRDefault="003E4DD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5598A40" w14:textId="1EB64283" w:rsidR="00B34FA0" w:rsidRDefault="00B34FA0" w:rsidP="00A9226B">
      <w:pPr>
        <w:tabs>
          <w:tab w:val="clear" w:pos="567"/>
        </w:tabs>
        <w:spacing w:line="240" w:lineRule="auto"/>
        <w:rPr>
          <w:szCs w:val="22"/>
        </w:rPr>
      </w:pPr>
      <w:r w:rsidRPr="00B34FA0">
        <w:rPr>
          <w:szCs w:val="22"/>
        </w:rPr>
        <w:t>Katra tablete satur:</w:t>
      </w:r>
    </w:p>
    <w:p w14:paraId="2E53D8EC" w14:textId="77777777" w:rsidR="00B34FA0" w:rsidRPr="00E57A7D" w:rsidRDefault="00B34FA0" w:rsidP="00A9226B">
      <w:pPr>
        <w:tabs>
          <w:tab w:val="clear" w:pos="567"/>
        </w:tabs>
        <w:spacing w:line="240" w:lineRule="auto"/>
        <w:rPr>
          <w:szCs w:val="22"/>
        </w:rPr>
      </w:pPr>
    </w:p>
    <w:p w14:paraId="1FC27597" w14:textId="122C51FE" w:rsidR="00C114FF" w:rsidRDefault="003E4DDE" w:rsidP="00A9226B">
      <w:pPr>
        <w:tabs>
          <w:tab w:val="clear" w:pos="567"/>
        </w:tabs>
        <w:spacing w:line="240" w:lineRule="auto"/>
        <w:rPr>
          <w:b/>
          <w:szCs w:val="22"/>
        </w:rPr>
      </w:pPr>
      <w:r w:rsidRPr="00E77619">
        <w:rPr>
          <w:b/>
          <w:szCs w:val="22"/>
        </w:rPr>
        <w:t>Aktīvās vielas</w:t>
      </w:r>
      <w:r w:rsidR="002B2BB1" w:rsidRPr="00E77619">
        <w:rPr>
          <w:b/>
          <w:szCs w:val="22"/>
        </w:rPr>
        <w:t>:</w:t>
      </w:r>
    </w:p>
    <w:p w14:paraId="5A2E46EE" w14:textId="77777777" w:rsidR="003D32BA" w:rsidRPr="00E77619" w:rsidRDefault="003D32BA" w:rsidP="00A9226B">
      <w:pPr>
        <w:tabs>
          <w:tab w:val="clear" w:pos="567"/>
        </w:tabs>
        <w:spacing w:line="240" w:lineRule="auto"/>
        <w:rPr>
          <w:b/>
          <w:szCs w:val="22"/>
        </w:rPr>
      </w:pPr>
    </w:p>
    <w:p w14:paraId="1822173E" w14:textId="28ACC804" w:rsidR="00B34FA0" w:rsidRDefault="00B34FA0" w:rsidP="00A9226B">
      <w:pPr>
        <w:tabs>
          <w:tab w:val="clear" w:pos="567"/>
        </w:tabs>
        <w:spacing w:line="240" w:lineRule="auto"/>
        <w:rPr>
          <w:iCs/>
          <w:szCs w:val="22"/>
        </w:rPr>
      </w:pPr>
      <w:r w:rsidRPr="00B34FA0">
        <w:rPr>
          <w:iCs/>
          <w:szCs w:val="22"/>
        </w:rPr>
        <w:t>Amlodipīns</w:t>
      </w:r>
      <w:r w:rsidRPr="00B34FA0">
        <w:rPr>
          <w:iCs/>
          <w:szCs w:val="22"/>
        </w:rPr>
        <w:tab/>
      </w:r>
      <w:r w:rsidRPr="00B34FA0">
        <w:rPr>
          <w:iCs/>
          <w:szCs w:val="22"/>
        </w:rPr>
        <w:tab/>
        <w:t>1,0</w:t>
      </w:r>
      <w:r>
        <w:rPr>
          <w:iCs/>
          <w:szCs w:val="22"/>
        </w:rPr>
        <w:t> </w:t>
      </w:r>
      <w:r w:rsidRPr="00B34FA0">
        <w:rPr>
          <w:iCs/>
          <w:szCs w:val="22"/>
        </w:rPr>
        <w:t>mg</w:t>
      </w:r>
    </w:p>
    <w:p w14:paraId="0225E4FF" w14:textId="1D0866B5" w:rsidR="00C114FF" w:rsidRPr="00E77619" w:rsidRDefault="00B34FA0" w:rsidP="00A9226B">
      <w:pPr>
        <w:tabs>
          <w:tab w:val="clear" w:pos="567"/>
        </w:tabs>
        <w:spacing w:line="240" w:lineRule="auto"/>
        <w:rPr>
          <w:iCs/>
          <w:szCs w:val="22"/>
        </w:rPr>
      </w:pPr>
      <w:r w:rsidRPr="0024185A">
        <w:rPr>
          <w:iCs/>
          <w:szCs w:val="22"/>
        </w:rPr>
        <w:t>(</w:t>
      </w:r>
      <w:r w:rsidR="00FB6803" w:rsidRPr="0024185A">
        <w:rPr>
          <w:iCs/>
          <w:szCs w:val="22"/>
        </w:rPr>
        <w:t xml:space="preserve">atbilst </w:t>
      </w:r>
      <w:r w:rsidRPr="00B34FA0">
        <w:rPr>
          <w:iCs/>
          <w:szCs w:val="22"/>
        </w:rPr>
        <w:t>1,4</w:t>
      </w:r>
      <w:r>
        <w:rPr>
          <w:iCs/>
          <w:szCs w:val="22"/>
        </w:rPr>
        <w:t> </w:t>
      </w:r>
      <w:r w:rsidRPr="00B34FA0">
        <w:rPr>
          <w:iCs/>
          <w:szCs w:val="22"/>
        </w:rPr>
        <w:t>mg amlodipīna besilāta)</w:t>
      </w:r>
    </w:p>
    <w:p w14:paraId="4EF040C3" w14:textId="77777777" w:rsidR="00C114FF" w:rsidRPr="00E77619" w:rsidRDefault="00C114FF" w:rsidP="00A9226B">
      <w:pPr>
        <w:tabs>
          <w:tab w:val="clear" w:pos="567"/>
        </w:tabs>
        <w:spacing w:line="240" w:lineRule="auto"/>
        <w:rPr>
          <w:szCs w:val="22"/>
        </w:rPr>
      </w:pPr>
    </w:p>
    <w:p w14:paraId="71F15FA2" w14:textId="76F8135B" w:rsidR="00C114FF" w:rsidRPr="00E57A7D" w:rsidRDefault="003E4DDE" w:rsidP="00A9226B">
      <w:pPr>
        <w:tabs>
          <w:tab w:val="clear" w:pos="567"/>
        </w:tabs>
        <w:spacing w:line="240" w:lineRule="auto"/>
        <w:rPr>
          <w:szCs w:val="22"/>
        </w:rPr>
      </w:pPr>
      <w:r w:rsidRPr="00E77619">
        <w:rPr>
          <w:b/>
          <w:szCs w:val="22"/>
        </w:rPr>
        <w:t>Palīgvielas:</w:t>
      </w:r>
    </w:p>
    <w:p w14:paraId="32BC2AB5" w14:textId="77777777" w:rsidR="00B34FA0" w:rsidRPr="00E57A7D" w:rsidRDefault="00B34FA0" w:rsidP="00B34FA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F3AD6" w14:paraId="3B4C68FB" w14:textId="77777777" w:rsidTr="002C4565">
        <w:tc>
          <w:tcPr>
            <w:tcW w:w="4524" w:type="dxa"/>
            <w:vAlign w:val="center"/>
          </w:tcPr>
          <w:p w14:paraId="0ADB8C0F" w14:textId="24A713F2" w:rsidR="00872C48" w:rsidRPr="00E57A7D" w:rsidRDefault="000B46FB" w:rsidP="00617B81">
            <w:pPr>
              <w:spacing w:before="60" w:after="60"/>
              <w:rPr>
                <w:b/>
                <w:bCs/>
                <w:iCs/>
                <w:szCs w:val="22"/>
              </w:rPr>
            </w:pPr>
            <w:r>
              <w:rPr>
                <w:b/>
                <w:bCs/>
                <w:iCs/>
                <w:szCs w:val="22"/>
              </w:rPr>
              <w:t>P</w:t>
            </w:r>
            <w:r w:rsidR="003E4DDE" w:rsidRPr="00E57A7D">
              <w:rPr>
                <w:b/>
                <w:bCs/>
                <w:iCs/>
                <w:szCs w:val="22"/>
              </w:rPr>
              <w:t xml:space="preserve">alīgvielu un citu sastāvdaļu </w:t>
            </w:r>
            <w:r>
              <w:rPr>
                <w:b/>
                <w:bCs/>
                <w:iCs/>
                <w:szCs w:val="22"/>
              </w:rPr>
              <w:t>kvalitatīvais</w:t>
            </w:r>
            <w:r w:rsidRPr="00E57A7D">
              <w:rPr>
                <w:b/>
                <w:bCs/>
                <w:iCs/>
                <w:szCs w:val="22"/>
              </w:rPr>
              <w:t xml:space="preserve"> </w:t>
            </w:r>
            <w:r w:rsidR="003E4DDE" w:rsidRPr="00E57A7D">
              <w:rPr>
                <w:b/>
                <w:bCs/>
                <w:iCs/>
                <w:szCs w:val="22"/>
              </w:rPr>
              <w:t>sastāvs</w:t>
            </w:r>
          </w:p>
        </w:tc>
        <w:tc>
          <w:tcPr>
            <w:tcW w:w="4537" w:type="dxa"/>
            <w:vAlign w:val="center"/>
          </w:tcPr>
          <w:p w14:paraId="2398E315" w14:textId="12BDDAB6" w:rsidR="00872C48" w:rsidRPr="00E57A7D" w:rsidRDefault="003E4DD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3D32BA" w14:paraId="2E78E786" w14:textId="77777777" w:rsidTr="00B804E6">
        <w:tc>
          <w:tcPr>
            <w:tcW w:w="4524" w:type="dxa"/>
          </w:tcPr>
          <w:p w14:paraId="7D64428A" w14:textId="24C440D9" w:rsidR="003D32BA" w:rsidRPr="00E57A7D" w:rsidRDefault="003D32BA" w:rsidP="003D32BA">
            <w:pPr>
              <w:spacing w:before="60" w:after="60"/>
              <w:ind w:left="567" w:hanging="567"/>
              <w:rPr>
                <w:iCs/>
                <w:szCs w:val="22"/>
              </w:rPr>
            </w:pPr>
            <w:r w:rsidRPr="001E3A8F">
              <w:rPr>
                <w:szCs w:val="22"/>
              </w:rPr>
              <w:t>Briljantzilais FCF (E133)</w:t>
            </w:r>
          </w:p>
        </w:tc>
        <w:tc>
          <w:tcPr>
            <w:tcW w:w="4537" w:type="dxa"/>
            <w:vAlign w:val="center"/>
          </w:tcPr>
          <w:p w14:paraId="0A59B4C7" w14:textId="713E5E18" w:rsidR="003D32BA" w:rsidRPr="00E57A7D" w:rsidRDefault="003D32BA" w:rsidP="003D32BA">
            <w:pPr>
              <w:spacing w:before="60" w:after="60"/>
              <w:rPr>
                <w:iCs/>
                <w:szCs w:val="22"/>
              </w:rPr>
            </w:pPr>
            <w:r w:rsidRPr="00342290">
              <w:rPr>
                <w:iCs/>
                <w:szCs w:val="22"/>
              </w:rPr>
              <w:t>1</w:t>
            </w:r>
            <w:r>
              <w:rPr>
                <w:iCs/>
                <w:szCs w:val="22"/>
              </w:rPr>
              <w:t>,</w:t>
            </w:r>
            <w:r w:rsidRPr="00342290">
              <w:rPr>
                <w:iCs/>
                <w:szCs w:val="22"/>
              </w:rPr>
              <w:t>0</w:t>
            </w:r>
            <w:r>
              <w:rPr>
                <w:iCs/>
                <w:szCs w:val="22"/>
              </w:rPr>
              <w:t> </w:t>
            </w:r>
            <w:r w:rsidRPr="00342290">
              <w:rPr>
                <w:iCs/>
                <w:szCs w:val="22"/>
              </w:rPr>
              <w:t>mg</w:t>
            </w:r>
          </w:p>
        </w:tc>
      </w:tr>
      <w:tr w:rsidR="003D32BA" w14:paraId="3B994E71" w14:textId="77777777" w:rsidTr="00B804E6">
        <w:tc>
          <w:tcPr>
            <w:tcW w:w="4524" w:type="dxa"/>
          </w:tcPr>
          <w:p w14:paraId="6F56C01E" w14:textId="0BCB8A8F" w:rsidR="003D32BA" w:rsidRPr="0024185A" w:rsidRDefault="000E68E7" w:rsidP="003D32BA">
            <w:pPr>
              <w:spacing w:before="60" w:after="60"/>
              <w:rPr>
                <w:iCs/>
                <w:szCs w:val="22"/>
              </w:rPr>
            </w:pPr>
            <w:r w:rsidRPr="0024185A">
              <w:rPr>
                <w:szCs w:val="22"/>
              </w:rPr>
              <w:t>R</w:t>
            </w:r>
            <w:r w:rsidR="003D32BA" w:rsidRPr="0024185A">
              <w:rPr>
                <w:szCs w:val="22"/>
              </w:rPr>
              <w:t>augs</w:t>
            </w:r>
            <w:r w:rsidRPr="0024185A">
              <w:rPr>
                <w:szCs w:val="22"/>
              </w:rPr>
              <w:t>, sausais</w:t>
            </w:r>
          </w:p>
        </w:tc>
        <w:tc>
          <w:tcPr>
            <w:tcW w:w="4537" w:type="dxa"/>
            <w:vAlign w:val="center"/>
          </w:tcPr>
          <w:p w14:paraId="6E1520D4" w14:textId="77777777" w:rsidR="003D32BA" w:rsidRPr="00E57A7D" w:rsidRDefault="003D32BA" w:rsidP="003D32BA">
            <w:pPr>
              <w:spacing w:before="60" w:after="60"/>
              <w:rPr>
                <w:iCs/>
                <w:szCs w:val="22"/>
              </w:rPr>
            </w:pPr>
          </w:p>
        </w:tc>
      </w:tr>
      <w:tr w:rsidR="003D32BA" w14:paraId="680F21F1" w14:textId="77777777" w:rsidTr="00B804E6">
        <w:tc>
          <w:tcPr>
            <w:tcW w:w="4524" w:type="dxa"/>
          </w:tcPr>
          <w:p w14:paraId="03630E69" w14:textId="1A8F3617" w:rsidR="003D32BA" w:rsidRPr="0024185A" w:rsidRDefault="003D32BA" w:rsidP="003D32BA">
            <w:pPr>
              <w:spacing w:before="60" w:after="60"/>
              <w:rPr>
                <w:iCs/>
                <w:szCs w:val="22"/>
              </w:rPr>
            </w:pPr>
            <w:r w:rsidRPr="0024185A">
              <w:rPr>
                <w:szCs w:val="22"/>
              </w:rPr>
              <w:t xml:space="preserve">Vistas </w:t>
            </w:r>
            <w:r w:rsidR="000E68E7" w:rsidRPr="0024185A">
              <w:rPr>
                <w:szCs w:val="22"/>
              </w:rPr>
              <w:t>gaļas aromatizētājs</w:t>
            </w:r>
          </w:p>
        </w:tc>
        <w:tc>
          <w:tcPr>
            <w:tcW w:w="4537" w:type="dxa"/>
            <w:vAlign w:val="center"/>
          </w:tcPr>
          <w:p w14:paraId="0A2C7EF5" w14:textId="77777777" w:rsidR="003D32BA" w:rsidRPr="00E57A7D" w:rsidRDefault="003D32BA" w:rsidP="003D32BA">
            <w:pPr>
              <w:spacing w:before="60" w:after="60"/>
              <w:rPr>
                <w:iCs/>
                <w:szCs w:val="22"/>
              </w:rPr>
            </w:pPr>
          </w:p>
        </w:tc>
      </w:tr>
      <w:tr w:rsidR="003D32BA" w14:paraId="75E57EAA" w14:textId="77777777" w:rsidTr="00B804E6">
        <w:tc>
          <w:tcPr>
            <w:tcW w:w="4524" w:type="dxa"/>
          </w:tcPr>
          <w:p w14:paraId="27960972" w14:textId="07DD46BD" w:rsidR="003D32BA" w:rsidRPr="00E57A7D" w:rsidRDefault="003D32BA" w:rsidP="003D32BA">
            <w:pPr>
              <w:spacing w:before="60" w:after="60"/>
              <w:ind w:left="567" w:hanging="567"/>
              <w:rPr>
                <w:b/>
                <w:bCs/>
                <w:iCs/>
                <w:szCs w:val="22"/>
              </w:rPr>
            </w:pPr>
            <w:r w:rsidRPr="001E3A8F">
              <w:rPr>
                <w:szCs w:val="22"/>
              </w:rPr>
              <w:t xml:space="preserve">Celuloze, mikrokristāliskā </w:t>
            </w:r>
          </w:p>
        </w:tc>
        <w:tc>
          <w:tcPr>
            <w:tcW w:w="4537" w:type="dxa"/>
            <w:vAlign w:val="center"/>
          </w:tcPr>
          <w:p w14:paraId="41F52DA9" w14:textId="77777777" w:rsidR="003D32BA" w:rsidRPr="00E57A7D" w:rsidRDefault="003D32BA" w:rsidP="003D32BA">
            <w:pPr>
              <w:spacing w:before="60" w:after="60"/>
              <w:rPr>
                <w:iCs/>
                <w:szCs w:val="22"/>
              </w:rPr>
            </w:pPr>
          </w:p>
        </w:tc>
      </w:tr>
      <w:tr w:rsidR="003D32BA" w14:paraId="1AE2F62B" w14:textId="77777777" w:rsidTr="00B804E6">
        <w:tc>
          <w:tcPr>
            <w:tcW w:w="4524" w:type="dxa"/>
          </w:tcPr>
          <w:p w14:paraId="00392A89" w14:textId="4EEF7CFA" w:rsidR="003D32BA" w:rsidRPr="00E57A7D" w:rsidRDefault="003D32BA" w:rsidP="003D32BA">
            <w:pPr>
              <w:spacing w:before="60" w:after="60"/>
              <w:rPr>
                <w:iCs/>
                <w:szCs w:val="22"/>
              </w:rPr>
            </w:pPr>
            <w:r w:rsidRPr="001E3A8F">
              <w:rPr>
                <w:szCs w:val="22"/>
              </w:rPr>
              <w:t>Nātrija cietes glikolāts</w:t>
            </w:r>
          </w:p>
        </w:tc>
        <w:tc>
          <w:tcPr>
            <w:tcW w:w="4537" w:type="dxa"/>
            <w:vAlign w:val="center"/>
          </w:tcPr>
          <w:p w14:paraId="2C21771A" w14:textId="77777777" w:rsidR="003D32BA" w:rsidRPr="00E57A7D" w:rsidRDefault="003D32BA" w:rsidP="003D32BA">
            <w:pPr>
              <w:spacing w:before="60" w:after="60"/>
              <w:rPr>
                <w:iCs/>
                <w:szCs w:val="22"/>
              </w:rPr>
            </w:pPr>
          </w:p>
        </w:tc>
      </w:tr>
      <w:tr w:rsidR="003D32BA" w14:paraId="70DE32F6" w14:textId="77777777" w:rsidTr="00B804E6">
        <w:tc>
          <w:tcPr>
            <w:tcW w:w="4524" w:type="dxa"/>
          </w:tcPr>
          <w:p w14:paraId="3C3B3A24" w14:textId="549A6520" w:rsidR="003D32BA" w:rsidRPr="00E57A7D" w:rsidRDefault="003D32BA" w:rsidP="003D32BA">
            <w:pPr>
              <w:spacing w:before="60" w:after="60"/>
              <w:rPr>
                <w:iCs/>
                <w:szCs w:val="22"/>
              </w:rPr>
            </w:pPr>
            <w:r w:rsidRPr="001E3A8F">
              <w:rPr>
                <w:szCs w:val="22"/>
              </w:rPr>
              <w:t>Magnija stearāts</w:t>
            </w:r>
          </w:p>
        </w:tc>
        <w:tc>
          <w:tcPr>
            <w:tcW w:w="4537" w:type="dxa"/>
            <w:vAlign w:val="center"/>
          </w:tcPr>
          <w:p w14:paraId="47325470" w14:textId="77777777" w:rsidR="003D32BA" w:rsidRPr="00E57A7D" w:rsidRDefault="003D32BA" w:rsidP="003D32BA">
            <w:pPr>
              <w:spacing w:before="60" w:after="60"/>
              <w:rPr>
                <w:iCs/>
                <w:szCs w:val="22"/>
              </w:rPr>
            </w:pPr>
          </w:p>
        </w:tc>
      </w:tr>
    </w:tbl>
    <w:p w14:paraId="2B1495FC" w14:textId="77777777" w:rsidR="002C4565" w:rsidRPr="00B34FA0" w:rsidRDefault="002C4565" w:rsidP="00A9226B">
      <w:pPr>
        <w:tabs>
          <w:tab w:val="clear" w:pos="567"/>
        </w:tabs>
        <w:spacing w:line="240" w:lineRule="auto"/>
        <w:rPr>
          <w:szCs w:val="22"/>
        </w:rPr>
      </w:pPr>
    </w:p>
    <w:p w14:paraId="341EAD5C" w14:textId="77777777" w:rsidR="00B34FA0" w:rsidRPr="00B34FA0" w:rsidRDefault="00B34FA0" w:rsidP="00B34FA0">
      <w:pPr>
        <w:tabs>
          <w:tab w:val="clear" w:pos="567"/>
        </w:tabs>
        <w:spacing w:line="240" w:lineRule="auto"/>
        <w:rPr>
          <w:szCs w:val="22"/>
        </w:rPr>
      </w:pPr>
      <w:r w:rsidRPr="00B34FA0">
        <w:rPr>
          <w:szCs w:val="22"/>
        </w:rPr>
        <w:t>Zila, iegarena tablete ar gaišiem un tumšiem plankumiem, un dalījuma līniju abās pusēs.</w:t>
      </w:r>
    </w:p>
    <w:p w14:paraId="7F511C5F" w14:textId="17ED7299" w:rsidR="00C114FF" w:rsidRDefault="00B34FA0" w:rsidP="00B34FA0">
      <w:pPr>
        <w:tabs>
          <w:tab w:val="clear" w:pos="567"/>
        </w:tabs>
        <w:spacing w:line="240" w:lineRule="auto"/>
        <w:rPr>
          <w:szCs w:val="22"/>
        </w:rPr>
      </w:pPr>
      <w:r w:rsidRPr="00B34FA0">
        <w:rPr>
          <w:szCs w:val="22"/>
        </w:rPr>
        <w:t>Tabletes var sadalīt divās vienādās daļās.</w:t>
      </w:r>
    </w:p>
    <w:p w14:paraId="678A3895" w14:textId="77777777" w:rsidR="00B34FA0" w:rsidRDefault="00B34FA0" w:rsidP="00B34FA0">
      <w:pPr>
        <w:tabs>
          <w:tab w:val="clear" w:pos="567"/>
        </w:tabs>
        <w:spacing w:line="240" w:lineRule="auto"/>
        <w:rPr>
          <w:szCs w:val="22"/>
        </w:rPr>
      </w:pPr>
    </w:p>
    <w:p w14:paraId="36CF6ACE" w14:textId="77777777" w:rsidR="00B34FA0" w:rsidRDefault="00B34FA0" w:rsidP="00B34FA0">
      <w:pPr>
        <w:tabs>
          <w:tab w:val="clear" w:pos="567"/>
        </w:tabs>
        <w:spacing w:line="240" w:lineRule="auto"/>
        <w:rPr>
          <w:szCs w:val="22"/>
        </w:rPr>
      </w:pPr>
    </w:p>
    <w:p w14:paraId="65BA56E1" w14:textId="77777777" w:rsidR="00C114FF" w:rsidRPr="00E57A7D" w:rsidRDefault="003E4DD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3E4DDE"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70EE7D60" w14:textId="5B10B46C" w:rsidR="003E4DDE" w:rsidRDefault="00B34FA0" w:rsidP="00A9226B">
      <w:pPr>
        <w:tabs>
          <w:tab w:val="clear" w:pos="567"/>
        </w:tabs>
        <w:spacing w:line="240" w:lineRule="auto"/>
        <w:rPr>
          <w:szCs w:val="22"/>
        </w:rPr>
      </w:pPr>
      <w:r w:rsidRPr="00B34FA0">
        <w:rPr>
          <w:szCs w:val="22"/>
        </w:rPr>
        <w:t>Kaķi.</w:t>
      </w:r>
    </w:p>
    <w:p w14:paraId="65AE1B2B" w14:textId="77777777" w:rsidR="00B34FA0" w:rsidRPr="00E57A7D" w:rsidRDefault="00B34FA0" w:rsidP="00A9226B">
      <w:pPr>
        <w:tabs>
          <w:tab w:val="clear" w:pos="567"/>
        </w:tabs>
        <w:spacing w:line="240" w:lineRule="auto"/>
        <w:rPr>
          <w:szCs w:val="22"/>
        </w:rPr>
      </w:pPr>
    </w:p>
    <w:p w14:paraId="21C9837D" w14:textId="0700DD4D" w:rsidR="00C114FF" w:rsidRPr="00E57A7D" w:rsidRDefault="003E4DD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55430F8" w14:textId="48911A0F" w:rsidR="00E86CEE" w:rsidRDefault="00B34FA0" w:rsidP="00145C3F">
      <w:pPr>
        <w:tabs>
          <w:tab w:val="clear" w:pos="567"/>
        </w:tabs>
        <w:spacing w:line="240" w:lineRule="auto"/>
        <w:rPr>
          <w:szCs w:val="22"/>
        </w:rPr>
      </w:pPr>
      <w:r w:rsidRPr="00B34FA0">
        <w:rPr>
          <w:szCs w:val="22"/>
        </w:rPr>
        <w:t>Sistēmiskas hipertensijas ārstēšanai kaķu dzimtas dzīvniekiem.</w:t>
      </w:r>
    </w:p>
    <w:p w14:paraId="2BEDF8A1" w14:textId="77777777" w:rsidR="00B34FA0" w:rsidRPr="00E57A7D" w:rsidRDefault="00B34FA0" w:rsidP="00145C3F">
      <w:pPr>
        <w:tabs>
          <w:tab w:val="clear" w:pos="567"/>
        </w:tabs>
        <w:spacing w:line="240" w:lineRule="auto"/>
        <w:rPr>
          <w:szCs w:val="22"/>
        </w:rPr>
      </w:pPr>
    </w:p>
    <w:p w14:paraId="09E73C31" w14:textId="3D8EF2E3" w:rsidR="00C114FF" w:rsidRPr="00E57A7D" w:rsidRDefault="003E4DD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A40FC6F" w14:textId="77777777" w:rsidR="00B34FA0" w:rsidRPr="00B34FA0" w:rsidRDefault="00B34FA0" w:rsidP="00B34FA0">
      <w:pPr>
        <w:tabs>
          <w:tab w:val="clear" w:pos="567"/>
        </w:tabs>
        <w:spacing w:line="240" w:lineRule="auto"/>
        <w:rPr>
          <w:szCs w:val="22"/>
        </w:rPr>
      </w:pPr>
      <w:r w:rsidRPr="00B34FA0">
        <w:rPr>
          <w:szCs w:val="22"/>
        </w:rPr>
        <w:t xml:space="preserve">Nelietot dzīvniekiem, kuriem ir smagi aknu darbības traucējumi. </w:t>
      </w:r>
    </w:p>
    <w:p w14:paraId="6A210311" w14:textId="377555EB" w:rsidR="00B34FA0" w:rsidRPr="00B34FA0" w:rsidRDefault="00B34FA0" w:rsidP="00B34FA0">
      <w:pPr>
        <w:tabs>
          <w:tab w:val="clear" w:pos="567"/>
        </w:tabs>
        <w:spacing w:line="240" w:lineRule="auto"/>
        <w:rPr>
          <w:szCs w:val="22"/>
        </w:rPr>
      </w:pPr>
      <w:r w:rsidRPr="00B34FA0">
        <w:rPr>
          <w:szCs w:val="22"/>
        </w:rPr>
        <w:t xml:space="preserve">Nelietot gadījumos, ja konstatēta pastiprināta jutība pret aktīvo vielu vai pret </w:t>
      </w:r>
      <w:r w:rsidR="003D32BA">
        <w:rPr>
          <w:szCs w:val="22"/>
        </w:rPr>
        <w:t>jebkuru</w:t>
      </w:r>
      <w:r w:rsidR="003D32BA" w:rsidRPr="00B34FA0">
        <w:rPr>
          <w:szCs w:val="22"/>
        </w:rPr>
        <w:t xml:space="preserve"> </w:t>
      </w:r>
      <w:r w:rsidRPr="00B34FA0">
        <w:rPr>
          <w:szCs w:val="22"/>
        </w:rPr>
        <w:t>no palīgvielām.</w:t>
      </w:r>
    </w:p>
    <w:p w14:paraId="14055AE1" w14:textId="0F7F8DBA" w:rsidR="00C114FF" w:rsidRDefault="00B34FA0" w:rsidP="00B34FA0">
      <w:pPr>
        <w:tabs>
          <w:tab w:val="clear" w:pos="567"/>
        </w:tabs>
        <w:spacing w:line="240" w:lineRule="auto"/>
        <w:rPr>
          <w:szCs w:val="22"/>
        </w:rPr>
      </w:pPr>
      <w:r w:rsidRPr="00B34FA0">
        <w:rPr>
          <w:szCs w:val="22"/>
        </w:rPr>
        <w:t>Nelietot kardiogēnā šoka un smagas aortas stenozes gadījumā.</w:t>
      </w:r>
    </w:p>
    <w:p w14:paraId="098BE6A3" w14:textId="77777777" w:rsidR="00B34FA0" w:rsidRPr="00E57A7D" w:rsidRDefault="00B34FA0" w:rsidP="00B34FA0">
      <w:pPr>
        <w:tabs>
          <w:tab w:val="clear" w:pos="567"/>
        </w:tabs>
        <w:spacing w:line="240" w:lineRule="auto"/>
        <w:rPr>
          <w:szCs w:val="22"/>
        </w:rPr>
      </w:pPr>
    </w:p>
    <w:p w14:paraId="2C7C17D2" w14:textId="7B766F71" w:rsidR="00C114FF" w:rsidRPr="00E57A7D" w:rsidRDefault="003E4DD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1CAFA43" w14:textId="77777777" w:rsidR="00B34FA0" w:rsidRPr="00B34FA0" w:rsidRDefault="00B34FA0" w:rsidP="00B34FA0">
      <w:pPr>
        <w:tabs>
          <w:tab w:val="clear" w:pos="567"/>
        </w:tabs>
        <w:spacing w:line="240" w:lineRule="auto"/>
        <w:rPr>
          <w:szCs w:val="22"/>
        </w:rPr>
      </w:pPr>
      <w:r w:rsidRPr="00B34FA0">
        <w:rPr>
          <w:szCs w:val="22"/>
        </w:rPr>
        <w:t xml:space="preserve">Kaķiem, kuri ierastos apstākļos ir normotensīvi, izmeklēšanas process klīnikā rada situācijas izraisītu hipertensiju (kuru dēvē arī par “baltā halāta hipertensiju”). Augsta stresa līmeņa gadījumā sistoliskā asinsspiediena mērīšana var izraisīt nepareizu hipertensijas diagnozi. Stabilu hipertensiju ir ieteicams apstiprināt, vairākkārt un atkārtoti mērot sistolisko asinsspiedienu dažādās dienās pirms terapijas uzsākšanas. </w:t>
      </w:r>
    </w:p>
    <w:p w14:paraId="52EF9B21" w14:textId="77777777" w:rsidR="00B34FA0" w:rsidRPr="00B34FA0" w:rsidRDefault="00B34FA0" w:rsidP="00B34FA0">
      <w:pPr>
        <w:tabs>
          <w:tab w:val="clear" w:pos="567"/>
        </w:tabs>
        <w:spacing w:line="240" w:lineRule="auto"/>
        <w:rPr>
          <w:szCs w:val="22"/>
        </w:rPr>
      </w:pPr>
      <w:r w:rsidRPr="00B34FA0">
        <w:rPr>
          <w:szCs w:val="22"/>
        </w:rPr>
        <w:lastRenderedPageBreak/>
        <w:t xml:space="preserve">Sekundāras hipertensijas gadījumā ir svarīgi noteikt hipertensijas primāro cēloni un/vai blakusslimības, piemēram, hipertireoīdismu, hronisku nieru slimību un diabētu, un veikt diagnosticēto slimību ārstēšanu. </w:t>
      </w:r>
    </w:p>
    <w:p w14:paraId="275693A9" w14:textId="56EF5FDD" w:rsidR="00E86CEE" w:rsidRDefault="00B34FA0" w:rsidP="00B34FA0">
      <w:pPr>
        <w:tabs>
          <w:tab w:val="clear" w:pos="567"/>
        </w:tabs>
        <w:spacing w:line="240" w:lineRule="auto"/>
        <w:rPr>
          <w:szCs w:val="22"/>
        </w:rPr>
      </w:pPr>
      <w:r w:rsidRPr="00B34FA0">
        <w:rPr>
          <w:szCs w:val="22"/>
        </w:rPr>
        <w:t xml:space="preserve">Ilgstošai </w:t>
      </w:r>
      <w:r w:rsidR="007A2637">
        <w:rPr>
          <w:szCs w:val="22"/>
        </w:rPr>
        <w:t xml:space="preserve">šo </w:t>
      </w:r>
      <w:r w:rsidR="003D32BA">
        <w:rPr>
          <w:szCs w:val="22"/>
        </w:rPr>
        <w:t xml:space="preserve">veterināro </w:t>
      </w:r>
      <w:r w:rsidRPr="00B34FA0">
        <w:rPr>
          <w:szCs w:val="22"/>
        </w:rPr>
        <w:t xml:space="preserve">zāļu lietošanai ilgākā laika posmā jānotiek saskaņā ar pastāvīgu ieguvuma un riska attiecības izvērtējumu, kuru veic </w:t>
      </w:r>
      <w:r w:rsidR="0024185A">
        <w:rPr>
          <w:szCs w:val="22"/>
        </w:rPr>
        <w:t xml:space="preserve">ārstējošais </w:t>
      </w:r>
      <w:r w:rsidRPr="00B34FA0">
        <w:rPr>
          <w:szCs w:val="22"/>
        </w:rPr>
        <w:t xml:space="preserve">veterinārārsts, kurš nozīmējis ārstēšanas terapiju, un kurā ir ietverta regulāra sistoliskā asinsspiediena mērīšana ārstēšanas laikā (piemēram, ik pēc 2 līdz 3 mēnešiem). Nepieciešamības gadījumā devas var tikt </w:t>
      </w:r>
      <w:r w:rsidR="0024185A">
        <w:rPr>
          <w:szCs w:val="22"/>
        </w:rPr>
        <w:t>pielāgotas</w:t>
      </w:r>
      <w:r w:rsidRPr="00B34FA0">
        <w:rPr>
          <w:szCs w:val="22"/>
        </w:rPr>
        <w:t>.</w:t>
      </w:r>
    </w:p>
    <w:p w14:paraId="647CA14C" w14:textId="77777777" w:rsidR="00B34FA0" w:rsidRPr="00E57A7D" w:rsidRDefault="00B34FA0" w:rsidP="00B34FA0">
      <w:pPr>
        <w:tabs>
          <w:tab w:val="clear" w:pos="567"/>
        </w:tabs>
        <w:spacing w:line="240" w:lineRule="auto"/>
        <w:rPr>
          <w:szCs w:val="22"/>
        </w:rPr>
      </w:pPr>
    </w:p>
    <w:p w14:paraId="3F6B87A5" w14:textId="649EB28E" w:rsidR="00C114FF" w:rsidRPr="00E57A7D" w:rsidRDefault="003E4DD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3E4DDE" w:rsidP="00BF00EF">
      <w:pPr>
        <w:tabs>
          <w:tab w:val="clear" w:pos="567"/>
        </w:tabs>
        <w:spacing w:line="240" w:lineRule="auto"/>
        <w:rPr>
          <w:szCs w:val="22"/>
          <w:u w:val="single"/>
        </w:rPr>
      </w:pPr>
      <w:r w:rsidRPr="00E57A7D">
        <w:rPr>
          <w:szCs w:val="22"/>
          <w:u w:val="single"/>
        </w:rPr>
        <w:t>Īpaši piesardzības pasākumi drošai lietošanai mērķsugām</w:t>
      </w:r>
      <w:r w:rsidRPr="00E6021B">
        <w:rPr>
          <w:szCs w:val="22"/>
        </w:rPr>
        <w:t>:</w:t>
      </w:r>
    </w:p>
    <w:p w14:paraId="72755EB4" w14:textId="77777777" w:rsidR="00C114FF" w:rsidRPr="00E57A7D" w:rsidRDefault="00C114FF" w:rsidP="00145C3F">
      <w:pPr>
        <w:tabs>
          <w:tab w:val="clear" w:pos="567"/>
        </w:tabs>
        <w:spacing w:line="240" w:lineRule="auto"/>
        <w:rPr>
          <w:szCs w:val="22"/>
        </w:rPr>
      </w:pPr>
    </w:p>
    <w:p w14:paraId="08E6A0E5" w14:textId="383D8ED5" w:rsidR="00B34FA0" w:rsidRPr="00B34FA0" w:rsidRDefault="00B34FA0" w:rsidP="00B34FA0">
      <w:pPr>
        <w:tabs>
          <w:tab w:val="clear" w:pos="567"/>
        </w:tabs>
        <w:spacing w:line="240" w:lineRule="auto"/>
        <w:rPr>
          <w:szCs w:val="22"/>
        </w:rPr>
      </w:pPr>
      <w:bookmarkStart w:id="0" w:name="_Hlk16583517"/>
      <w:r w:rsidRPr="00B34FA0">
        <w:rPr>
          <w:szCs w:val="22"/>
        </w:rPr>
        <w:t xml:space="preserve">Pacientiem ar aknu darbības traucējumiem nepieciešama īpaša piesardzība, jo aknās amlodipīns izteikti metabolizējas. Līdz ar to amlodipīna eliminācijas pusperiods var būt pagarināts, un var būt nepieciešams izmantot mazāku devu. Tā kā dzīvniekiem ar aknu darbības traucējumiem pētījumi nav veikti, </w:t>
      </w:r>
      <w:r w:rsidR="007A2637">
        <w:rPr>
          <w:szCs w:val="22"/>
        </w:rPr>
        <w:t xml:space="preserve">šo </w:t>
      </w:r>
      <w:r w:rsidR="003D32BA">
        <w:rPr>
          <w:szCs w:val="22"/>
        </w:rPr>
        <w:t>veterināro</w:t>
      </w:r>
      <w:r w:rsidR="003D32BA" w:rsidRPr="00B34FA0">
        <w:rPr>
          <w:szCs w:val="22"/>
        </w:rPr>
        <w:t xml:space="preserve"> </w:t>
      </w:r>
      <w:r w:rsidRPr="00B34FA0">
        <w:rPr>
          <w:szCs w:val="22"/>
        </w:rPr>
        <w:t>zāļu lietošana šiem dzīvniekiem jāpamato ar ārstējošā veterinārārsta ieguvuma un riska attiecības izvērtējumu.</w:t>
      </w:r>
    </w:p>
    <w:p w14:paraId="12B7269E" w14:textId="77777777" w:rsidR="00B34FA0" w:rsidRDefault="00B34FA0" w:rsidP="00B34FA0">
      <w:pPr>
        <w:tabs>
          <w:tab w:val="clear" w:pos="567"/>
        </w:tabs>
        <w:spacing w:line="240" w:lineRule="auto"/>
        <w:rPr>
          <w:szCs w:val="22"/>
        </w:rPr>
      </w:pPr>
      <w:r w:rsidRPr="00B34FA0">
        <w:rPr>
          <w:szCs w:val="22"/>
        </w:rPr>
        <w:t xml:space="preserve">Gados vecāki kaķi ar smagu hipertensiju un hronisku nieru slimību (CKD), pamatslimības dēļ var ciest no hipokaliēmijas. Amlodipīna lietošana dažkārt var samazināt kālija un hlorīda līmeni serumā un tādējādi izraisīt jau esošās hipokaliēmijas saasināšanos. Pirms terapijas un tās laikā ieteicams kontrolēt šo koncentrāciju. </w:t>
      </w:r>
    </w:p>
    <w:p w14:paraId="1751426F" w14:textId="0A4CF5DF" w:rsidR="00B34FA0" w:rsidRPr="008475C4" w:rsidRDefault="00B34FA0" w:rsidP="00B34FA0">
      <w:pPr>
        <w:tabs>
          <w:tab w:val="clear" w:pos="567"/>
        </w:tabs>
        <w:spacing w:line="240" w:lineRule="auto"/>
        <w:rPr>
          <w:szCs w:val="22"/>
        </w:rPr>
      </w:pPr>
      <w:bookmarkStart w:id="1" w:name="_Hlk37244515"/>
      <w:r w:rsidRPr="00B34FA0">
        <w:rPr>
          <w:szCs w:val="22"/>
        </w:rPr>
        <w:t xml:space="preserve">Klīniskajos pētījumos netika iekļauti dzīvnieki ar smagu nestabilu CKD. Šo </w:t>
      </w:r>
      <w:r w:rsidR="003D32BA">
        <w:rPr>
          <w:szCs w:val="22"/>
        </w:rPr>
        <w:t>veterināro</w:t>
      </w:r>
      <w:r w:rsidR="003D32BA" w:rsidRPr="00B34FA0">
        <w:rPr>
          <w:szCs w:val="22"/>
        </w:rPr>
        <w:t xml:space="preserve"> </w:t>
      </w:r>
      <w:r w:rsidRPr="00B34FA0">
        <w:rPr>
          <w:szCs w:val="22"/>
        </w:rPr>
        <w:t>zāļu lietošana šādiem dzīvniekiem jāpamato ar ārstējošā veterinārārsta ieguvuma un riska attiecības izvērtējumu.</w:t>
      </w:r>
    </w:p>
    <w:p w14:paraId="236E574B" w14:textId="07CF76FF" w:rsidR="00B34FA0" w:rsidRPr="00B34FA0" w:rsidRDefault="00B34FA0" w:rsidP="00B34FA0">
      <w:pPr>
        <w:tabs>
          <w:tab w:val="clear" w:pos="567"/>
        </w:tabs>
        <w:spacing w:line="240" w:lineRule="auto"/>
        <w:rPr>
          <w:szCs w:val="22"/>
        </w:rPr>
      </w:pPr>
      <w:r w:rsidRPr="00B34FA0">
        <w:rPr>
          <w:szCs w:val="22"/>
        </w:rPr>
        <w:t xml:space="preserve">Tā kā amlodipīnam var būt neliela negatīva inotropa iedarbība, </w:t>
      </w:r>
      <w:r w:rsidR="007A2637">
        <w:rPr>
          <w:szCs w:val="22"/>
        </w:rPr>
        <w:t xml:space="preserve">šo </w:t>
      </w:r>
      <w:r w:rsidR="003D32BA">
        <w:rPr>
          <w:szCs w:val="22"/>
        </w:rPr>
        <w:t>veterināro</w:t>
      </w:r>
      <w:r w:rsidR="003D32BA" w:rsidRPr="00B34FA0">
        <w:rPr>
          <w:szCs w:val="22"/>
        </w:rPr>
        <w:t xml:space="preserve"> </w:t>
      </w:r>
      <w:r w:rsidRPr="00B34FA0">
        <w:rPr>
          <w:szCs w:val="22"/>
        </w:rPr>
        <w:t xml:space="preserve">zāļu lietošana, ārstējot dzīvnieku ar sirds slimībām, jāpamato ar </w:t>
      </w:r>
      <w:r w:rsidR="0058770E">
        <w:rPr>
          <w:szCs w:val="22"/>
        </w:rPr>
        <w:t xml:space="preserve">ārstējošā </w:t>
      </w:r>
      <w:r w:rsidRPr="00B34FA0">
        <w:rPr>
          <w:szCs w:val="22"/>
        </w:rPr>
        <w:t>veterinārārsta ieguvuma un riska attiecības izvērtējumu. Kaķiem ar zināmu sirds slimību</w:t>
      </w:r>
      <w:r w:rsidR="0058770E">
        <w:rPr>
          <w:szCs w:val="22"/>
        </w:rPr>
        <w:t xml:space="preserve"> šo veterināro</w:t>
      </w:r>
      <w:r w:rsidRPr="00B34FA0">
        <w:rPr>
          <w:szCs w:val="22"/>
        </w:rPr>
        <w:t xml:space="preserve"> zāļu lietošanas drošums nav pārbaudīts. </w:t>
      </w:r>
    </w:p>
    <w:p w14:paraId="5B17B036" w14:textId="62284860" w:rsidR="00B34FA0" w:rsidRPr="00B34FA0" w:rsidRDefault="00B34FA0" w:rsidP="00B34FA0">
      <w:pPr>
        <w:tabs>
          <w:tab w:val="clear" w:pos="567"/>
        </w:tabs>
        <w:spacing w:line="240" w:lineRule="auto"/>
        <w:rPr>
          <w:szCs w:val="22"/>
        </w:rPr>
      </w:pPr>
      <w:r w:rsidRPr="00B34FA0">
        <w:rPr>
          <w:szCs w:val="22"/>
        </w:rPr>
        <w:t>Klīniskajos pētījumos netika iekļauti dzīvnieki, kuri sver mazāk par 2,5 kg. Dzīvniek</w:t>
      </w:r>
      <w:r w:rsidR="0058770E">
        <w:rPr>
          <w:szCs w:val="22"/>
        </w:rPr>
        <w:t>us</w:t>
      </w:r>
      <w:r w:rsidRPr="00B34FA0">
        <w:rPr>
          <w:szCs w:val="22"/>
        </w:rPr>
        <w:t>, kuru ķermeņa svars ir no 2 līdz 2,5 kg, ārstē</w:t>
      </w:r>
      <w:r w:rsidR="0058770E">
        <w:rPr>
          <w:szCs w:val="22"/>
        </w:rPr>
        <w:t>t</w:t>
      </w:r>
      <w:r w:rsidRPr="00B34FA0">
        <w:rPr>
          <w:szCs w:val="22"/>
        </w:rPr>
        <w:t xml:space="preserve"> piesardzīgi un, pamatojoties uz ārstējošā veterinārārsta ieguvuma un riska attiecības izvērtējumu.</w:t>
      </w:r>
    </w:p>
    <w:p w14:paraId="36CFEAE6" w14:textId="428CE0F1" w:rsidR="00B34FA0" w:rsidRDefault="0024185A" w:rsidP="00B34FA0">
      <w:pPr>
        <w:tabs>
          <w:tab w:val="clear" w:pos="567"/>
        </w:tabs>
        <w:spacing w:line="240" w:lineRule="auto"/>
        <w:rPr>
          <w:szCs w:val="22"/>
        </w:rPr>
      </w:pPr>
      <w:r w:rsidRPr="0024185A">
        <w:rPr>
          <w:szCs w:val="22"/>
        </w:rPr>
        <w:t>Klīniskajos pētījumos ar šīm veterinārajām zālēm nav pārbaudītas devas, kas pārsniedz 0,47 mg/kg ķermeņa svara, un tās jālieto piesardzīgi un tikai pamatojoties uz ārstējošā veterinārārsta sniegtā ieguvuma un riska attiecības  izvērtējumu.</w:t>
      </w:r>
      <w:r w:rsidR="00B34FA0" w:rsidRPr="00B34FA0">
        <w:rPr>
          <w:szCs w:val="22"/>
        </w:rPr>
        <w:t>.</w:t>
      </w:r>
    </w:p>
    <w:p w14:paraId="7F96F623" w14:textId="77777777" w:rsidR="003D32BA" w:rsidRPr="00FB7269" w:rsidRDefault="003D32BA" w:rsidP="00B34FA0">
      <w:pPr>
        <w:tabs>
          <w:tab w:val="clear" w:pos="567"/>
        </w:tabs>
        <w:spacing w:line="240" w:lineRule="auto"/>
        <w:rPr>
          <w:szCs w:val="22"/>
        </w:rPr>
      </w:pPr>
    </w:p>
    <w:p w14:paraId="617346E1" w14:textId="77777777" w:rsidR="00B34FA0" w:rsidRPr="00B34FA0" w:rsidRDefault="00B34FA0" w:rsidP="00B34FA0">
      <w:pPr>
        <w:tabs>
          <w:tab w:val="clear" w:pos="567"/>
        </w:tabs>
        <w:spacing w:line="240" w:lineRule="auto"/>
        <w:rPr>
          <w:szCs w:val="22"/>
        </w:rPr>
      </w:pPr>
      <w:r w:rsidRPr="00B34FA0">
        <w:rPr>
          <w:szCs w:val="22"/>
        </w:rPr>
        <w:t>Tabletes ir aromatizētas. Lai izvairītos no nejaušas norīšanas, uzglabāt tabletes dzīvniekiem nepieejamā vietā.</w:t>
      </w:r>
      <w:bookmarkEnd w:id="0"/>
      <w:bookmarkEnd w:id="1"/>
    </w:p>
    <w:p w14:paraId="1E6552EE" w14:textId="77777777" w:rsidR="003E4DDE" w:rsidRPr="00E57A7D" w:rsidRDefault="003E4DDE" w:rsidP="00A9226B">
      <w:pPr>
        <w:tabs>
          <w:tab w:val="clear" w:pos="567"/>
        </w:tabs>
        <w:spacing w:line="240" w:lineRule="auto"/>
        <w:rPr>
          <w:szCs w:val="22"/>
        </w:rPr>
      </w:pPr>
    </w:p>
    <w:p w14:paraId="156FB2FD" w14:textId="28AA9D30" w:rsidR="00C114FF" w:rsidRPr="00E57A7D" w:rsidRDefault="003E4DD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sidRPr="00E6021B">
        <w:rPr>
          <w:szCs w:val="22"/>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744B32DC" w14:textId="544840EA" w:rsidR="00B34FA0" w:rsidRPr="00B34FA0" w:rsidRDefault="00B34FA0" w:rsidP="00B34FA0">
      <w:pPr>
        <w:tabs>
          <w:tab w:val="clear" w:pos="567"/>
        </w:tabs>
        <w:spacing w:line="240" w:lineRule="auto"/>
        <w:rPr>
          <w:szCs w:val="22"/>
        </w:rPr>
      </w:pPr>
      <w:r w:rsidRPr="00B34FA0">
        <w:rPr>
          <w:szCs w:val="22"/>
        </w:rPr>
        <w:t>Šī</w:t>
      </w:r>
      <w:r w:rsidR="005402A8">
        <w:rPr>
          <w:szCs w:val="22"/>
        </w:rPr>
        <w:t>s</w:t>
      </w:r>
      <w:r w:rsidRPr="00B34FA0">
        <w:rPr>
          <w:szCs w:val="22"/>
        </w:rPr>
        <w:t xml:space="preserve"> </w:t>
      </w:r>
      <w:r w:rsidR="003D32BA">
        <w:rPr>
          <w:szCs w:val="22"/>
        </w:rPr>
        <w:t>veterinārās</w:t>
      </w:r>
      <w:r w:rsidR="003D32BA" w:rsidRPr="00B34FA0">
        <w:rPr>
          <w:szCs w:val="22"/>
        </w:rPr>
        <w:t xml:space="preserve"> </w:t>
      </w:r>
      <w:r w:rsidRPr="00B34FA0">
        <w:rPr>
          <w:szCs w:val="22"/>
        </w:rPr>
        <w:t xml:space="preserve">zāles var izraisīt hipersensitivitātes reakcijas. Personām ar zināmu pastiprinātu jutību pret amlodipīnu </w:t>
      </w:r>
      <w:r w:rsidR="003D32BA">
        <w:rPr>
          <w:szCs w:val="22"/>
        </w:rPr>
        <w:t>jāizvairās</w:t>
      </w:r>
      <w:r w:rsidRPr="00B34FA0">
        <w:rPr>
          <w:szCs w:val="22"/>
        </w:rPr>
        <w:t xml:space="preserve"> no saskares ar šīm veterinārajām zālēm. </w:t>
      </w:r>
    </w:p>
    <w:p w14:paraId="03EB1577" w14:textId="72EF2826" w:rsidR="00B34FA0" w:rsidRPr="00B34FA0" w:rsidRDefault="005F1B62" w:rsidP="00B34FA0">
      <w:pPr>
        <w:tabs>
          <w:tab w:val="clear" w:pos="567"/>
        </w:tabs>
        <w:spacing w:line="240" w:lineRule="auto"/>
        <w:rPr>
          <w:szCs w:val="22"/>
        </w:rPr>
      </w:pPr>
      <w:r w:rsidRPr="005F1B62">
        <w:rPr>
          <w:szCs w:val="22"/>
        </w:rPr>
        <w:t>Pēc rīkošanās ar šīm veterinārajām zālēm mazgāt rokas.</w:t>
      </w:r>
      <w:r w:rsidR="00B34FA0" w:rsidRPr="00B34FA0">
        <w:rPr>
          <w:szCs w:val="22"/>
        </w:rPr>
        <w:t xml:space="preserve"> </w:t>
      </w:r>
    </w:p>
    <w:p w14:paraId="25EA22C8" w14:textId="593F8256" w:rsidR="00C114FF" w:rsidRDefault="00B34FA0" w:rsidP="00B34FA0">
      <w:pPr>
        <w:tabs>
          <w:tab w:val="clear" w:pos="567"/>
        </w:tabs>
        <w:spacing w:line="240" w:lineRule="auto"/>
        <w:rPr>
          <w:szCs w:val="22"/>
        </w:rPr>
      </w:pPr>
      <w:r w:rsidRPr="00B34FA0">
        <w:rPr>
          <w:szCs w:val="22"/>
        </w:rPr>
        <w:t xml:space="preserve">Ja bērni nejauši norij </w:t>
      </w:r>
      <w:r w:rsidR="00AD05CB">
        <w:rPr>
          <w:szCs w:val="22"/>
        </w:rPr>
        <w:t xml:space="preserve">šīs veterinārās </w:t>
      </w:r>
      <w:r w:rsidRPr="00B34FA0">
        <w:rPr>
          <w:szCs w:val="22"/>
        </w:rPr>
        <w:t xml:space="preserve">zāles, tās var izraisīt asinsspiediena pazemināšanos. Neizmantotās tablešu daļas jāievieto atpakaļ blisterī un kartona kastītē, un rūpīgi jānoglabā bērniem nepieejamā vietā. Ja </w:t>
      </w:r>
      <w:r w:rsidR="008167C1" w:rsidRPr="008167C1">
        <w:rPr>
          <w:szCs w:val="22"/>
        </w:rPr>
        <w:t>notikusi nejauša norīšana bērna gadījumā</w:t>
      </w:r>
      <w:r w:rsidRPr="00B34FA0">
        <w:rPr>
          <w:szCs w:val="22"/>
        </w:rPr>
        <w:t>, nekavējoties meklēt medicīnisko palīdzību un uzrādīt lietošanas instrukciju vai iepakojuma marķējumu ārstam.</w:t>
      </w:r>
    </w:p>
    <w:p w14:paraId="485AC82D" w14:textId="77777777" w:rsidR="003E4DDE" w:rsidRPr="00E57A7D" w:rsidRDefault="003E4DDE" w:rsidP="00A9226B">
      <w:pPr>
        <w:tabs>
          <w:tab w:val="clear" w:pos="567"/>
        </w:tabs>
        <w:spacing w:line="240" w:lineRule="auto"/>
        <w:rPr>
          <w:szCs w:val="22"/>
        </w:rPr>
      </w:pPr>
    </w:p>
    <w:p w14:paraId="22451917" w14:textId="77777777" w:rsidR="00295140" w:rsidRPr="00E57A7D" w:rsidRDefault="003E4DDE" w:rsidP="00A9226B">
      <w:pPr>
        <w:tabs>
          <w:tab w:val="clear" w:pos="567"/>
        </w:tabs>
        <w:spacing w:line="240" w:lineRule="auto"/>
        <w:rPr>
          <w:szCs w:val="22"/>
          <w:u w:val="single"/>
        </w:rPr>
      </w:pPr>
      <w:r w:rsidRPr="00E57A7D">
        <w:rPr>
          <w:szCs w:val="22"/>
          <w:u w:val="single"/>
        </w:rPr>
        <w:t>Īpaši piesardzības pasākumi vides aizsardzībai</w:t>
      </w:r>
      <w:r w:rsidRPr="00E6021B">
        <w:rPr>
          <w:szCs w:val="22"/>
        </w:rPr>
        <w:t>:</w:t>
      </w:r>
    </w:p>
    <w:p w14:paraId="4FE0574E" w14:textId="77777777" w:rsidR="00295140" w:rsidRPr="00E57A7D" w:rsidRDefault="00295140" w:rsidP="00A9226B">
      <w:pPr>
        <w:tabs>
          <w:tab w:val="clear" w:pos="567"/>
        </w:tabs>
        <w:spacing w:line="240" w:lineRule="auto"/>
        <w:rPr>
          <w:szCs w:val="22"/>
        </w:rPr>
      </w:pPr>
    </w:p>
    <w:p w14:paraId="56C22D90" w14:textId="36AA551E" w:rsidR="00295140" w:rsidRDefault="003D32BA" w:rsidP="00A9226B">
      <w:pPr>
        <w:tabs>
          <w:tab w:val="clear" w:pos="567"/>
        </w:tabs>
        <w:spacing w:line="240" w:lineRule="auto"/>
        <w:rPr>
          <w:szCs w:val="22"/>
        </w:rPr>
      </w:pPr>
      <w:r>
        <w:rPr>
          <w:szCs w:val="22"/>
        </w:rPr>
        <w:t>Nav iemērojami.</w:t>
      </w:r>
    </w:p>
    <w:p w14:paraId="66DC612B" w14:textId="77777777" w:rsidR="003E4DDE" w:rsidRPr="00E57A7D" w:rsidRDefault="003E4DDE" w:rsidP="00A9226B">
      <w:pPr>
        <w:tabs>
          <w:tab w:val="clear" w:pos="567"/>
        </w:tabs>
        <w:spacing w:line="240" w:lineRule="auto"/>
        <w:rPr>
          <w:szCs w:val="22"/>
        </w:rPr>
      </w:pPr>
    </w:p>
    <w:p w14:paraId="72FE9288" w14:textId="278BB60C" w:rsidR="00C114FF" w:rsidRDefault="003E4DDE" w:rsidP="00B13B6D">
      <w:pPr>
        <w:pStyle w:val="Style1"/>
      </w:pPr>
      <w:r w:rsidRPr="00E57A7D">
        <w:t>3.6</w:t>
      </w:r>
      <w:r w:rsidR="00E77619">
        <w:t>.</w:t>
      </w:r>
      <w:r w:rsidRPr="00E57A7D">
        <w:tab/>
      </w:r>
      <w:r w:rsidR="000B46FB">
        <w:t>B</w:t>
      </w:r>
      <w:r w:rsidRPr="00E57A7D">
        <w:t>lakusparādības</w:t>
      </w:r>
    </w:p>
    <w:p w14:paraId="287A10E0" w14:textId="77777777" w:rsidR="00973756" w:rsidRPr="00E57A7D" w:rsidRDefault="00973756" w:rsidP="00B13B6D">
      <w:pPr>
        <w:pStyle w:val="Style1"/>
      </w:pPr>
    </w:p>
    <w:p w14:paraId="0D76606F" w14:textId="6C64C8BA" w:rsidR="003D32BA" w:rsidRPr="003D32BA" w:rsidRDefault="003D32BA" w:rsidP="003D32BA">
      <w:pPr>
        <w:tabs>
          <w:tab w:val="clear" w:pos="567"/>
        </w:tabs>
        <w:spacing w:line="240" w:lineRule="auto"/>
        <w:rPr>
          <w:szCs w:val="22"/>
          <w:lang w:val="en-GB"/>
        </w:rPr>
      </w:pPr>
      <w:proofErr w:type="spellStart"/>
      <w:r>
        <w:rPr>
          <w:szCs w:val="22"/>
          <w:lang w:val="en-GB"/>
        </w:rPr>
        <w:t>Kaķi</w:t>
      </w:r>
      <w:proofErr w:type="spellEnd"/>
    </w:p>
    <w:p w14:paraId="115E31FB" w14:textId="77777777" w:rsidR="003D32BA" w:rsidRPr="003D32BA" w:rsidRDefault="003D32BA" w:rsidP="003D32BA">
      <w:pPr>
        <w:tabs>
          <w:tab w:val="clear" w:pos="567"/>
        </w:tabs>
        <w:spacing w:line="240" w:lineRule="auto"/>
        <w:rPr>
          <w:szCs w:val="22"/>
          <w:lang w:val="en-GB"/>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24185A" w:rsidRPr="003D32BA" w14:paraId="341B9164" w14:textId="77777777" w:rsidTr="00AE2F09">
        <w:tc>
          <w:tcPr>
            <w:tcW w:w="1921" w:type="pct"/>
            <w:tcBorders>
              <w:top w:val="single" w:sz="4" w:space="0" w:color="auto"/>
              <w:left w:val="single" w:sz="4" w:space="0" w:color="auto"/>
              <w:bottom w:val="single" w:sz="4" w:space="0" w:color="auto"/>
              <w:right w:val="single" w:sz="4" w:space="0" w:color="auto"/>
            </w:tcBorders>
            <w:hideMark/>
          </w:tcPr>
          <w:p w14:paraId="78637C35" w14:textId="77777777" w:rsidR="00DE760D" w:rsidRPr="00E57A7D" w:rsidRDefault="00DE760D" w:rsidP="000549D0">
            <w:pPr>
              <w:spacing w:before="60" w:after="60"/>
              <w:rPr>
                <w:szCs w:val="22"/>
              </w:rPr>
            </w:pPr>
            <w:r w:rsidRPr="00E57A7D">
              <w:t>Bieži</w:t>
            </w:r>
          </w:p>
          <w:p w14:paraId="33710B68" w14:textId="1BA0EDE0" w:rsidR="003D32BA" w:rsidRPr="003D32BA" w:rsidRDefault="00DE760D" w:rsidP="000549D0">
            <w:pPr>
              <w:tabs>
                <w:tab w:val="clear" w:pos="567"/>
              </w:tabs>
              <w:spacing w:before="60" w:after="60"/>
              <w:rPr>
                <w:szCs w:val="22"/>
                <w:lang w:val="en-GB"/>
              </w:rPr>
            </w:pPr>
            <w:r w:rsidRPr="00E57A7D">
              <w:lastRenderedPageBreak/>
              <w:t>(1 līdz 10 dzīvniekiem</w:t>
            </w:r>
            <w:r>
              <w:t xml:space="preserve"> </w:t>
            </w:r>
            <w:r w:rsidRPr="00E57A7D">
              <w:t>/100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12CF7644" w14:textId="3D62235B" w:rsidR="003D32BA" w:rsidRPr="003D32BA" w:rsidRDefault="00DE760D" w:rsidP="000549D0">
            <w:pPr>
              <w:tabs>
                <w:tab w:val="clear" w:pos="567"/>
              </w:tabs>
              <w:spacing w:before="60" w:after="60"/>
              <w:rPr>
                <w:iCs/>
                <w:szCs w:val="22"/>
                <w:vertAlign w:val="superscript"/>
                <w:lang w:val="en-GB"/>
              </w:rPr>
            </w:pPr>
            <w:proofErr w:type="spellStart"/>
            <w:r w:rsidRPr="00DE760D">
              <w:rPr>
                <w:iCs/>
                <w:szCs w:val="22"/>
                <w:lang w:val="en-GB"/>
              </w:rPr>
              <w:lastRenderedPageBreak/>
              <w:t>Gremošanas</w:t>
            </w:r>
            <w:proofErr w:type="spellEnd"/>
            <w:r w:rsidRPr="00DE760D">
              <w:rPr>
                <w:iCs/>
                <w:szCs w:val="22"/>
                <w:lang w:val="en-GB"/>
              </w:rPr>
              <w:t xml:space="preserve"> </w:t>
            </w:r>
            <w:proofErr w:type="spellStart"/>
            <w:r w:rsidRPr="00DE760D">
              <w:rPr>
                <w:iCs/>
                <w:szCs w:val="22"/>
                <w:lang w:val="en-GB"/>
              </w:rPr>
              <w:t>trakta</w:t>
            </w:r>
            <w:proofErr w:type="spellEnd"/>
            <w:r w:rsidRPr="00DE760D">
              <w:rPr>
                <w:iCs/>
                <w:szCs w:val="22"/>
                <w:lang w:val="en-GB"/>
              </w:rPr>
              <w:t xml:space="preserve"> </w:t>
            </w:r>
            <w:proofErr w:type="spellStart"/>
            <w:r w:rsidRPr="00DE760D">
              <w:rPr>
                <w:iCs/>
                <w:szCs w:val="22"/>
                <w:lang w:val="en-GB"/>
              </w:rPr>
              <w:t>traucējumi</w:t>
            </w:r>
            <w:proofErr w:type="spellEnd"/>
            <w:r w:rsidRPr="00DE760D">
              <w:rPr>
                <w:iCs/>
                <w:szCs w:val="22"/>
                <w:lang w:val="en-GB"/>
              </w:rPr>
              <w:t xml:space="preserve"> (</w:t>
            </w:r>
            <w:proofErr w:type="spellStart"/>
            <w:r w:rsidRPr="00DE760D">
              <w:rPr>
                <w:iCs/>
                <w:szCs w:val="22"/>
                <w:lang w:val="en-GB"/>
              </w:rPr>
              <w:t>piem</w:t>
            </w:r>
            <w:proofErr w:type="spellEnd"/>
            <w:r w:rsidR="00334E0B">
              <w:rPr>
                <w:iCs/>
                <w:szCs w:val="22"/>
                <w:lang w:val="en-GB"/>
              </w:rPr>
              <w:t>.</w:t>
            </w:r>
            <w:r w:rsidRPr="00DE760D">
              <w:rPr>
                <w:iCs/>
                <w:szCs w:val="22"/>
                <w:lang w:val="en-GB"/>
              </w:rPr>
              <w:t xml:space="preserve">, </w:t>
            </w:r>
            <w:proofErr w:type="spellStart"/>
            <w:r w:rsidRPr="00DE760D">
              <w:rPr>
                <w:iCs/>
                <w:szCs w:val="22"/>
                <w:lang w:val="en-GB"/>
              </w:rPr>
              <w:t>vemšana</w:t>
            </w:r>
            <w:proofErr w:type="spellEnd"/>
            <w:r w:rsidRPr="00DE760D">
              <w:rPr>
                <w:iCs/>
                <w:szCs w:val="22"/>
                <w:lang w:val="en-GB"/>
              </w:rPr>
              <w:t xml:space="preserve">, </w:t>
            </w:r>
            <w:proofErr w:type="spellStart"/>
            <w:proofErr w:type="gramStart"/>
            <w:r w:rsidR="00334E0B">
              <w:rPr>
                <w:iCs/>
                <w:szCs w:val="22"/>
                <w:lang w:val="en-GB"/>
              </w:rPr>
              <w:t>diareja</w:t>
            </w:r>
            <w:proofErr w:type="spellEnd"/>
            <w:r w:rsidRPr="00DE760D">
              <w:rPr>
                <w:iCs/>
                <w:szCs w:val="22"/>
                <w:lang w:val="en-GB"/>
              </w:rPr>
              <w:t>)</w:t>
            </w:r>
            <w:r w:rsidR="003D32BA" w:rsidRPr="003D32BA">
              <w:rPr>
                <w:iCs/>
                <w:szCs w:val="22"/>
                <w:vertAlign w:val="superscript"/>
                <w:lang w:val="en-GB"/>
              </w:rPr>
              <w:t>a</w:t>
            </w:r>
            <w:proofErr w:type="gramEnd"/>
          </w:p>
          <w:p w14:paraId="4A834C69" w14:textId="175017D0" w:rsidR="00DE760D" w:rsidRPr="00DE760D" w:rsidRDefault="00DE760D" w:rsidP="000549D0">
            <w:pPr>
              <w:tabs>
                <w:tab w:val="clear" w:pos="567"/>
              </w:tabs>
              <w:spacing w:before="60" w:after="60"/>
              <w:rPr>
                <w:iCs/>
                <w:szCs w:val="22"/>
                <w:lang w:val="en-GB"/>
              </w:rPr>
            </w:pPr>
            <w:proofErr w:type="spellStart"/>
            <w:r w:rsidRPr="00DE760D">
              <w:rPr>
                <w:iCs/>
                <w:szCs w:val="22"/>
                <w:lang w:val="en-GB"/>
              </w:rPr>
              <w:t>Letarģija</w:t>
            </w:r>
            <w:proofErr w:type="spellEnd"/>
            <w:r w:rsidRPr="00DE760D">
              <w:rPr>
                <w:iCs/>
                <w:szCs w:val="22"/>
                <w:lang w:val="en-GB"/>
              </w:rPr>
              <w:t xml:space="preserve">, </w:t>
            </w:r>
            <w:proofErr w:type="spellStart"/>
            <w:r>
              <w:rPr>
                <w:iCs/>
                <w:szCs w:val="22"/>
                <w:lang w:val="en-GB"/>
              </w:rPr>
              <w:t>ķermeņa</w:t>
            </w:r>
            <w:proofErr w:type="spellEnd"/>
            <w:r>
              <w:rPr>
                <w:iCs/>
                <w:szCs w:val="22"/>
                <w:lang w:val="en-GB"/>
              </w:rPr>
              <w:t xml:space="preserve"> </w:t>
            </w:r>
            <w:proofErr w:type="spellStart"/>
            <w:r>
              <w:rPr>
                <w:iCs/>
                <w:szCs w:val="22"/>
                <w:lang w:val="en-GB"/>
              </w:rPr>
              <w:t>svara</w:t>
            </w:r>
            <w:proofErr w:type="spellEnd"/>
            <w:r>
              <w:rPr>
                <w:iCs/>
                <w:szCs w:val="22"/>
                <w:lang w:val="en-GB"/>
              </w:rPr>
              <w:t xml:space="preserve"> </w:t>
            </w:r>
            <w:proofErr w:type="spellStart"/>
            <w:r>
              <w:rPr>
                <w:iCs/>
                <w:szCs w:val="22"/>
                <w:lang w:val="en-GB"/>
              </w:rPr>
              <w:t>samazināšanās</w:t>
            </w:r>
            <w:proofErr w:type="spellEnd"/>
            <w:r>
              <w:rPr>
                <w:iCs/>
                <w:szCs w:val="22"/>
                <w:lang w:val="en-GB"/>
              </w:rPr>
              <w:t xml:space="preserve">, </w:t>
            </w:r>
            <w:proofErr w:type="spellStart"/>
            <w:r w:rsidRPr="00DE760D">
              <w:rPr>
                <w:iCs/>
                <w:szCs w:val="22"/>
                <w:lang w:val="en-GB"/>
              </w:rPr>
              <w:t>samazināta</w:t>
            </w:r>
            <w:proofErr w:type="spellEnd"/>
            <w:r w:rsidRPr="00DE760D">
              <w:rPr>
                <w:iCs/>
                <w:szCs w:val="22"/>
                <w:lang w:val="en-GB"/>
              </w:rPr>
              <w:t xml:space="preserve"> </w:t>
            </w:r>
            <w:proofErr w:type="spellStart"/>
            <w:r w:rsidRPr="00DE760D">
              <w:rPr>
                <w:iCs/>
                <w:szCs w:val="22"/>
                <w:lang w:val="en-GB"/>
              </w:rPr>
              <w:t>apetīte</w:t>
            </w:r>
            <w:proofErr w:type="spellEnd"/>
          </w:p>
          <w:p w14:paraId="530CFB8F" w14:textId="217CE6D4" w:rsidR="003D32BA" w:rsidRPr="003D32BA" w:rsidRDefault="00DE760D" w:rsidP="000549D0">
            <w:pPr>
              <w:tabs>
                <w:tab w:val="clear" w:pos="567"/>
              </w:tabs>
              <w:spacing w:before="60" w:after="60"/>
              <w:rPr>
                <w:iCs/>
                <w:szCs w:val="22"/>
                <w:lang w:val="en-GB"/>
              </w:rPr>
            </w:pPr>
            <w:proofErr w:type="spellStart"/>
            <w:r w:rsidRPr="00DE760D">
              <w:rPr>
                <w:iCs/>
                <w:szCs w:val="22"/>
                <w:lang w:val="en-GB"/>
              </w:rPr>
              <w:lastRenderedPageBreak/>
              <w:t>Hipokalēmija</w:t>
            </w:r>
            <w:proofErr w:type="spellEnd"/>
          </w:p>
        </w:tc>
      </w:tr>
      <w:tr w:rsidR="0024185A" w:rsidRPr="003D32BA" w14:paraId="33200DCD" w14:textId="77777777" w:rsidTr="00AE2F09">
        <w:tc>
          <w:tcPr>
            <w:tcW w:w="1921" w:type="pct"/>
            <w:tcBorders>
              <w:top w:val="single" w:sz="4" w:space="0" w:color="auto"/>
              <w:left w:val="single" w:sz="4" w:space="0" w:color="auto"/>
              <w:bottom w:val="single" w:sz="4" w:space="0" w:color="auto"/>
              <w:right w:val="single" w:sz="4" w:space="0" w:color="auto"/>
            </w:tcBorders>
            <w:hideMark/>
          </w:tcPr>
          <w:p w14:paraId="10F26244" w14:textId="77777777" w:rsidR="00DE760D" w:rsidRPr="00E57A7D" w:rsidRDefault="00DE760D" w:rsidP="000549D0">
            <w:pPr>
              <w:spacing w:before="60" w:after="60"/>
              <w:rPr>
                <w:szCs w:val="22"/>
              </w:rPr>
            </w:pPr>
            <w:r w:rsidRPr="00E57A7D">
              <w:lastRenderedPageBreak/>
              <w:t>Retāk</w:t>
            </w:r>
          </w:p>
          <w:p w14:paraId="42D59587" w14:textId="3DB08D77" w:rsidR="003D32BA" w:rsidRPr="000549D0" w:rsidRDefault="00DE760D" w:rsidP="000549D0">
            <w:pPr>
              <w:tabs>
                <w:tab w:val="clear" w:pos="567"/>
              </w:tabs>
              <w:spacing w:before="60" w:after="60"/>
              <w:rPr>
                <w:szCs w:val="22"/>
              </w:rPr>
            </w:pPr>
            <w:r w:rsidRPr="00E57A7D">
              <w:t>(1 līdz 10 dzīvniekiem</w:t>
            </w:r>
            <w:r>
              <w:t xml:space="preserve"> </w:t>
            </w:r>
            <w:r w:rsidRPr="00E57A7D">
              <w:t>/</w:t>
            </w:r>
            <w:r w:rsidRPr="00C54ADB">
              <w:t>1 000</w:t>
            </w:r>
            <w:r w:rsidRPr="00E57A7D">
              <w:t>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16D6379C" w14:textId="563D1218" w:rsidR="003D32BA" w:rsidRPr="003D32BA" w:rsidRDefault="00DE760D" w:rsidP="000549D0">
            <w:pPr>
              <w:tabs>
                <w:tab w:val="clear" w:pos="567"/>
              </w:tabs>
              <w:spacing w:before="60" w:after="60"/>
              <w:rPr>
                <w:iCs/>
                <w:szCs w:val="22"/>
                <w:lang w:val="en-GB"/>
              </w:rPr>
            </w:pPr>
            <w:proofErr w:type="spellStart"/>
            <w:r w:rsidRPr="00DE760D">
              <w:rPr>
                <w:iCs/>
                <w:szCs w:val="22"/>
                <w:lang w:val="en-GB"/>
              </w:rPr>
              <w:t>Hipotensija</w:t>
            </w:r>
            <w:proofErr w:type="spellEnd"/>
          </w:p>
        </w:tc>
      </w:tr>
    </w:tbl>
    <w:p w14:paraId="6FBE38CD" w14:textId="38630D15" w:rsidR="003D32BA" w:rsidRPr="000549D0" w:rsidRDefault="003D32BA" w:rsidP="003D32BA">
      <w:pPr>
        <w:tabs>
          <w:tab w:val="clear" w:pos="567"/>
        </w:tabs>
        <w:spacing w:line="240" w:lineRule="auto"/>
        <w:rPr>
          <w:sz w:val="20"/>
          <w:lang w:val="en-GB"/>
        </w:rPr>
      </w:pPr>
      <w:r w:rsidRPr="000549D0">
        <w:rPr>
          <w:sz w:val="20"/>
          <w:vertAlign w:val="superscript"/>
          <w:lang w:val="en-GB"/>
        </w:rPr>
        <w:t>a</w:t>
      </w:r>
      <w:r w:rsidR="00AB1134" w:rsidRPr="000549D0">
        <w:rPr>
          <w:sz w:val="20"/>
          <w:lang w:val="en-GB"/>
        </w:rPr>
        <w:t xml:space="preserve"> </w:t>
      </w:r>
      <w:proofErr w:type="spellStart"/>
      <w:r w:rsidR="00AB1134" w:rsidRPr="000549D0">
        <w:rPr>
          <w:sz w:val="20"/>
          <w:lang w:val="en-GB"/>
        </w:rPr>
        <w:t>Viegla</w:t>
      </w:r>
      <w:proofErr w:type="spellEnd"/>
      <w:r w:rsidR="00AB1134" w:rsidRPr="000549D0">
        <w:rPr>
          <w:sz w:val="20"/>
          <w:lang w:val="en-GB"/>
        </w:rPr>
        <w:t xml:space="preserve"> un </w:t>
      </w:r>
      <w:proofErr w:type="spellStart"/>
      <w:r w:rsidR="00AB1134" w:rsidRPr="000549D0">
        <w:rPr>
          <w:sz w:val="20"/>
          <w:lang w:val="en-GB"/>
        </w:rPr>
        <w:t>pārejoša</w:t>
      </w:r>
      <w:proofErr w:type="spellEnd"/>
      <w:r w:rsidR="00AB1134" w:rsidRPr="000549D0">
        <w:rPr>
          <w:sz w:val="20"/>
          <w:lang w:val="en-GB"/>
        </w:rPr>
        <w:t>.</w:t>
      </w:r>
    </w:p>
    <w:p w14:paraId="2B4861F2" w14:textId="77777777" w:rsidR="00295140" w:rsidRDefault="00295140" w:rsidP="00AD0710">
      <w:pPr>
        <w:tabs>
          <w:tab w:val="clear" w:pos="567"/>
        </w:tabs>
        <w:spacing w:line="240" w:lineRule="auto"/>
        <w:rPr>
          <w:szCs w:val="22"/>
        </w:rPr>
      </w:pPr>
    </w:p>
    <w:p w14:paraId="210FFC2B" w14:textId="59EF51E2" w:rsidR="00760DB6" w:rsidRPr="00760DB6" w:rsidRDefault="00760DB6" w:rsidP="00760DB6">
      <w:pPr>
        <w:tabs>
          <w:tab w:val="clear" w:pos="567"/>
        </w:tabs>
        <w:spacing w:line="240" w:lineRule="auto"/>
        <w:rPr>
          <w:szCs w:val="22"/>
        </w:rPr>
      </w:pPr>
      <w:r w:rsidRPr="00760DB6">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Pr>
          <w:szCs w:val="22"/>
        </w:rPr>
        <w:t>.</w:t>
      </w:r>
    </w:p>
    <w:p w14:paraId="6BABAC11" w14:textId="77777777" w:rsidR="00B34FA0" w:rsidRPr="00E57A7D" w:rsidRDefault="00B34FA0" w:rsidP="00B34FA0">
      <w:pPr>
        <w:tabs>
          <w:tab w:val="clear" w:pos="567"/>
        </w:tabs>
        <w:spacing w:line="240" w:lineRule="auto"/>
        <w:rPr>
          <w:szCs w:val="22"/>
        </w:rPr>
      </w:pPr>
    </w:p>
    <w:p w14:paraId="65434A4D" w14:textId="6A08A1CE" w:rsidR="00C114FF" w:rsidRPr="00E57A7D" w:rsidRDefault="003E4DDE" w:rsidP="00B13B6D">
      <w:pPr>
        <w:pStyle w:val="Style1"/>
      </w:pPr>
      <w:r w:rsidRPr="00E57A7D">
        <w:t>3.7</w:t>
      </w:r>
      <w:r w:rsidR="00E77619">
        <w:t>.</w:t>
      </w:r>
      <w:r w:rsidRPr="00E57A7D">
        <w:tab/>
        <w:t>Lietošana grūsnības, laktācijas vai dēšanas laikā</w:t>
      </w:r>
    </w:p>
    <w:p w14:paraId="4B6E4DAD" w14:textId="77777777" w:rsidR="003E4DDE" w:rsidRDefault="003E4DDE" w:rsidP="00E74050">
      <w:pPr>
        <w:tabs>
          <w:tab w:val="clear" w:pos="567"/>
        </w:tabs>
        <w:spacing w:line="240" w:lineRule="auto"/>
      </w:pPr>
    </w:p>
    <w:p w14:paraId="22D2D582" w14:textId="5A037388" w:rsidR="005D0E72" w:rsidRDefault="005D0E72" w:rsidP="00E74050">
      <w:pPr>
        <w:tabs>
          <w:tab w:val="clear" w:pos="567"/>
        </w:tabs>
        <w:spacing w:line="240" w:lineRule="auto"/>
      </w:pPr>
      <w:r w:rsidRPr="00E57A7D">
        <w:t xml:space="preserve">Nav pierādīts šo veterināro zāļu </w:t>
      </w:r>
      <w:r>
        <w:t>drošums</w:t>
      </w:r>
      <w:r w:rsidRPr="00E57A7D">
        <w:t xml:space="preserve"> grūsnības</w:t>
      </w:r>
      <w:r>
        <w:t xml:space="preserve"> vai </w:t>
      </w:r>
      <w:r w:rsidRPr="00E57A7D">
        <w:t>laktācijas laikā.</w:t>
      </w:r>
    </w:p>
    <w:p w14:paraId="3F6B0BD4" w14:textId="77777777" w:rsidR="005D0E72" w:rsidRDefault="005D0E72" w:rsidP="00E74050">
      <w:pPr>
        <w:tabs>
          <w:tab w:val="clear" w:pos="567"/>
        </w:tabs>
        <w:spacing w:line="240" w:lineRule="auto"/>
      </w:pPr>
    </w:p>
    <w:p w14:paraId="17701253" w14:textId="740A04E7" w:rsidR="00C114FF" w:rsidRPr="00E57A7D" w:rsidRDefault="003E4DDE" w:rsidP="00E74050">
      <w:pPr>
        <w:tabs>
          <w:tab w:val="clear" w:pos="567"/>
        </w:tabs>
        <w:spacing w:line="240" w:lineRule="auto"/>
        <w:rPr>
          <w:szCs w:val="22"/>
        </w:rPr>
      </w:pPr>
      <w:r w:rsidRPr="00E57A7D">
        <w:rPr>
          <w:szCs w:val="22"/>
          <w:u w:val="single"/>
        </w:rPr>
        <w:t>Grūsnība</w:t>
      </w:r>
      <w:r w:rsidR="00B34FA0">
        <w:rPr>
          <w:szCs w:val="22"/>
          <w:u w:val="single"/>
        </w:rPr>
        <w:t xml:space="preserve"> </w:t>
      </w:r>
      <w:r w:rsidRPr="00673639">
        <w:rPr>
          <w:u w:val="single"/>
        </w:rPr>
        <w:t xml:space="preserve">un </w:t>
      </w:r>
      <w:r w:rsidRPr="00E57A7D">
        <w:rPr>
          <w:szCs w:val="22"/>
          <w:u w:val="single"/>
        </w:rPr>
        <w:t>laktācija</w:t>
      </w:r>
      <w:r w:rsidRPr="00E57A7D">
        <w:t>:</w:t>
      </w:r>
    </w:p>
    <w:p w14:paraId="4F2EBF5B" w14:textId="3ED03429" w:rsidR="00B34FA0" w:rsidRPr="00B34FA0" w:rsidRDefault="00B34FA0" w:rsidP="00B34FA0">
      <w:pPr>
        <w:tabs>
          <w:tab w:val="clear" w:pos="567"/>
        </w:tabs>
        <w:spacing w:line="240" w:lineRule="auto"/>
        <w:rPr>
          <w:szCs w:val="22"/>
        </w:rPr>
      </w:pPr>
      <w:r w:rsidRPr="00B34FA0">
        <w:rPr>
          <w:szCs w:val="22"/>
        </w:rPr>
        <w:t xml:space="preserve">Laboratoriskajos pētījumos žurkām un trušiem </w:t>
      </w:r>
      <w:r w:rsidR="005D0E72" w:rsidRPr="00B34FA0">
        <w:rPr>
          <w:szCs w:val="22"/>
        </w:rPr>
        <w:t>n</w:t>
      </w:r>
      <w:r w:rsidR="005D0E72">
        <w:rPr>
          <w:szCs w:val="22"/>
        </w:rPr>
        <w:t>etika</w:t>
      </w:r>
      <w:r w:rsidR="005D0E72" w:rsidRPr="00B34FA0">
        <w:rPr>
          <w:szCs w:val="22"/>
        </w:rPr>
        <w:t xml:space="preserve"> </w:t>
      </w:r>
      <w:r w:rsidRPr="00B34FA0">
        <w:rPr>
          <w:szCs w:val="22"/>
        </w:rPr>
        <w:t>konstatēta teratogen</w:t>
      </w:r>
      <w:r w:rsidR="001A7940">
        <w:rPr>
          <w:szCs w:val="22"/>
        </w:rPr>
        <w:t>a iedarbība</w:t>
      </w:r>
      <w:r w:rsidRPr="00B34FA0">
        <w:rPr>
          <w:szCs w:val="22"/>
        </w:rPr>
        <w:t xml:space="preserve"> vai reproduktīvā toksicitāte. Amlodipīns izdalās </w:t>
      </w:r>
      <w:r w:rsidR="0024185A">
        <w:rPr>
          <w:szCs w:val="22"/>
        </w:rPr>
        <w:t>pienā</w:t>
      </w:r>
      <w:r w:rsidRPr="00B34FA0">
        <w:rPr>
          <w:szCs w:val="22"/>
        </w:rPr>
        <w:t>.</w:t>
      </w:r>
    </w:p>
    <w:p w14:paraId="417BCA2D" w14:textId="14E14A37" w:rsidR="00092A37" w:rsidRPr="00E57A7D" w:rsidRDefault="00B34FA0" w:rsidP="00B34FA0">
      <w:pPr>
        <w:tabs>
          <w:tab w:val="clear" w:pos="567"/>
        </w:tabs>
        <w:spacing w:line="240" w:lineRule="auto"/>
        <w:rPr>
          <w:szCs w:val="22"/>
        </w:rPr>
      </w:pPr>
      <w:r w:rsidRPr="00B34FA0">
        <w:rPr>
          <w:szCs w:val="22"/>
        </w:rPr>
        <w:t>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3E4DD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31A91F9" w14:textId="77777777" w:rsidR="00B34FA0" w:rsidRPr="00B34FA0" w:rsidRDefault="00B34FA0" w:rsidP="00B34FA0">
      <w:pPr>
        <w:tabs>
          <w:tab w:val="clear" w:pos="567"/>
        </w:tabs>
        <w:spacing w:line="240" w:lineRule="auto"/>
        <w:rPr>
          <w:szCs w:val="22"/>
        </w:rPr>
      </w:pPr>
      <w:r w:rsidRPr="00B34FA0">
        <w:rPr>
          <w:szCs w:val="22"/>
        </w:rPr>
        <w:t>Vienlaicīga diurētisko līdzekļu, beta blokatoru, citu kalcija kanālu blokatoru, renīna angiotenzīna aldosterona sistēmas inhibitoru, citu vazodilatatoru, alfa-2 agonistu vai citu līdzekļu, kas var samazināt asinsspiedienu, lietošana var izraisīt hipotensiju.</w:t>
      </w:r>
    </w:p>
    <w:p w14:paraId="3C8FD295" w14:textId="16A8B795" w:rsidR="00C90EDA" w:rsidRDefault="00B34FA0" w:rsidP="00B34FA0">
      <w:pPr>
        <w:tabs>
          <w:tab w:val="clear" w:pos="567"/>
        </w:tabs>
        <w:spacing w:line="240" w:lineRule="auto"/>
        <w:rPr>
          <w:szCs w:val="22"/>
        </w:rPr>
      </w:pPr>
      <w:r w:rsidRPr="00B34FA0">
        <w:rPr>
          <w:szCs w:val="22"/>
        </w:rPr>
        <w:t>Vienlaicīga ciklosporīna vai spēcīgu CYP3A4 inhibitoru (</w:t>
      </w:r>
      <w:r w:rsidR="00334E0B" w:rsidRPr="00B34FA0">
        <w:rPr>
          <w:szCs w:val="22"/>
        </w:rPr>
        <w:t>piem</w:t>
      </w:r>
      <w:r w:rsidR="00334E0B">
        <w:rPr>
          <w:szCs w:val="22"/>
        </w:rPr>
        <w:t>.</w:t>
      </w:r>
      <w:r w:rsidRPr="00B34FA0">
        <w:rPr>
          <w:szCs w:val="22"/>
        </w:rPr>
        <w:t>, ketokonazola, itrakonazola) lietošana var izraisīt amlodipīna līmeņa paaugstināšanos.</w:t>
      </w:r>
    </w:p>
    <w:p w14:paraId="18065B5F" w14:textId="77777777" w:rsidR="00B34FA0" w:rsidRPr="00E57A7D" w:rsidRDefault="00B34FA0" w:rsidP="00B34FA0">
      <w:pPr>
        <w:tabs>
          <w:tab w:val="clear" w:pos="567"/>
        </w:tabs>
        <w:spacing w:line="240" w:lineRule="auto"/>
        <w:rPr>
          <w:szCs w:val="22"/>
        </w:rPr>
      </w:pPr>
    </w:p>
    <w:p w14:paraId="748E6BAD" w14:textId="1B923617" w:rsidR="00C114FF" w:rsidRPr="00E57A7D" w:rsidRDefault="003E4DD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402F60B" w14:textId="77777777" w:rsidR="00B34FA0" w:rsidRPr="00432C5B" w:rsidRDefault="00B34FA0" w:rsidP="00B34FA0">
      <w:pPr>
        <w:tabs>
          <w:tab w:val="clear" w:pos="567"/>
        </w:tabs>
        <w:spacing w:line="240" w:lineRule="auto"/>
        <w:rPr>
          <w:szCs w:val="22"/>
        </w:rPr>
      </w:pPr>
      <w:bookmarkStart w:id="2" w:name="_Hlk37244463"/>
      <w:r w:rsidRPr="00B34FA0">
        <w:rPr>
          <w:szCs w:val="22"/>
        </w:rPr>
        <w:t>Iekšķīgai lietošanai.</w:t>
      </w:r>
    </w:p>
    <w:p w14:paraId="224ECE7C" w14:textId="61979C27" w:rsidR="005D0E72" w:rsidRPr="00432C5B" w:rsidRDefault="005D0E72" w:rsidP="005D0E72">
      <w:pPr>
        <w:tabs>
          <w:tab w:val="clear" w:pos="567"/>
        </w:tabs>
        <w:spacing w:line="240" w:lineRule="auto"/>
        <w:rPr>
          <w:szCs w:val="22"/>
        </w:rPr>
      </w:pPr>
      <w:r w:rsidRPr="00B34FA0">
        <w:rPr>
          <w:szCs w:val="22"/>
        </w:rPr>
        <w:t xml:space="preserve">Tabletes dzīvniekam var </w:t>
      </w:r>
      <w:r w:rsidR="0024185A" w:rsidRPr="00EF41C5">
        <w:rPr>
          <w:szCs w:val="22"/>
        </w:rPr>
        <w:t>lietot</w:t>
      </w:r>
      <w:r w:rsidRPr="0024185A">
        <w:rPr>
          <w:szCs w:val="22"/>
        </w:rPr>
        <w:t xml:space="preserve"> t</w:t>
      </w:r>
      <w:r w:rsidRPr="00B34FA0">
        <w:rPr>
          <w:szCs w:val="22"/>
        </w:rPr>
        <w:t>iešā veidā vai kopā ar nelielu barības daudzumu.</w:t>
      </w:r>
    </w:p>
    <w:p w14:paraId="440ADB0B" w14:textId="77777777" w:rsidR="005D0E72" w:rsidRDefault="005D0E72" w:rsidP="00B34FA0">
      <w:pPr>
        <w:tabs>
          <w:tab w:val="clear" w:pos="567"/>
        </w:tabs>
        <w:spacing w:line="240" w:lineRule="auto"/>
        <w:rPr>
          <w:szCs w:val="22"/>
        </w:rPr>
      </w:pPr>
    </w:p>
    <w:p w14:paraId="4575D556" w14:textId="6A93B5C5" w:rsidR="00B34FA0" w:rsidRPr="00B34FA0" w:rsidRDefault="00B34FA0" w:rsidP="00B34FA0">
      <w:pPr>
        <w:tabs>
          <w:tab w:val="clear" w:pos="567"/>
        </w:tabs>
        <w:spacing w:line="240" w:lineRule="auto"/>
        <w:rPr>
          <w:szCs w:val="22"/>
        </w:rPr>
      </w:pPr>
      <w:r w:rsidRPr="00B34FA0">
        <w:rPr>
          <w:szCs w:val="22"/>
        </w:rPr>
        <w:t>Ieteicamā standarta sākuma deva ir 0,125</w:t>
      </w:r>
      <w:r w:rsidR="00AD05CB">
        <w:rPr>
          <w:szCs w:val="22"/>
        </w:rPr>
        <w:t xml:space="preserve"> – </w:t>
      </w:r>
      <w:r w:rsidRPr="00B34FA0">
        <w:rPr>
          <w:szCs w:val="22"/>
        </w:rPr>
        <w:t xml:space="preserve">0,25 mg amlodipīna uz </w:t>
      </w:r>
      <w:r w:rsidR="00AD05CB">
        <w:rPr>
          <w:szCs w:val="22"/>
        </w:rPr>
        <w:t>kg</w:t>
      </w:r>
      <w:r w:rsidR="00AD05CB" w:rsidRPr="00B34FA0">
        <w:rPr>
          <w:szCs w:val="22"/>
        </w:rPr>
        <w:t xml:space="preserve"> </w:t>
      </w:r>
      <w:r w:rsidRPr="00B34FA0">
        <w:rPr>
          <w:szCs w:val="22"/>
        </w:rPr>
        <w:t xml:space="preserve">ķermeņa svara dienā. </w:t>
      </w:r>
    </w:p>
    <w:p w14:paraId="54862D71" w14:textId="77777777" w:rsidR="00B34FA0" w:rsidRPr="00B34FA0" w:rsidRDefault="00B34FA0" w:rsidP="00B34FA0">
      <w:pPr>
        <w:tabs>
          <w:tab w:val="clear" w:pos="567"/>
        </w:tabs>
        <w:spacing w:line="240" w:lineRule="auto"/>
        <w:rPr>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1"/>
        <w:gridCol w:w="2693"/>
        <w:gridCol w:w="2552"/>
      </w:tblGrid>
      <w:tr w:rsidR="00B34FA0" w14:paraId="2BD9C77D" w14:textId="77777777" w:rsidTr="008754F2">
        <w:tc>
          <w:tcPr>
            <w:tcW w:w="2851" w:type="dxa"/>
            <w:tcBorders>
              <w:top w:val="nil"/>
              <w:left w:val="nil"/>
              <w:bottom w:val="single" w:sz="4" w:space="0" w:color="auto"/>
              <w:right w:val="single" w:sz="4" w:space="0" w:color="auto"/>
            </w:tcBorders>
          </w:tcPr>
          <w:p w14:paraId="3A8A22CA" w14:textId="77777777" w:rsidR="00B34FA0" w:rsidRPr="00432C5B" w:rsidRDefault="00B34FA0" w:rsidP="008754F2">
            <w:pPr>
              <w:spacing w:line="240" w:lineRule="auto"/>
              <w:rPr>
                <w:szCs w:val="22"/>
              </w:rPr>
            </w:pPr>
          </w:p>
        </w:tc>
        <w:tc>
          <w:tcPr>
            <w:tcW w:w="2693" w:type="dxa"/>
            <w:tcBorders>
              <w:left w:val="single" w:sz="4" w:space="0" w:color="auto"/>
            </w:tcBorders>
          </w:tcPr>
          <w:p w14:paraId="606577F2" w14:textId="77777777" w:rsidR="00B34FA0" w:rsidRPr="00432C5B" w:rsidRDefault="00B34FA0" w:rsidP="008754F2">
            <w:pPr>
              <w:spacing w:line="240" w:lineRule="auto"/>
              <w:ind w:left="10" w:hanging="10"/>
              <w:rPr>
                <w:szCs w:val="22"/>
              </w:rPr>
            </w:pPr>
            <w:r>
              <w:t>Ķermeņa svara diapazons (kg)</w:t>
            </w:r>
          </w:p>
        </w:tc>
        <w:tc>
          <w:tcPr>
            <w:tcW w:w="2552" w:type="dxa"/>
          </w:tcPr>
          <w:p w14:paraId="2FB77394" w14:textId="77777777" w:rsidR="00B34FA0" w:rsidRPr="00432C5B" w:rsidRDefault="00B34FA0" w:rsidP="008754F2">
            <w:pPr>
              <w:spacing w:line="240" w:lineRule="auto"/>
              <w:rPr>
                <w:szCs w:val="22"/>
              </w:rPr>
            </w:pPr>
            <w:r>
              <w:t>Tablešu skaits dienā</w:t>
            </w:r>
          </w:p>
        </w:tc>
      </w:tr>
      <w:tr w:rsidR="00B34FA0" w14:paraId="42766C30" w14:textId="77777777" w:rsidTr="008754F2">
        <w:tc>
          <w:tcPr>
            <w:tcW w:w="2851" w:type="dxa"/>
            <w:vMerge w:val="restart"/>
            <w:tcBorders>
              <w:top w:val="single" w:sz="4" w:space="0" w:color="auto"/>
            </w:tcBorders>
          </w:tcPr>
          <w:p w14:paraId="5CC6CE44" w14:textId="77777777" w:rsidR="00B34FA0" w:rsidRPr="00432C5B" w:rsidRDefault="00B34FA0" w:rsidP="008754F2">
            <w:pPr>
              <w:spacing w:line="240" w:lineRule="auto"/>
              <w:rPr>
                <w:szCs w:val="22"/>
              </w:rPr>
            </w:pPr>
            <w:r>
              <w:t>Standarta devas:</w:t>
            </w:r>
          </w:p>
        </w:tc>
        <w:tc>
          <w:tcPr>
            <w:tcW w:w="2693" w:type="dxa"/>
          </w:tcPr>
          <w:p w14:paraId="51E3E7F6" w14:textId="77777777" w:rsidR="00B34FA0" w:rsidRPr="00432C5B" w:rsidRDefault="00B34FA0" w:rsidP="008754F2">
            <w:pPr>
              <w:spacing w:line="240" w:lineRule="auto"/>
              <w:rPr>
                <w:szCs w:val="22"/>
              </w:rPr>
            </w:pPr>
            <w:r>
              <w:t xml:space="preserve">2 līdz &lt; 4 </w:t>
            </w:r>
          </w:p>
        </w:tc>
        <w:tc>
          <w:tcPr>
            <w:tcW w:w="2552" w:type="dxa"/>
          </w:tcPr>
          <w:p w14:paraId="2F46995E" w14:textId="77777777" w:rsidR="00B34FA0" w:rsidRPr="00432C5B" w:rsidRDefault="00B34FA0" w:rsidP="008754F2">
            <w:pPr>
              <w:spacing w:line="240" w:lineRule="auto"/>
              <w:rPr>
                <w:szCs w:val="22"/>
              </w:rPr>
            </w:pPr>
            <w:r>
              <w:t>½</w:t>
            </w:r>
          </w:p>
        </w:tc>
      </w:tr>
      <w:tr w:rsidR="00B34FA0" w14:paraId="56C2351C" w14:textId="77777777" w:rsidTr="008754F2">
        <w:tc>
          <w:tcPr>
            <w:tcW w:w="2851" w:type="dxa"/>
            <w:vMerge/>
          </w:tcPr>
          <w:p w14:paraId="54213A63" w14:textId="77777777" w:rsidR="00B34FA0" w:rsidRPr="00432C5B" w:rsidRDefault="00B34FA0" w:rsidP="008754F2">
            <w:pPr>
              <w:spacing w:line="240" w:lineRule="auto"/>
              <w:rPr>
                <w:szCs w:val="22"/>
              </w:rPr>
            </w:pPr>
          </w:p>
        </w:tc>
        <w:tc>
          <w:tcPr>
            <w:tcW w:w="2693" w:type="dxa"/>
          </w:tcPr>
          <w:p w14:paraId="19C9D6B6" w14:textId="77777777" w:rsidR="00B34FA0" w:rsidRPr="00432C5B" w:rsidRDefault="00B34FA0" w:rsidP="008754F2">
            <w:pPr>
              <w:spacing w:line="240" w:lineRule="auto"/>
              <w:rPr>
                <w:szCs w:val="22"/>
              </w:rPr>
            </w:pPr>
            <w:r>
              <w:t>≥ 4 līdz 8</w:t>
            </w:r>
          </w:p>
        </w:tc>
        <w:tc>
          <w:tcPr>
            <w:tcW w:w="2552" w:type="dxa"/>
          </w:tcPr>
          <w:p w14:paraId="6F3EC96C" w14:textId="77777777" w:rsidR="00B34FA0" w:rsidRPr="00432C5B" w:rsidRDefault="00B34FA0" w:rsidP="008754F2">
            <w:pPr>
              <w:spacing w:line="240" w:lineRule="auto"/>
              <w:rPr>
                <w:szCs w:val="22"/>
              </w:rPr>
            </w:pPr>
            <w:r>
              <w:t>1</w:t>
            </w:r>
          </w:p>
        </w:tc>
      </w:tr>
    </w:tbl>
    <w:p w14:paraId="737C5D31" w14:textId="77777777" w:rsidR="00B34FA0" w:rsidRPr="00B34FA0" w:rsidRDefault="00B34FA0" w:rsidP="00B34FA0">
      <w:pPr>
        <w:tabs>
          <w:tab w:val="clear" w:pos="567"/>
        </w:tabs>
        <w:spacing w:line="240" w:lineRule="auto"/>
        <w:rPr>
          <w:szCs w:val="22"/>
        </w:rPr>
      </w:pPr>
      <w:bookmarkStart w:id="3" w:name="_Hlk16583407"/>
    </w:p>
    <w:p w14:paraId="6C95C23B" w14:textId="77777777" w:rsidR="005D0E72" w:rsidRDefault="005D0E72" w:rsidP="00B34FA0">
      <w:pPr>
        <w:tabs>
          <w:tab w:val="clear" w:pos="567"/>
        </w:tabs>
        <w:spacing w:line="240" w:lineRule="auto"/>
        <w:rPr>
          <w:szCs w:val="22"/>
        </w:rPr>
      </w:pPr>
      <w:r w:rsidRPr="005D0E72">
        <w:rPr>
          <w:szCs w:val="22"/>
        </w:rPr>
        <w:t>Lai nodrošinātu pareizu devu, ķermeņa svars jānosaka pēc iespējas precīzāk</w:t>
      </w:r>
      <w:r>
        <w:rPr>
          <w:szCs w:val="22"/>
        </w:rPr>
        <w:t>.</w:t>
      </w:r>
    </w:p>
    <w:p w14:paraId="051021D5" w14:textId="0B1AD19A" w:rsidR="00B34FA0" w:rsidRPr="00F736E0" w:rsidRDefault="00B34FA0" w:rsidP="00B34FA0">
      <w:pPr>
        <w:tabs>
          <w:tab w:val="clear" w:pos="567"/>
        </w:tabs>
        <w:spacing w:line="240" w:lineRule="auto"/>
        <w:rPr>
          <w:szCs w:val="22"/>
        </w:rPr>
      </w:pPr>
      <w:r w:rsidRPr="00B34FA0">
        <w:rPr>
          <w:szCs w:val="22"/>
        </w:rPr>
        <w:t xml:space="preserve">Attiecībā uz kaķiem, kuru svars ir no 2 kg līdz 2,5 kg, lūdzu skatīt </w:t>
      </w:r>
      <w:r w:rsidR="005D0E72">
        <w:rPr>
          <w:szCs w:val="22"/>
        </w:rPr>
        <w:t>3</w:t>
      </w:r>
      <w:r w:rsidRPr="00B34FA0">
        <w:rPr>
          <w:szCs w:val="22"/>
        </w:rPr>
        <w:t>.5. apakšpunkt</w:t>
      </w:r>
      <w:r w:rsidR="00334E0B">
        <w:rPr>
          <w:szCs w:val="22"/>
        </w:rPr>
        <w:t>u</w:t>
      </w:r>
      <w:r w:rsidRPr="00B34FA0">
        <w:rPr>
          <w:szCs w:val="22"/>
        </w:rPr>
        <w:t>.</w:t>
      </w:r>
    </w:p>
    <w:p w14:paraId="56EE93C3" w14:textId="390D0FE6" w:rsidR="00B34FA0" w:rsidRDefault="00B34FA0" w:rsidP="00B34FA0">
      <w:pPr>
        <w:tabs>
          <w:tab w:val="clear" w:pos="567"/>
        </w:tabs>
        <w:spacing w:line="240" w:lineRule="auto"/>
        <w:rPr>
          <w:szCs w:val="22"/>
        </w:rPr>
      </w:pPr>
      <w:r w:rsidRPr="00B34FA0">
        <w:rPr>
          <w:szCs w:val="22"/>
        </w:rPr>
        <w:t>Pēc divām ārstēšanas nedēļām klīniskā atbildes reakcija ir jāizvērtē atkārtoti. Nepietiekamas klīniskās atbildes reakcijas gadījumā – sistoliskā asinsspiediena samazināšanās mazāka par 15</w:t>
      </w:r>
      <w:r w:rsidR="00356A40">
        <w:rPr>
          <w:szCs w:val="22"/>
        </w:rPr>
        <w:t xml:space="preserve"> </w:t>
      </w:r>
      <w:r w:rsidRPr="00B34FA0">
        <w:rPr>
          <w:szCs w:val="22"/>
        </w:rPr>
        <w:t>% un sistoliskais asinsspiediens joprojām ir &gt;150 mm Hg, devu var palielināt par 0,5 mg (½ tablete) dienā,</w:t>
      </w:r>
      <w:bookmarkStart w:id="4" w:name="_Hlk37249059"/>
      <w:r w:rsidRPr="00B34FA0">
        <w:rPr>
          <w:szCs w:val="22"/>
        </w:rPr>
        <w:t xml:space="preserve"> līdz maksimālajai devai, kas ir 0,5 mg uz vienu kilogramu ķermeņa svara dienā</w:t>
      </w:r>
      <w:bookmarkEnd w:id="4"/>
      <w:r w:rsidRPr="00B34FA0">
        <w:rPr>
          <w:szCs w:val="22"/>
        </w:rPr>
        <w:t xml:space="preserve">. Skatīt arī </w:t>
      </w:r>
      <w:r w:rsidR="008B7CAE">
        <w:rPr>
          <w:szCs w:val="22"/>
        </w:rPr>
        <w:t>3</w:t>
      </w:r>
      <w:r w:rsidRPr="00B34FA0">
        <w:rPr>
          <w:szCs w:val="22"/>
        </w:rPr>
        <w:t>.5. apakšpunkt</w:t>
      </w:r>
      <w:r w:rsidR="00334E0B">
        <w:rPr>
          <w:szCs w:val="22"/>
        </w:rPr>
        <w:t>u</w:t>
      </w:r>
      <w:r w:rsidRPr="00B34FA0">
        <w:rPr>
          <w:szCs w:val="22"/>
        </w:rPr>
        <w:t xml:space="preserve">. </w:t>
      </w:r>
    </w:p>
    <w:p w14:paraId="19A78033" w14:textId="452E8C81" w:rsidR="00B34FA0" w:rsidRDefault="00B34FA0" w:rsidP="00B34FA0">
      <w:pPr>
        <w:tabs>
          <w:tab w:val="clear" w:pos="567"/>
        </w:tabs>
        <w:spacing w:line="240" w:lineRule="auto"/>
        <w:rPr>
          <w:szCs w:val="22"/>
        </w:rPr>
      </w:pPr>
      <w:r w:rsidRPr="00B34FA0">
        <w:rPr>
          <w:szCs w:val="22"/>
        </w:rPr>
        <w:t xml:space="preserve">Reakcija uz devas </w:t>
      </w:r>
      <w:r w:rsidR="0024185A">
        <w:rPr>
          <w:szCs w:val="22"/>
        </w:rPr>
        <w:t>pielāgošanu</w:t>
      </w:r>
      <w:r w:rsidR="0024185A" w:rsidRPr="00B34FA0">
        <w:rPr>
          <w:szCs w:val="22"/>
        </w:rPr>
        <w:t xml:space="preserve"> </w:t>
      </w:r>
      <w:r w:rsidR="00356A40" w:rsidRPr="00356A40">
        <w:rPr>
          <w:szCs w:val="22"/>
        </w:rPr>
        <w:t xml:space="preserve"> </w:t>
      </w:r>
      <w:r w:rsidR="00356A40" w:rsidRPr="00B34FA0">
        <w:rPr>
          <w:szCs w:val="22"/>
        </w:rPr>
        <w:t xml:space="preserve">jāizvērtē </w:t>
      </w:r>
      <w:r w:rsidRPr="00B34FA0">
        <w:rPr>
          <w:szCs w:val="22"/>
        </w:rPr>
        <w:t xml:space="preserve">atkārtoti vēl pēc divām nedēļām. </w:t>
      </w:r>
    </w:p>
    <w:p w14:paraId="49EDEEA2" w14:textId="614399A9" w:rsidR="00B34FA0" w:rsidRPr="008475C4" w:rsidRDefault="00B34FA0" w:rsidP="00B34FA0">
      <w:pPr>
        <w:tabs>
          <w:tab w:val="clear" w:pos="567"/>
        </w:tabs>
        <w:spacing w:line="240" w:lineRule="auto"/>
        <w:rPr>
          <w:szCs w:val="22"/>
        </w:rPr>
      </w:pPr>
      <w:r w:rsidRPr="00B34FA0">
        <w:rPr>
          <w:szCs w:val="22"/>
        </w:rPr>
        <w:t xml:space="preserve">Klīniski nozīmīgu </w:t>
      </w:r>
      <w:r w:rsidR="0024185A">
        <w:rPr>
          <w:szCs w:val="22"/>
        </w:rPr>
        <w:t>blakusparādību</w:t>
      </w:r>
      <w:r w:rsidRPr="00B34FA0">
        <w:rPr>
          <w:szCs w:val="22"/>
        </w:rPr>
        <w:t xml:space="preserve"> gadījumā jāapsver devas samazināšana vai ārstēšanas pārtraukšana.</w:t>
      </w:r>
      <w:r w:rsidR="0029403F">
        <w:rPr>
          <w:szCs w:val="22"/>
        </w:rPr>
        <w:t xml:space="preserve"> </w:t>
      </w:r>
    </w:p>
    <w:bookmarkEnd w:id="2"/>
    <w:bookmarkEnd w:id="3"/>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3E4DD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Pr="003E4DDE" w:rsidRDefault="00C114FF" w:rsidP="003E4DDE">
      <w:pPr>
        <w:tabs>
          <w:tab w:val="clear" w:pos="567"/>
        </w:tabs>
        <w:spacing w:line="240" w:lineRule="auto"/>
        <w:rPr>
          <w:szCs w:val="22"/>
        </w:rPr>
      </w:pPr>
    </w:p>
    <w:p w14:paraId="7CC630B9" w14:textId="77777777" w:rsidR="00B34FA0" w:rsidRPr="004352E7" w:rsidRDefault="00B34FA0" w:rsidP="00B34FA0">
      <w:pPr>
        <w:tabs>
          <w:tab w:val="clear" w:pos="567"/>
        </w:tabs>
        <w:spacing w:line="240" w:lineRule="auto"/>
        <w:rPr>
          <w:szCs w:val="22"/>
        </w:rPr>
      </w:pPr>
      <w:bookmarkStart w:id="5" w:name="_Hlk16583763"/>
      <w:bookmarkStart w:id="6" w:name="_Hlk16583447"/>
      <w:r w:rsidRPr="00B34FA0">
        <w:rPr>
          <w:szCs w:val="22"/>
        </w:rPr>
        <w:t>Lietojot devu 1 mg dienā (kas atbilst 0,32 mg/kg), novērota samazināta ēstgriba un svara zudums.</w:t>
      </w:r>
    </w:p>
    <w:p w14:paraId="5A482882" w14:textId="6FCEB40A" w:rsidR="00B34FA0" w:rsidRPr="004352E7" w:rsidRDefault="00B34FA0" w:rsidP="00B34FA0">
      <w:pPr>
        <w:tabs>
          <w:tab w:val="clear" w:pos="567"/>
        </w:tabs>
        <w:spacing w:line="240" w:lineRule="auto"/>
        <w:rPr>
          <w:szCs w:val="22"/>
        </w:rPr>
      </w:pPr>
      <w:r w:rsidRPr="00B34FA0">
        <w:rPr>
          <w:szCs w:val="22"/>
        </w:rPr>
        <w:t>Dažiem kaķiem, kuri saņēma 3 mg amlodipīna dienā (0,63</w:t>
      </w:r>
      <w:r w:rsidR="000B6C53">
        <w:rPr>
          <w:szCs w:val="22"/>
        </w:rPr>
        <w:t xml:space="preserve"> – </w:t>
      </w:r>
      <w:r w:rsidRPr="00B34FA0">
        <w:rPr>
          <w:szCs w:val="22"/>
        </w:rPr>
        <w:t>1,11</w:t>
      </w:r>
      <w:r>
        <w:rPr>
          <w:szCs w:val="22"/>
        </w:rPr>
        <w:t> </w:t>
      </w:r>
      <w:r w:rsidRPr="00B34FA0">
        <w:rPr>
          <w:szCs w:val="22"/>
        </w:rPr>
        <w:t>mg/kg dienā), parādījās letarģija.</w:t>
      </w:r>
    </w:p>
    <w:p w14:paraId="1D46F472" w14:textId="41A9320B" w:rsidR="00B34FA0" w:rsidRPr="004352E7" w:rsidRDefault="00B34FA0" w:rsidP="00B34FA0">
      <w:pPr>
        <w:tabs>
          <w:tab w:val="clear" w:pos="567"/>
        </w:tabs>
        <w:spacing w:line="240" w:lineRule="auto"/>
        <w:rPr>
          <w:szCs w:val="22"/>
        </w:rPr>
      </w:pPr>
      <w:r w:rsidRPr="00B34FA0">
        <w:rPr>
          <w:szCs w:val="22"/>
        </w:rPr>
        <w:lastRenderedPageBreak/>
        <w:t>Visiem dzīvniekiem, kuri saņēma 3</w:t>
      </w:r>
      <w:r w:rsidR="000B6C53">
        <w:rPr>
          <w:szCs w:val="22"/>
        </w:rPr>
        <w:t xml:space="preserve"> – </w:t>
      </w:r>
      <w:r w:rsidRPr="00B34FA0">
        <w:rPr>
          <w:szCs w:val="22"/>
        </w:rPr>
        <w:t xml:space="preserve">5 mg amlodipīna dienā (0,49 </w:t>
      </w:r>
      <w:r w:rsidR="000B6C53">
        <w:rPr>
          <w:szCs w:val="22"/>
        </w:rPr>
        <w:t>–</w:t>
      </w:r>
      <w:r w:rsidRPr="00B34FA0">
        <w:rPr>
          <w:szCs w:val="22"/>
        </w:rPr>
        <w:t xml:space="preserve"> 1,56</w:t>
      </w:r>
      <w:r>
        <w:rPr>
          <w:szCs w:val="22"/>
        </w:rPr>
        <w:t> </w:t>
      </w:r>
      <w:r w:rsidRPr="00B34FA0">
        <w:rPr>
          <w:szCs w:val="22"/>
        </w:rPr>
        <w:t>mg/kg), tika konstatēta vispārēja elektrolītu līdzsvara maiņa (pazemināta kālija un hlorīda koncentrācija).</w:t>
      </w:r>
    </w:p>
    <w:p w14:paraId="461C7E7F" w14:textId="12F1BA8C" w:rsidR="00B34FA0" w:rsidRPr="004352E7" w:rsidRDefault="00B34FA0" w:rsidP="00B34FA0">
      <w:pPr>
        <w:tabs>
          <w:tab w:val="clear" w:pos="567"/>
        </w:tabs>
        <w:spacing w:line="240" w:lineRule="auto"/>
        <w:rPr>
          <w:szCs w:val="22"/>
        </w:rPr>
      </w:pPr>
      <w:r w:rsidRPr="00B34FA0">
        <w:rPr>
          <w:szCs w:val="22"/>
        </w:rPr>
        <w:t>Dzīvniekiem, kuri saņēma vislielāko devu, t.i., 1,02</w:t>
      </w:r>
      <w:r w:rsidR="000B6C53">
        <w:rPr>
          <w:szCs w:val="22"/>
        </w:rPr>
        <w:t xml:space="preserve"> – </w:t>
      </w:r>
      <w:r w:rsidRPr="00B34FA0">
        <w:rPr>
          <w:szCs w:val="22"/>
        </w:rPr>
        <w:t>1,47 mg/kg, tika novērots konjunktivīts un ūdeņaini izdalījumi no acīm; tomēr nav skaidrs, vai tas ir saistīts ar ārstēšanu</w:t>
      </w:r>
      <w:bookmarkEnd w:id="5"/>
      <w:r w:rsidRPr="00B34FA0">
        <w:rPr>
          <w:szCs w:val="22"/>
        </w:rPr>
        <w:t>.</w:t>
      </w:r>
    </w:p>
    <w:p w14:paraId="4E2DBA1C" w14:textId="77777777" w:rsidR="00B34FA0" w:rsidRPr="00B34FA0" w:rsidRDefault="00B34FA0" w:rsidP="00B34FA0">
      <w:pPr>
        <w:tabs>
          <w:tab w:val="clear" w:pos="567"/>
        </w:tabs>
        <w:spacing w:line="240" w:lineRule="auto"/>
        <w:rPr>
          <w:szCs w:val="22"/>
        </w:rPr>
      </w:pPr>
      <w:bookmarkStart w:id="7" w:name="_Hlk47517722"/>
      <w:bookmarkStart w:id="8" w:name="_Hlk37244567"/>
      <w:bookmarkEnd w:id="6"/>
      <w:r w:rsidRPr="00B34FA0">
        <w:rPr>
          <w:szCs w:val="22"/>
        </w:rPr>
        <w:t>Literatūrā ir aprakstīta atgriezeniska smaganu hiperplāzija, kas novērota pēc ārstēšanas ar 2,5 mg amlodipīna dienā ilgāk par 300 dienām.</w:t>
      </w:r>
      <w:bookmarkEnd w:id="7"/>
    </w:p>
    <w:bookmarkEnd w:id="8"/>
    <w:p w14:paraId="69FF7522" w14:textId="77777777" w:rsidR="003E4DDE" w:rsidRPr="003E4DDE" w:rsidRDefault="003E4DDE" w:rsidP="003E4DDE">
      <w:pPr>
        <w:tabs>
          <w:tab w:val="clear" w:pos="567"/>
        </w:tabs>
        <w:spacing w:line="240" w:lineRule="auto"/>
        <w:rPr>
          <w:szCs w:val="22"/>
        </w:rPr>
      </w:pPr>
    </w:p>
    <w:p w14:paraId="60F3DE36" w14:textId="104E4221" w:rsidR="009A6509" w:rsidRDefault="003E4DD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7C27064" w14:textId="77777777" w:rsidR="00E045FC" w:rsidRPr="00E57A7D" w:rsidRDefault="00E045FC" w:rsidP="006E49BF">
      <w:pPr>
        <w:pStyle w:val="Style1"/>
      </w:pPr>
    </w:p>
    <w:p w14:paraId="06A0B31C" w14:textId="41AA75C2" w:rsidR="009A6509" w:rsidRPr="00E57A7D" w:rsidRDefault="00E045FC" w:rsidP="00A9226B">
      <w:pPr>
        <w:tabs>
          <w:tab w:val="clear" w:pos="567"/>
        </w:tabs>
        <w:spacing w:line="240" w:lineRule="auto"/>
        <w:rPr>
          <w:szCs w:val="22"/>
        </w:rPr>
      </w:pPr>
      <w:r w:rsidRPr="00E045FC">
        <w:rPr>
          <w:szCs w:val="22"/>
        </w:rP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3E4DD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20E4AB37" w:rsidR="00C114FF" w:rsidRDefault="00B34FA0" w:rsidP="00A9226B">
      <w:pPr>
        <w:tabs>
          <w:tab w:val="clear" w:pos="567"/>
        </w:tabs>
        <w:spacing w:line="240" w:lineRule="auto"/>
        <w:rPr>
          <w:szCs w:val="22"/>
        </w:rPr>
      </w:pPr>
      <w:r w:rsidRPr="00B34FA0">
        <w:rPr>
          <w:szCs w:val="22"/>
        </w:rPr>
        <w:t>Nav piemērojams.</w:t>
      </w:r>
    </w:p>
    <w:p w14:paraId="4BCCE1B2" w14:textId="77777777" w:rsidR="00B34FA0" w:rsidRPr="00E57A7D" w:rsidRDefault="00B34FA0"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F2B4D21" w:rsidR="00C114FF" w:rsidRPr="00E57A7D" w:rsidRDefault="003E4DDE" w:rsidP="00B13B6D">
      <w:pPr>
        <w:pStyle w:val="Style1"/>
      </w:pPr>
      <w:r w:rsidRPr="00673639">
        <w:t>4.</w:t>
      </w:r>
      <w:r w:rsidRPr="00673639">
        <w:tab/>
      </w:r>
      <w:r w:rsidRPr="00E57A7D">
        <w:t>FARMAKOLOĢISKĀS</w:t>
      </w:r>
      <w:r>
        <w:t xml:space="preserve"> </w:t>
      </w:r>
      <w:r w:rsidRPr="00E57A7D">
        <w:t>ĪPAŠĪBAS</w:t>
      </w:r>
    </w:p>
    <w:p w14:paraId="66E3DFC6" w14:textId="77777777" w:rsidR="00C114FF" w:rsidRDefault="00C114FF" w:rsidP="00145C3F">
      <w:pPr>
        <w:tabs>
          <w:tab w:val="clear" w:pos="567"/>
        </w:tabs>
        <w:spacing w:line="240" w:lineRule="auto"/>
        <w:rPr>
          <w:szCs w:val="22"/>
        </w:rPr>
      </w:pPr>
    </w:p>
    <w:p w14:paraId="4F0CA83D" w14:textId="4021B047" w:rsidR="005B04A8" w:rsidRPr="00E57A7D" w:rsidRDefault="003E4DDE" w:rsidP="00B13B6D">
      <w:pPr>
        <w:pStyle w:val="Style1"/>
      </w:pPr>
      <w:r w:rsidRPr="00673639">
        <w:t>4.1</w:t>
      </w:r>
      <w:r w:rsidR="00E77619" w:rsidRPr="00673639">
        <w:t>.</w:t>
      </w:r>
      <w:r w:rsidRPr="00673639">
        <w:tab/>
      </w:r>
      <w:r w:rsidRPr="00E57A7D">
        <w:t>ATĶvet kods:</w:t>
      </w:r>
    </w:p>
    <w:p w14:paraId="3E42949A" w14:textId="77777777" w:rsidR="00E045FC" w:rsidRDefault="00E045FC" w:rsidP="00A9226B">
      <w:pPr>
        <w:tabs>
          <w:tab w:val="clear" w:pos="567"/>
        </w:tabs>
        <w:spacing w:line="240" w:lineRule="auto"/>
        <w:rPr>
          <w:szCs w:val="22"/>
        </w:rPr>
      </w:pPr>
    </w:p>
    <w:p w14:paraId="77261AA0" w14:textId="41C5044B" w:rsidR="00C114FF" w:rsidRDefault="00B34FA0" w:rsidP="00A9226B">
      <w:pPr>
        <w:tabs>
          <w:tab w:val="clear" w:pos="567"/>
        </w:tabs>
        <w:spacing w:line="240" w:lineRule="auto"/>
        <w:rPr>
          <w:szCs w:val="22"/>
        </w:rPr>
      </w:pPr>
      <w:r w:rsidRPr="00B34FA0">
        <w:rPr>
          <w:szCs w:val="22"/>
        </w:rPr>
        <w:t>QC08CA01.</w:t>
      </w:r>
    </w:p>
    <w:p w14:paraId="2A4457AE" w14:textId="77777777" w:rsidR="003E4DDE" w:rsidRPr="00E57A7D" w:rsidRDefault="003E4DDE" w:rsidP="00A9226B">
      <w:pPr>
        <w:tabs>
          <w:tab w:val="clear" w:pos="567"/>
        </w:tabs>
        <w:spacing w:line="240" w:lineRule="auto"/>
        <w:rPr>
          <w:szCs w:val="22"/>
        </w:rPr>
      </w:pPr>
    </w:p>
    <w:p w14:paraId="0BD8649D" w14:textId="47A6C18C" w:rsidR="00C114FF" w:rsidRPr="00E57A7D" w:rsidRDefault="003E4DDE"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395DA428" w14:textId="77777777" w:rsidR="00B34FA0" w:rsidRPr="00B34FA0" w:rsidRDefault="00B34FA0" w:rsidP="00B34FA0">
      <w:pPr>
        <w:tabs>
          <w:tab w:val="clear" w:pos="567"/>
        </w:tabs>
        <w:spacing w:line="240" w:lineRule="auto"/>
        <w:rPr>
          <w:szCs w:val="22"/>
        </w:rPr>
      </w:pPr>
      <w:r w:rsidRPr="00B34FA0">
        <w:rPr>
          <w:szCs w:val="22"/>
        </w:rPr>
        <w:t xml:space="preserve">Amlodipīns ir dihidropiridīna grupas (lēno kanālu blokators vai kalcija jonu antagonists) kalcija jonu pieplūdes inhibitors, un tas kavē kalcija jonu transmembrānas pieplūdi sirds un asinsvadu gludajiem muskuļiem. </w:t>
      </w:r>
    </w:p>
    <w:p w14:paraId="586F77D5" w14:textId="77777777" w:rsidR="00B34FA0" w:rsidRPr="00B34FA0" w:rsidRDefault="00B34FA0" w:rsidP="00B34FA0">
      <w:pPr>
        <w:tabs>
          <w:tab w:val="clear" w:pos="567"/>
        </w:tabs>
        <w:spacing w:line="240" w:lineRule="auto"/>
        <w:rPr>
          <w:szCs w:val="22"/>
        </w:rPr>
      </w:pPr>
      <w:r w:rsidRPr="00B34FA0">
        <w:rPr>
          <w:szCs w:val="22"/>
        </w:rPr>
        <w:t xml:space="preserve">Amlodipīna antihipertensīvās iedarbības mehānisms ir saistīts ar tiešu atslābinošu iedarbību uz asinsvadu gludajiem muskuļiem, kurā tas darbojas kā perifēro arteriolu vazodilatators un samazina pēcslodzi. </w:t>
      </w:r>
    </w:p>
    <w:p w14:paraId="47551666" w14:textId="77777777" w:rsidR="00B34FA0" w:rsidRPr="00B34FA0" w:rsidRDefault="00B34FA0" w:rsidP="00B34FA0">
      <w:pPr>
        <w:tabs>
          <w:tab w:val="clear" w:pos="567"/>
        </w:tabs>
        <w:spacing w:line="240" w:lineRule="auto"/>
        <w:rPr>
          <w:szCs w:val="22"/>
        </w:rPr>
      </w:pPr>
      <w:r w:rsidRPr="00B34FA0">
        <w:rPr>
          <w:szCs w:val="22"/>
        </w:rPr>
        <w:t>Amlodipīnam ir augstāka afinitāte pret L veida kalcija kanāliem, un tam ir zināma afinitāte pret T veida kalcija kanāliem. Nierēs L veida kalcija kanāli galvenokārt atrodas aferentās (prerenālās) arteriolās. Lai gan amlodipīnam ir lielāka afinitāte pret asinsvadu L veida kalcija kanāliem, tas var iedarboties arī uz tiem kanāliem, kas atrodas sirds muskuļos un sirds centrālajos audos.</w:t>
      </w:r>
    </w:p>
    <w:p w14:paraId="26490FBD" w14:textId="77777777" w:rsidR="00B34FA0" w:rsidRPr="00B34FA0" w:rsidRDefault="00B34FA0" w:rsidP="00B34FA0">
      <w:pPr>
        <w:tabs>
          <w:tab w:val="clear" w:pos="567"/>
        </w:tabs>
        <w:spacing w:line="240" w:lineRule="auto"/>
        <w:rPr>
          <w:szCs w:val="22"/>
        </w:rPr>
      </w:pPr>
      <w:r w:rsidRPr="00B34FA0">
        <w:rPr>
          <w:szCs w:val="22"/>
        </w:rPr>
        <w:t>Amlodipīns nedaudz nomāc impulsu veidošanos un to pārvietošanās ātrumu sirds muskuļos.</w:t>
      </w:r>
    </w:p>
    <w:p w14:paraId="6CEF5DC4" w14:textId="5BED807A" w:rsidR="003E4DDE" w:rsidRDefault="00B34FA0" w:rsidP="00B34FA0">
      <w:pPr>
        <w:tabs>
          <w:tab w:val="clear" w:pos="567"/>
        </w:tabs>
        <w:spacing w:line="240" w:lineRule="auto"/>
        <w:rPr>
          <w:szCs w:val="22"/>
        </w:rPr>
      </w:pPr>
      <w:r w:rsidRPr="00B34FA0">
        <w:rPr>
          <w:szCs w:val="22"/>
        </w:rPr>
        <w:t>Kaķiem ar sistēmisku arteriālu hipertensiju amlodipīna iekšķīga lietošana reizi dienā klīniski nozīmīgi pazemina asinsspiedienu 24 stundu ilgā laika posmā.  Lēnas iedarbības dēļ akūta hipotensija nav amlodipīna lietošanas pazīme.</w:t>
      </w:r>
    </w:p>
    <w:p w14:paraId="1CC909A4" w14:textId="77777777" w:rsidR="00B34FA0" w:rsidRPr="00E57A7D" w:rsidRDefault="00B34FA0" w:rsidP="00B34FA0">
      <w:pPr>
        <w:tabs>
          <w:tab w:val="clear" w:pos="567"/>
        </w:tabs>
        <w:spacing w:line="240" w:lineRule="auto"/>
        <w:rPr>
          <w:szCs w:val="22"/>
        </w:rPr>
      </w:pPr>
    </w:p>
    <w:p w14:paraId="5A204884" w14:textId="6B1F6208" w:rsidR="003E4DDE" w:rsidRPr="00E57A7D" w:rsidRDefault="003E4DDE" w:rsidP="003E4DDE">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4A54739F" w14:textId="396199EF" w:rsidR="00B34FA0" w:rsidRPr="00432C5B" w:rsidRDefault="00B34FA0" w:rsidP="00B34FA0">
      <w:pPr>
        <w:tabs>
          <w:tab w:val="clear" w:pos="567"/>
        </w:tabs>
        <w:spacing w:line="240" w:lineRule="auto"/>
        <w:rPr>
          <w:szCs w:val="22"/>
        </w:rPr>
      </w:pPr>
      <w:r w:rsidRPr="00B34FA0">
        <w:rPr>
          <w:szCs w:val="22"/>
        </w:rPr>
        <w:t>Absorbcija: pēc iekšķīgas lietošanas amlodipīns labi uzsūcas, vidējā biopieejamība ir aptuveni 80</w:t>
      </w:r>
      <w:r w:rsidR="000B6C53">
        <w:rPr>
          <w:szCs w:val="22"/>
        </w:rPr>
        <w:t xml:space="preserve"> </w:t>
      </w:r>
      <w:r w:rsidRPr="00B34FA0">
        <w:rPr>
          <w:szCs w:val="22"/>
        </w:rPr>
        <w:t>%. Pēc vienas 1 mg devas ievadīšanas kaķim (kas atbilst 0,16 un 0,40 mg amlodipīna uz vienu kilogramu), maksimālo līmeni asinīs no 3,0 līdz 35,1 ng/ml (vidējais C</w:t>
      </w:r>
      <w:r w:rsidRPr="00B34FA0">
        <w:rPr>
          <w:szCs w:val="22"/>
          <w:vertAlign w:val="subscript"/>
        </w:rPr>
        <w:t>max</w:t>
      </w:r>
      <w:r w:rsidRPr="00B34FA0">
        <w:rPr>
          <w:szCs w:val="22"/>
        </w:rPr>
        <w:t xml:space="preserve"> 19,3 ng/ml) mērījumu ceļā nosaka laika posmā no 2 līdz 6 stundām (vidējais T</w:t>
      </w:r>
      <w:r w:rsidRPr="00B34FA0">
        <w:rPr>
          <w:szCs w:val="22"/>
          <w:vertAlign w:val="subscript"/>
        </w:rPr>
        <w:t>max</w:t>
      </w:r>
      <w:r w:rsidRPr="00B34FA0">
        <w:rPr>
          <w:szCs w:val="22"/>
        </w:rPr>
        <w:t xml:space="preserve"> 4,3 h) pēc devas uzņemšanas. </w:t>
      </w:r>
    </w:p>
    <w:p w14:paraId="24E4895C" w14:textId="6DA550EC" w:rsidR="00B34FA0" w:rsidRPr="00432C5B" w:rsidRDefault="00B34FA0" w:rsidP="00B34FA0">
      <w:pPr>
        <w:tabs>
          <w:tab w:val="clear" w:pos="567"/>
        </w:tabs>
        <w:spacing w:line="240" w:lineRule="auto"/>
        <w:rPr>
          <w:szCs w:val="22"/>
        </w:rPr>
      </w:pPr>
      <w:r w:rsidRPr="00B34FA0">
        <w:rPr>
          <w:szCs w:val="22"/>
        </w:rPr>
        <w:t xml:space="preserve">Izkliede: amlodipīns izteikti saistās ar plazmas olbaltumvielām. </w:t>
      </w:r>
      <w:r w:rsidRPr="00B34FA0">
        <w:rPr>
          <w:i/>
          <w:iCs/>
          <w:szCs w:val="22"/>
        </w:rPr>
        <w:t>In vitro</w:t>
      </w:r>
      <w:r w:rsidRPr="00B34FA0">
        <w:rPr>
          <w:szCs w:val="22"/>
        </w:rPr>
        <w:t xml:space="preserve"> olbaltumvielu saistīšanās ar kaķa plazmu ir 97</w:t>
      </w:r>
      <w:r w:rsidR="000B6C53">
        <w:rPr>
          <w:szCs w:val="22"/>
        </w:rPr>
        <w:t xml:space="preserve"> </w:t>
      </w:r>
      <w:r w:rsidRPr="00B34FA0">
        <w:rPr>
          <w:szCs w:val="22"/>
        </w:rPr>
        <w:t xml:space="preserve">%. Amlodipīna izkliedes tilpums ir aptuveni 10 L/kg. </w:t>
      </w:r>
    </w:p>
    <w:p w14:paraId="6E7645CB" w14:textId="77777777" w:rsidR="00B34FA0" w:rsidRPr="00432C5B" w:rsidRDefault="00B34FA0" w:rsidP="00B34FA0">
      <w:pPr>
        <w:tabs>
          <w:tab w:val="clear" w:pos="567"/>
        </w:tabs>
        <w:spacing w:line="240" w:lineRule="auto"/>
        <w:rPr>
          <w:szCs w:val="22"/>
        </w:rPr>
      </w:pPr>
      <w:r w:rsidRPr="00B34FA0">
        <w:rPr>
          <w:szCs w:val="22"/>
        </w:rPr>
        <w:t>Biotransformācija: aknās amlodipīns tiek plaši metabolizēts līdz neaktīviem metabolītiem.</w:t>
      </w:r>
    </w:p>
    <w:p w14:paraId="4A605F80" w14:textId="77777777" w:rsidR="00B34FA0" w:rsidRPr="00432C5B" w:rsidRDefault="00B34FA0" w:rsidP="00B34FA0">
      <w:pPr>
        <w:tabs>
          <w:tab w:val="clear" w:pos="567"/>
        </w:tabs>
        <w:spacing w:line="240" w:lineRule="auto"/>
        <w:rPr>
          <w:szCs w:val="22"/>
        </w:rPr>
      </w:pPr>
      <w:r w:rsidRPr="00B34FA0">
        <w:rPr>
          <w:szCs w:val="22"/>
        </w:rPr>
        <w:t xml:space="preserve">Eliminācija: Amlodipīna eliminācijas pusperiods plazmā ir ilgs - no 33 līdz 86 stundām (vidēji 54 stundas), kā rezultātā notiek izteikta uzkrāšanās.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7ABD1C6A" w14:textId="77777777" w:rsidR="000B6C53" w:rsidRDefault="000B6C53">
      <w:pPr>
        <w:tabs>
          <w:tab w:val="clear" w:pos="567"/>
        </w:tabs>
        <w:spacing w:line="240" w:lineRule="auto"/>
        <w:rPr>
          <w:b/>
          <w:szCs w:val="22"/>
        </w:rPr>
      </w:pPr>
      <w:r>
        <w:br w:type="page"/>
      </w:r>
    </w:p>
    <w:p w14:paraId="37778477" w14:textId="2C6D5E08" w:rsidR="00C114FF" w:rsidRPr="00E57A7D" w:rsidRDefault="003E4DDE"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3E4DD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0FA407E9" w14:textId="7211A4E6" w:rsidR="00C114FF" w:rsidRDefault="00B34FA0" w:rsidP="00A9226B">
      <w:pPr>
        <w:tabs>
          <w:tab w:val="clear" w:pos="567"/>
        </w:tabs>
        <w:spacing w:line="240" w:lineRule="auto"/>
        <w:rPr>
          <w:szCs w:val="22"/>
        </w:rPr>
      </w:pPr>
      <w:r w:rsidRPr="00B34FA0">
        <w:rPr>
          <w:szCs w:val="22"/>
        </w:rPr>
        <w:t>Nav piemērojama.</w:t>
      </w:r>
    </w:p>
    <w:p w14:paraId="7972DE0C" w14:textId="77777777" w:rsidR="00B34FA0" w:rsidRPr="00E57A7D" w:rsidRDefault="00B34FA0" w:rsidP="00A9226B">
      <w:pPr>
        <w:tabs>
          <w:tab w:val="clear" w:pos="567"/>
        </w:tabs>
        <w:spacing w:line="240" w:lineRule="auto"/>
        <w:rPr>
          <w:szCs w:val="22"/>
        </w:rPr>
      </w:pPr>
    </w:p>
    <w:p w14:paraId="22D0370F" w14:textId="342FCC54" w:rsidR="00C114FF" w:rsidRPr="00E57A7D" w:rsidRDefault="003E4DD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AC87784" w14:textId="77777777" w:rsidR="00B34FA0" w:rsidRPr="00B34FA0" w:rsidRDefault="00B34FA0" w:rsidP="00B34FA0">
      <w:pPr>
        <w:tabs>
          <w:tab w:val="clear" w:pos="567"/>
        </w:tabs>
        <w:spacing w:line="240" w:lineRule="auto"/>
        <w:rPr>
          <w:szCs w:val="22"/>
        </w:rPr>
      </w:pPr>
      <w:r w:rsidRPr="00B34FA0">
        <w:rPr>
          <w:szCs w:val="22"/>
        </w:rPr>
        <w:t>Veterināro zāļu derīguma termiņš izplatīšanai paredzētajā iepakojumā: 3 gadi.</w:t>
      </w:r>
    </w:p>
    <w:p w14:paraId="35ECBF51" w14:textId="679DD932" w:rsidR="00C114FF" w:rsidRDefault="00B34FA0" w:rsidP="00B34FA0">
      <w:pPr>
        <w:tabs>
          <w:tab w:val="clear" w:pos="567"/>
        </w:tabs>
        <w:spacing w:line="240" w:lineRule="auto"/>
        <w:rPr>
          <w:szCs w:val="22"/>
        </w:rPr>
      </w:pPr>
      <w:r w:rsidRPr="00B34FA0">
        <w:rPr>
          <w:szCs w:val="22"/>
        </w:rPr>
        <w:t>Derīguma termiņš sadalītai tabletei: izlietot 24 stundu laikā.</w:t>
      </w:r>
    </w:p>
    <w:p w14:paraId="4209EC82" w14:textId="77777777" w:rsidR="00B34FA0" w:rsidRPr="00E57A7D" w:rsidRDefault="00B34FA0" w:rsidP="00B34FA0">
      <w:pPr>
        <w:tabs>
          <w:tab w:val="clear" w:pos="567"/>
        </w:tabs>
        <w:spacing w:line="240" w:lineRule="auto"/>
        <w:rPr>
          <w:szCs w:val="22"/>
        </w:rPr>
      </w:pPr>
    </w:p>
    <w:p w14:paraId="5674613D" w14:textId="3C5DEAFA" w:rsidR="00C114FF" w:rsidRPr="00E57A7D" w:rsidRDefault="003E4DD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E9604FA" w14:textId="77777777" w:rsidR="008B1FC0" w:rsidRDefault="00B34FA0" w:rsidP="00312BC7">
      <w:pPr>
        <w:tabs>
          <w:tab w:val="clear" w:pos="567"/>
        </w:tabs>
        <w:spacing w:line="240" w:lineRule="auto"/>
        <w:rPr>
          <w:szCs w:val="22"/>
        </w:rPr>
      </w:pPr>
      <w:r w:rsidRPr="00B34FA0">
        <w:rPr>
          <w:szCs w:val="22"/>
        </w:rPr>
        <w:t>Neuzglabāt temperatūrā virs 25 </w:t>
      </w:r>
      <w:r w:rsidRPr="00B34FA0">
        <w:rPr>
          <w:szCs w:val="22"/>
        </w:rPr>
        <w:sym w:font="Symbol" w:char="F0B0"/>
      </w:r>
      <w:r w:rsidRPr="00B34FA0">
        <w:rPr>
          <w:szCs w:val="22"/>
        </w:rPr>
        <w:t>C.</w:t>
      </w:r>
      <w:r w:rsidR="00312BC7">
        <w:rPr>
          <w:szCs w:val="22"/>
        </w:rPr>
        <w:t xml:space="preserve"> </w:t>
      </w:r>
    </w:p>
    <w:p w14:paraId="118427C5" w14:textId="3FBB46C0" w:rsidR="00B34FA0" w:rsidRPr="00432C5B" w:rsidRDefault="00B34FA0" w:rsidP="00312BC7">
      <w:pPr>
        <w:tabs>
          <w:tab w:val="clear" w:pos="567"/>
        </w:tabs>
        <w:spacing w:line="240" w:lineRule="auto"/>
        <w:rPr>
          <w:szCs w:val="22"/>
        </w:rPr>
      </w:pPr>
      <w:r w:rsidRPr="00B34FA0">
        <w:rPr>
          <w:szCs w:val="22"/>
        </w:rPr>
        <w:t>Sadalītās tabletes uzglabāt atvērtajā blistera iepakojumā.</w:t>
      </w:r>
    </w:p>
    <w:p w14:paraId="15F67069" w14:textId="77777777" w:rsidR="00B34FA0" w:rsidRPr="00432C5B" w:rsidRDefault="00B34FA0" w:rsidP="00B34FA0">
      <w:pPr>
        <w:tabs>
          <w:tab w:val="clear" w:pos="567"/>
        </w:tabs>
        <w:spacing w:line="240" w:lineRule="auto"/>
        <w:rPr>
          <w:szCs w:val="22"/>
        </w:rPr>
      </w:pPr>
      <w:r w:rsidRPr="00B34FA0">
        <w:rPr>
          <w:szCs w:val="22"/>
        </w:rPr>
        <w:t>Uzglabāt blistera iepakojumu ārējā iepakojumā, lai pasargātu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3E4DD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34A6D1D8" w14:textId="77777777" w:rsidR="00B34FA0" w:rsidRPr="00B34FA0" w:rsidRDefault="00B34FA0" w:rsidP="00B34FA0">
      <w:pPr>
        <w:tabs>
          <w:tab w:val="clear" w:pos="567"/>
        </w:tabs>
        <w:spacing w:line="240" w:lineRule="auto"/>
        <w:rPr>
          <w:szCs w:val="22"/>
        </w:rPr>
      </w:pPr>
      <w:r w:rsidRPr="00B34FA0">
        <w:rPr>
          <w:szCs w:val="22"/>
        </w:rPr>
        <w:t>Blisteris ir izgatavots no PVC/alumīnija/OPA ar caurspiežamu PVC-PVDC/alumīnija apvalka foliju. Katrā blisterī ir 14 tabletes.</w:t>
      </w:r>
    </w:p>
    <w:p w14:paraId="7ECD1A71" w14:textId="77777777" w:rsidR="00B34FA0" w:rsidRPr="00B34FA0" w:rsidRDefault="00B34FA0" w:rsidP="00B34FA0">
      <w:pPr>
        <w:tabs>
          <w:tab w:val="clear" w:pos="567"/>
        </w:tabs>
        <w:spacing w:line="240" w:lineRule="auto"/>
        <w:rPr>
          <w:szCs w:val="22"/>
        </w:rPr>
      </w:pPr>
    </w:p>
    <w:p w14:paraId="1D7C4C20" w14:textId="7A1E702E" w:rsidR="00B34FA0" w:rsidRPr="00B34FA0" w:rsidRDefault="00B34FA0" w:rsidP="00B34FA0">
      <w:pPr>
        <w:tabs>
          <w:tab w:val="clear" w:pos="567"/>
        </w:tabs>
        <w:spacing w:line="240" w:lineRule="auto"/>
        <w:rPr>
          <w:szCs w:val="22"/>
        </w:rPr>
      </w:pPr>
      <w:r w:rsidRPr="00B34FA0">
        <w:rPr>
          <w:szCs w:val="22"/>
        </w:rPr>
        <w:t xml:space="preserve">Iepakojuma </w:t>
      </w:r>
      <w:r w:rsidR="000B6C53" w:rsidRPr="005402A8">
        <w:rPr>
          <w:szCs w:val="22"/>
        </w:rPr>
        <w:t>lielumi</w:t>
      </w:r>
      <w:r w:rsidRPr="005402A8">
        <w:rPr>
          <w:szCs w:val="22"/>
        </w:rPr>
        <w:t>:</w:t>
      </w:r>
    </w:p>
    <w:p w14:paraId="448130D4" w14:textId="77777777" w:rsidR="00B34FA0" w:rsidRPr="00B34FA0" w:rsidRDefault="00B34FA0" w:rsidP="00B34FA0">
      <w:pPr>
        <w:tabs>
          <w:tab w:val="clear" w:pos="567"/>
        </w:tabs>
        <w:spacing w:line="240" w:lineRule="auto"/>
        <w:rPr>
          <w:szCs w:val="22"/>
        </w:rPr>
      </w:pPr>
      <w:r w:rsidRPr="00B34FA0">
        <w:rPr>
          <w:szCs w:val="22"/>
        </w:rPr>
        <w:t>1 kartona kastīte ar 28 tabletēm.</w:t>
      </w:r>
    </w:p>
    <w:p w14:paraId="2B3B209D" w14:textId="77777777" w:rsidR="00B34FA0" w:rsidRPr="00B34FA0" w:rsidRDefault="00B34FA0" w:rsidP="00B34FA0">
      <w:pPr>
        <w:tabs>
          <w:tab w:val="clear" w:pos="567"/>
        </w:tabs>
        <w:spacing w:line="240" w:lineRule="auto"/>
        <w:rPr>
          <w:szCs w:val="22"/>
        </w:rPr>
      </w:pPr>
      <w:r w:rsidRPr="00B34FA0">
        <w:rPr>
          <w:szCs w:val="22"/>
        </w:rPr>
        <w:t>1 kartona kastīte ar 56 tabletēm.</w:t>
      </w:r>
    </w:p>
    <w:p w14:paraId="165EFA95" w14:textId="77777777" w:rsidR="00B34FA0" w:rsidRPr="00B34FA0" w:rsidRDefault="00B34FA0" w:rsidP="00B34FA0">
      <w:pPr>
        <w:tabs>
          <w:tab w:val="clear" w:pos="567"/>
        </w:tabs>
        <w:spacing w:line="240" w:lineRule="auto"/>
        <w:rPr>
          <w:szCs w:val="22"/>
        </w:rPr>
      </w:pPr>
      <w:r w:rsidRPr="00B34FA0">
        <w:rPr>
          <w:szCs w:val="22"/>
        </w:rPr>
        <w:t>1 kartona kastīte ar 84 tabletēm.</w:t>
      </w:r>
    </w:p>
    <w:p w14:paraId="54BFEDE9" w14:textId="77777777" w:rsidR="00B34FA0" w:rsidRPr="00B34FA0" w:rsidRDefault="00B34FA0" w:rsidP="00B34FA0">
      <w:pPr>
        <w:tabs>
          <w:tab w:val="clear" w:pos="567"/>
        </w:tabs>
        <w:spacing w:line="240" w:lineRule="auto"/>
        <w:rPr>
          <w:szCs w:val="22"/>
        </w:rPr>
      </w:pPr>
      <w:r w:rsidRPr="00B34FA0">
        <w:rPr>
          <w:szCs w:val="22"/>
        </w:rPr>
        <w:t>1 kartona kastīte ar 168 tabletēm.</w:t>
      </w:r>
    </w:p>
    <w:p w14:paraId="0D211A7E" w14:textId="7CC29E0D" w:rsidR="003E4DDE" w:rsidRDefault="00B34FA0" w:rsidP="00B34FA0">
      <w:pPr>
        <w:tabs>
          <w:tab w:val="clear" w:pos="567"/>
        </w:tabs>
        <w:spacing w:line="240" w:lineRule="auto"/>
        <w:rPr>
          <w:szCs w:val="22"/>
        </w:rPr>
      </w:pPr>
      <w:r w:rsidRPr="00B34FA0">
        <w:rPr>
          <w:szCs w:val="22"/>
        </w:rPr>
        <w:t xml:space="preserve">Ne visi iepakojuma </w:t>
      </w:r>
      <w:r w:rsidR="008B1FC0">
        <w:rPr>
          <w:szCs w:val="22"/>
        </w:rPr>
        <w:t>lielumi</w:t>
      </w:r>
      <w:r w:rsidR="008B1FC0" w:rsidRPr="00B34FA0">
        <w:rPr>
          <w:szCs w:val="22"/>
        </w:rPr>
        <w:t xml:space="preserve"> </w:t>
      </w:r>
      <w:r w:rsidRPr="00B34FA0">
        <w:rPr>
          <w:szCs w:val="22"/>
        </w:rPr>
        <w:t>var tikt izplatīti.</w:t>
      </w:r>
    </w:p>
    <w:p w14:paraId="0EA6503E" w14:textId="77777777" w:rsidR="00B34FA0" w:rsidRPr="00E57A7D" w:rsidRDefault="00B34FA0" w:rsidP="00B34FA0">
      <w:pPr>
        <w:tabs>
          <w:tab w:val="clear" w:pos="567"/>
        </w:tabs>
        <w:spacing w:line="240" w:lineRule="auto"/>
        <w:rPr>
          <w:szCs w:val="22"/>
        </w:rPr>
      </w:pPr>
    </w:p>
    <w:p w14:paraId="5DFF4D53" w14:textId="21995F2C" w:rsidR="00C114FF" w:rsidRPr="00E57A7D" w:rsidRDefault="003E4DD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091FA498" w14:textId="19528428" w:rsidR="00680AA5" w:rsidRDefault="00680AA5" w:rsidP="00FD1E45">
      <w:pPr>
        <w:tabs>
          <w:tab w:val="clear" w:pos="567"/>
        </w:tabs>
        <w:spacing w:line="240" w:lineRule="auto"/>
        <w:rPr>
          <w:szCs w:val="22"/>
        </w:rPr>
      </w:pPr>
      <w:r w:rsidRPr="00680AA5">
        <w:rPr>
          <w:szCs w:val="22"/>
        </w:rPr>
        <w:t>Neizmest veterinārās zāles kanalizācijā vai kopā ar sadzīves atkritumiem</w:t>
      </w:r>
      <w:r>
        <w:rPr>
          <w:szCs w:val="22"/>
        </w:rPr>
        <w:t>.</w:t>
      </w:r>
    </w:p>
    <w:p w14:paraId="6A994F97" w14:textId="77777777" w:rsidR="00B34FA0" w:rsidRPr="00E57A7D" w:rsidRDefault="00B34FA0" w:rsidP="00FD1E45">
      <w:pPr>
        <w:tabs>
          <w:tab w:val="clear" w:pos="567"/>
        </w:tabs>
        <w:spacing w:line="240" w:lineRule="auto"/>
        <w:rPr>
          <w:szCs w:val="22"/>
        </w:rPr>
      </w:pPr>
    </w:p>
    <w:p w14:paraId="2C956017" w14:textId="77777777" w:rsidR="00680AA5" w:rsidRDefault="00680AA5" w:rsidP="00680AA5">
      <w:pPr>
        <w:tabs>
          <w:tab w:val="clear" w:pos="567"/>
        </w:tabs>
        <w:spacing w:line="240" w:lineRule="auto"/>
        <w:rPr>
          <w:szCs w:val="22"/>
        </w:rPr>
      </w:pPr>
      <w:r w:rsidRPr="00680AA5">
        <w:rPr>
          <w:szCs w:val="22"/>
        </w:rPr>
        <w:t xml:space="preserve">Visu neizlietoto veterināro zāļu vai to atkritumu iznīcināšanai izmantot nevajadzīgo veterināro zāļu nodošanas shēmas saskaņā ar </w:t>
      </w:r>
      <w:bookmarkStart w:id="9" w:name="_Hlk110241862"/>
      <w:r w:rsidRPr="00680AA5">
        <w:rPr>
          <w:szCs w:val="22"/>
        </w:rPr>
        <w:t xml:space="preserve">nacionālajām </w:t>
      </w:r>
      <w:bookmarkEnd w:id="9"/>
      <w:r w:rsidRPr="00680AA5">
        <w:rPr>
          <w:szCs w:val="22"/>
        </w:rPr>
        <w:t xml:space="preserve">prasībām un jebkurām valsts </w:t>
      </w:r>
      <w:bookmarkStart w:id="10" w:name="_Hlk110241871"/>
      <w:r w:rsidRPr="00680AA5">
        <w:rPr>
          <w:szCs w:val="22"/>
        </w:rPr>
        <w:t xml:space="preserve">atkritumu </w:t>
      </w:r>
      <w:bookmarkEnd w:id="10"/>
      <w:r w:rsidRPr="00680AA5">
        <w:rPr>
          <w:szCs w:val="22"/>
        </w:rPr>
        <w:t>savākšanas sistēmām, kas piemērojamas attiecīgajām veterinārajām zālēm.</w:t>
      </w:r>
    </w:p>
    <w:p w14:paraId="35F8E16C" w14:textId="77777777" w:rsidR="00680AA5" w:rsidRPr="00680AA5" w:rsidRDefault="00680AA5" w:rsidP="00680AA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3E4DD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7F4B8DDA" w14:textId="77777777" w:rsidR="00B34FA0" w:rsidRPr="00B34FA0" w:rsidRDefault="00B34FA0" w:rsidP="00B34FA0">
      <w:pPr>
        <w:tabs>
          <w:tab w:val="clear" w:pos="567"/>
        </w:tabs>
        <w:spacing w:line="240" w:lineRule="auto"/>
        <w:rPr>
          <w:szCs w:val="22"/>
        </w:rPr>
      </w:pPr>
      <w:r w:rsidRPr="00B34FA0">
        <w:rPr>
          <w:szCs w:val="22"/>
        </w:rPr>
        <w:t>Dechra Regulatory B.V.</w:t>
      </w:r>
    </w:p>
    <w:p w14:paraId="09FD1833" w14:textId="77777777" w:rsidR="00B34FA0" w:rsidRDefault="00B34FA0" w:rsidP="00B34FA0">
      <w:pPr>
        <w:tabs>
          <w:tab w:val="clear" w:pos="567"/>
        </w:tabs>
        <w:spacing w:line="240" w:lineRule="auto"/>
        <w:rPr>
          <w:szCs w:val="22"/>
        </w:rPr>
      </w:pPr>
    </w:p>
    <w:p w14:paraId="4BC2E993" w14:textId="77777777" w:rsidR="003E4DDE" w:rsidRPr="00E57A7D" w:rsidRDefault="003E4DDE" w:rsidP="00A9226B">
      <w:pPr>
        <w:tabs>
          <w:tab w:val="clear" w:pos="567"/>
        </w:tabs>
        <w:spacing w:line="240" w:lineRule="auto"/>
        <w:rPr>
          <w:szCs w:val="22"/>
        </w:rPr>
      </w:pPr>
    </w:p>
    <w:p w14:paraId="486A2A0C" w14:textId="010529EE" w:rsidR="00C114FF" w:rsidRPr="00E57A7D" w:rsidRDefault="003E4DDE" w:rsidP="00B13B6D">
      <w:pPr>
        <w:pStyle w:val="Style1"/>
      </w:pPr>
      <w:r w:rsidRPr="00E57A7D">
        <w:t>7.</w:t>
      </w:r>
      <w:r w:rsidRPr="00E57A7D">
        <w:tab/>
      </w:r>
      <w:r w:rsidRPr="00B72BBB">
        <w:t>TIRDZNIECĪBAS ATĻAUJAS NUMURS(-I)</w:t>
      </w:r>
    </w:p>
    <w:p w14:paraId="2BDBEBCC" w14:textId="237D7BB2" w:rsidR="00C114FF" w:rsidRDefault="00C114FF" w:rsidP="00A9226B">
      <w:pPr>
        <w:tabs>
          <w:tab w:val="clear" w:pos="567"/>
        </w:tabs>
        <w:spacing w:line="240" w:lineRule="auto"/>
        <w:rPr>
          <w:szCs w:val="22"/>
        </w:rPr>
      </w:pPr>
    </w:p>
    <w:p w14:paraId="174AE5DF" w14:textId="4C186EF3" w:rsidR="003E4DDE" w:rsidRDefault="00B34FA0" w:rsidP="00A9226B">
      <w:pPr>
        <w:tabs>
          <w:tab w:val="clear" w:pos="567"/>
        </w:tabs>
        <w:spacing w:line="240" w:lineRule="auto"/>
        <w:rPr>
          <w:szCs w:val="22"/>
        </w:rPr>
      </w:pPr>
      <w:r w:rsidRPr="00B34FA0">
        <w:rPr>
          <w:szCs w:val="22"/>
        </w:rPr>
        <w:t>V/DCP/20/0052</w:t>
      </w:r>
    </w:p>
    <w:p w14:paraId="29813F65" w14:textId="77777777" w:rsidR="00B34FA0" w:rsidRPr="00E57A7D" w:rsidRDefault="00B34FA0"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3E4DD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271262E6" w14:textId="6E90B3DE" w:rsidR="00D65777" w:rsidRDefault="00B34FA0" w:rsidP="00A9226B">
      <w:pPr>
        <w:tabs>
          <w:tab w:val="clear" w:pos="567"/>
        </w:tabs>
        <w:spacing w:line="240" w:lineRule="auto"/>
        <w:rPr>
          <w:szCs w:val="22"/>
        </w:rPr>
      </w:pPr>
      <w:r w:rsidRPr="00B34FA0">
        <w:rPr>
          <w:szCs w:val="22"/>
        </w:rPr>
        <w:t xml:space="preserve">Pirmās </w:t>
      </w:r>
      <w:r w:rsidR="00680AA5" w:rsidRPr="00680AA5">
        <w:rPr>
          <w:szCs w:val="22"/>
        </w:rPr>
        <w:t>tirdzniecības atļaujas piešķiršanas</w:t>
      </w:r>
      <w:r w:rsidRPr="00B34FA0">
        <w:rPr>
          <w:szCs w:val="22"/>
        </w:rPr>
        <w:t xml:space="preserve"> datums: 27/10/2020</w:t>
      </w:r>
    </w:p>
    <w:p w14:paraId="2CB1D15B" w14:textId="77777777" w:rsidR="00B34FA0" w:rsidRDefault="00B34FA0" w:rsidP="00A9226B">
      <w:pPr>
        <w:tabs>
          <w:tab w:val="clear" w:pos="567"/>
        </w:tabs>
        <w:spacing w:line="240" w:lineRule="auto"/>
        <w:rPr>
          <w:szCs w:val="22"/>
        </w:rPr>
      </w:pPr>
    </w:p>
    <w:p w14:paraId="5F7A7012" w14:textId="77777777" w:rsidR="003E4DDE" w:rsidRPr="00E57A7D" w:rsidRDefault="003E4DDE" w:rsidP="00A9226B">
      <w:pPr>
        <w:tabs>
          <w:tab w:val="clear" w:pos="567"/>
        </w:tabs>
        <w:spacing w:line="240" w:lineRule="auto"/>
        <w:rPr>
          <w:szCs w:val="22"/>
        </w:rPr>
      </w:pPr>
    </w:p>
    <w:p w14:paraId="0325AF4A" w14:textId="77777777" w:rsidR="00443F01" w:rsidRDefault="00443F01">
      <w:pPr>
        <w:tabs>
          <w:tab w:val="clear" w:pos="567"/>
        </w:tabs>
        <w:spacing w:line="240" w:lineRule="auto"/>
        <w:rPr>
          <w:b/>
          <w:szCs w:val="22"/>
        </w:rPr>
      </w:pPr>
      <w:r>
        <w:br w:type="page"/>
      </w:r>
    </w:p>
    <w:p w14:paraId="0768EACC" w14:textId="5192ADE3" w:rsidR="00C114FF" w:rsidRPr="00E57A7D" w:rsidRDefault="003E4DDE" w:rsidP="00B13B6D">
      <w:pPr>
        <w:pStyle w:val="Style1"/>
      </w:pPr>
      <w:r w:rsidRPr="00E57A7D">
        <w:lastRenderedPageBreak/>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3F113B4" w14:textId="08147053" w:rsidR="00B34FA0" w:rsidRPr="00E57A7D" w:rsidRDefault="005402A8" w:rsidP="00A9226B">
      <w:pPr>
        <w:tabs>
          <w:tab w:val="clear" w:pos="567"/>
        </w:tabs>
        <w:spacing w:line="240" w:lineRule="auto"/>
        <w:rPr>
          <w:szCs w:val="22"/>
        </w:rPr>
      </w:pPr>
      <w:r>
        <w:rPr>
          <w:szCs w:val="22"/>
        </w:rPr>
        <w:t>10/2025</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3E4DD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4FE76EE8" w14:textId="77777777" w:rsidR="00B34FA0" w:rsidRDefault="00B34FA0" w:rsidP="00B34FA0">
      <w:pPr>
        <w:tabs>
          <w:tab w:val="clear" w:pos="567"/>
        </w:tabs>
        <w:spacing w:line="240" w:lineRule="auto"/>
      </w:pPr>
      <w:r>
        <w:t>Recepšu veterinārās zāles.</w:t>
      </w:r>
    </w:p>
    <w:p w14:paraId="597D89BC" w14:textId="77777777" w:rsidR="00680AA5" w:rsidRDefault="00680AA5" w:rsidP="00B34FA0">
      <w:pPr>
        <w:tabs>
          <w:tab w:val="clear" w:pos="567"/>
        </w:tabs>
        <w:spacing w:line="240" w:lineRule="auto"/>
      </w:pPr>
    </w:p>
    <w:p w14:paraId="2E4013D6" w14:textId="5485B082" w:rsidR="00680AA5" w:rsidRDefault="00680AA5" w:rsidP="00B34FA0">
      <w:pPr>
        <w:tabs>
          <w:tab w:val="clear" w:pos="567"/>
        </w:tabs>
        <w:spacing w:line="240" w:lineRule="auto"/>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t>).</w:t>
      </w:r>
    </w:p>
    <w:p w14:paraId="62143426" w14:textId="5F359491" w:rsidR="00C114FF" w:rsidRPr="00E57A7D" w:rsidRDefault="003E4DDE" w:rsidP="00B34FA0">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3E4DD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3E4DD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3E4DD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3E4DDE" w:rsidP="00407C22">
      <w:pPr>
        <w:pStyle w:val="Style3"/>
      </w:pPr>
      <w:r w:rsidRPr="00E57A7D">
        <w:t>MARĶĒJUMS</w:t>
      </w:r>
    </w:p>
    <w:p w14:paraId="00595F80" w14:textId="77777777" w:rsidR="00C114FF" w:rsidRPr="00E57A7D" w:rsidRDefault="003E4DD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3E0DFE6A" w:rsidR="00C114FF" w:rsidRPr="00E57A7D" w:rsidRDefault="00B34FA0" w:rsidP="00A9226B">
            <w:pPr>
              <w:tabs>
                <w:tab w:val="clear" w:pos="567"/>
              </w:tabs>
              <w:spacing w:line="240" w:lineRule="auto"/>
              <w:rPr>
                <w:szCs w:val="22"/>
              </w:rPr>
            </w:pPr>
            <w:r w:rsidRPr="00B34FA0">
              <w:rPr>
                <w:b/>
                <w:szCs w:val="22"/>
              </w:rPr>
              <w:t>KARTONA KATĪTE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3E4DD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58B92A7" w14:textId="1325DBF3" w:rsidR="00B34FA0" w:rsidRPr="00B34FA0" w:rsidRDefault="00B34FA0" w:rsidP="00B34FA0">
      <w:pPr>
        <w:tabs>
          <w:tab w:val="clear" w:pos="567"/>
        </w:tabs>
        <w:spacing w:line="240" w:lineRule="auto"/>
        <w:rPr>
          <w:szCs w:val="22"/>
        </w:rPr>
      </w:pPr>
      <w:r w:rsidRPr="00B34FA0">
        <w:rPr>
          <w:szCs w:val="22"/>
        </w:rPr>
        <w:t>Lodisure 1</w:t>
      </w:r>
      <w:r>
        <w:rPr>
          <w:szCs w:val="22"/>
        </w:rPr>
        <w:t> </w:t>
      </w:r>
      <w:r w:rsidRPr="00B34FA0">
        <w:rPr>
          <w:szCs w:val="22"/>
        </w:rPr>
        <w:t>mg tabletes</w:t>
      </w:r>
    </w:p>
    <w:p w14:paraId="1152F886" w14:textId="77777777" w:rsidR="00B34FA0" w:rsidRPr="00E57A7D" w:rsidRDefault="00B34FA0" w:rsidP="00B34FA0">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3E4DD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06A21655" w14:textId="77777777" w:rsidR="00B34FA0" w:rsidRPr="00B34FA0" w:rsidRDefault="00B34FA0" w:rsidP="00B34FA0">
      <w:pPr>
        <w:tabs>
          <w:tab w:val="clear" w:pos="567"/>
        </w:tabs>
        <w:spacing w:line="240" w:lineRule="auto"/>
        <w:rPr>
          <w:szCs w:val="22"/>
        </w:rPr>
      </w:pPr>
      <w:r w:rsidRPr="00B34FA0">
        <w:rPr>
          <w:szCs w:val="22"/>
        </w:rPr>
        <w:t>Katra tablete satur:</w:t>
      </w:r>
    </w:p>
    <w:p w14:paraId="5DFB4CCD" w14:textId="266C7D26" w:rsidR="003E4DDE" w:rsidRDefault="00B34FA0" w:rsidP="00B34FA0">
      <w:pPr>
        <w:tabs>
          <w:tab w:val="clear" w:pos="567"/>
        </w:tabs>
        <w:spacing w:line="240" w:lineRule="auto"/>
        <w:rPr>
          <w:szCs w:val="22"/>
        </w:rPr>
      </w:pPr>
      <w:r w:rsidRPr="00B34FA0">
        <w:rPr>
          <w:szCs w:val="22"/>
        </w:rPr>
        <w:t>Amlodipīnu</w:t>
      </w:r>
      <w:r w:rsidRPr="00B34FA0">
        <w:rPr>
          <w:szCs w:val="22"/>
        </w:rPr>
        <w:tab/>
        <w:t>1,0</w:t>
      </w:r>
      <w:r>
        <w:rPr>
          <w:szCs w:val="22"/>
        </w:rPr>
        <w:t> </w:t>
      </w:r>
      <w:r w:rsidRPr="00B34FA0">
        <w:rPr>
          <w:szCs w:val="22"/>
        </w:rPr>
        <w:t>mg (ekvivalents 1,4</w:t>
      </w:r>
      <w:r>
        <w:rPr>
          <w:szCs w:val="22"/>
        </w:rPr>
        <w:t> </w:t>
      </w:r>
      <w:r w:rsidRPr="00B34FA0">
        <w:rPr>
          <w:szCs w:val="22"/>
        </w:rPr>
        <w:t>mg amlodipīna besilāta)</w:t>
      </w:r>
    </w:p>
    <w:p w14:paraId="4274192B" w14:textId="77777777" w:rsidR="00B34FA0" w:rsidRDefault="00B34FA0" w:rsidP="00B34FA0">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3E4DD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7601FDA" w14:textId="77777777" w:rsidR="00B34FA0" w:rsidRPr="005A2642" w:rsidRDefault="00B34FA0" w:rsidP="00B34FA0">
      <w:pPr>
        <w:tabs>
          <w:tab w:val="clear" w:pos="567"/>
        </w:tabs>
        <w:spacing w:line="240" w:lineRule="auto"/>
        <w:rPr>
          <w:szCs w:val="22"/>
        </w:rPr>
      </w:pPr>
      <w:r w:rsidRPr="00B34FA0">
        <w:rPr>
          <w:szCs w:val="22"/>
        </w:rPr>
        <w:t>28 tabletes</w:t>
      </w:r>
    </w:p>
    <w:p w14:paraId="3DB2EE40" w14:textId="77777777" w:rsidR="00B34FA0" w:rsidRPr="00B34FA0" w:rsidRDefault="00B34FA0" w:rsidP="00B34FA0">
      <w:pPr>
        <w:tabs>
          <w:tab w:val="clear" w:pos="567"/>
        </w:tabs>
        <w:spacing w:line="240" w:lineRule="auto"/>
        <w:rPr>
          <w:szCs w:val="22"/>
          <w:highlight w:val="lightGray"/>
        </w:rPr>
      </w:pPr>
      <w:r w:rsidRPr="00B34FA0">
        <w:rPr>
          <w:szCs w:val="22"/>
          <w:highlight w:val="lightGray"/>
        </w:rPr>
        <w:t>56 tabletes</w:t>
      </w:r>
    </w:p>
    <w:p w14:paraId="146AD110" w14:textId="77777777" w:rsidR="00B34FA0" w:rsidRPr="00B34FA0" w:rsidRDefault="00B34FA0" w:rsidP="00B34FA0">
      <w:pPr>
        <w:tabs>
          <w:tab w:val="clear" w:pos="567"/>
        </w:tabs>
        <w:spacing w:line="240" w:lineRule="auto"/>
        <w:rPr>
          <w:szCs w:val="22"/>
          <w:highlight w:val="lightGray"/>
        </w:rPr>
      </w:pPr>
      <w:r w:rsidRPr="00B34FA0">
        <w:rPr>
          <w:szCs w:val="22"/>
          <w:highlight w:val="lightGray"/>
        </w:rPr>
        <w:t>84 tabletes</w:t>
      </w:r>
    </w:p>
    <w:p w14:paraId="60E3150C" w14:textId="77777777" w:rsidR="00B34FA0" w:rsidRPr="00B34FA0" w:rsidRDefault="00B34FA0" w:rsidP="00B34FA0">
      <w:pPr>
        <w:tabs>
          <w:tab w:val="clear" w:pos="567"/>
        </w:tabs>
        <w:spacing w:line="240" w:lineRule="auto"/>
        <w:rPr>
          <w:szCs w:val="22"/>
        </w:rPr>
      </w:pPr>
      <w:r w:rsidRPr="00B34FA0">
        <w:rPr>
          <w:szCs w:val="22"/>
          <w:highlight w:val="lightGray"/>
        </w:rPr>
        <w:t>168 tabletes</w:t>
      </w:r>
    </w:p>
    <w:p w14:paraId="22C7BB35" w14:textId="77777777" w:rsidR="00C114FF" w:rsidRDefault="00C114FF" w:rsidP="00A9226B">
      <w:pPr>
        <w:tabs>
          <w:tab w:val="clear" w:pos="567"/>
        </w:tabs>
        <w:spacing w:line="240" w:lineRule="auto"/>
        <w:rPr>
          <w:szCs w:val="22"/>
        </w:rPr>
      </w:pPr>
    </w:p>
    <w:p w14:paraId="79A9E636" w14:textId="77777777" w:rsidR="003E4DDE" w:rsidRPr="00E57A7D" w:rsidRDefault="003E4DDE" w:rsidP="00A9226B">
      <w:pPr>
        <w:tabs>
          <w:tab w:val="clear" w:pos="567"/>
        </w:tabs>
        <w:spacing w:line="240" w:lineRule="auto"/>
        <w:rPr>
          <w:szCs w:val="22"/>
        </w:rPr>
      </w:pPr>
    </w:p>
    <w:p w14:paraId="6365A3EA" w14:textId="24278816" w:rsidR="00C114FF" w:rsidRPr="00E57A7D" w:rsidRDefault="003E4DD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205C9318" w14:textId="2D90F488" w:rsidR="003E4DDE" w:rsidRDefault="00B34FA0" w:rsidP="00A9226B">
      <w:pPr>
        <w:tabs>
          <w:tab w:val="clear" w:pos="567"/>
        </w:tabs>
        <w:spacing w:line="240" w:lineRule="auto"/>
        <w:rPr>
          <w:szCs w:val="22"/>
        </w:rPr>
      </w:pPr>
      <w:r w:rsidRPr="00B34FA0">
        <w:rPr>
          <w:szCs w:val="22"/>
        </w:rPr>
        <w:t>Kaķi.</w:t>
      </w:r>
    </w:p>
    <w:p w14:paraId="0288570B" w14:textId="77777777" w:rsidR="00B34FA0" w:rsidRPr="00E57A7D" w:rsidRDefault="00B34FA0"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3E4DD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103B2987" w14:textId="77777777" w:rsidR="00B34FA0" w:rsidRPr="00E57A7D" w:rsidRDefault="00B34FA0"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3E4DD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37575567" w14:textId="77777777" w:rsidR="00B34FA0" w:rsidRPr="00B34FA0" w:rsidRDefault="00B34FA0" w:rsidP="00B34FA0">
      <w:pPr>
        <w:tabs>
          <w:tab w:val="clear" w:pos="567"/>
        </w:tabs>
        <w:spacing w:line="240" w:lineRule="auto"/>
        <w:rPr>
          <w:szCs w:val="22"/>
        </w:rPr>
      </w:pPr>
      <w:r w:rsidRPr="00B34FA0">
        <w:rPr>
          <w:szCs w:val="22"/>
        </w:rPr>
        <w:t>Iekšķīgai lietošanai.</w:t>
      </w:r>
    </w:p>
    <w:p w14:paraId="02D96EE6" w14:textId="77777777" w:rsidR="00B34FA0" w:rsidRPr="00E57A7D" w:rsidRDefault="00B34FA0" w:rsidP="00B34FA0">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3E4DD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3E4DD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A4D08CF" w14:textId="26EA4C00" w:rsidR="00B34FA0" w:rsidRPr="00B34FA0" w:rsidRDefault="00060FD9" w:rsidP="00B34FA0">
      <w:pPr>
        <w:tabs>
          <w:tab w:val="clear" w:pos="567"/>
        </w:tabs>
        <w:spacing w:line="240" w:lineRule="auto"/>
        <w:rPr>
          <w:szCs w:val="22"/>
        </w:rPr>
      </w:pPr>
      <w:r w:rsidRPr="00060FD9">
        <w:rPr>
          <w:szCs w:val="22"/>
        </w:rPr>
        <w:t>Exp.</w:t>
      </w:r>
      <w:r w:rsidR="00B34FA0" w:rsidRPr="00B34FA0">
        <w:rPr>
          <w:szCs w:val="22"/>
        </w:rPr>
        <w:t xml:space="preserve"> </w:t>
      </w:r>
      <w:r w:rsidR="009E4834">
        <w:rPr>
          <w:szCs w:val="22"/>
        </w:rPr>
        <w:t>{</w:t>
      </w:r>
      <w:r w:rsidRPr="00E57A7D">
        <w:t>mēnesis/gads</w:t>
      </w:r>
      <w:r w:rsidR="009E4834">
        <w:t>}</w:t>
      </w:r>
    </w:p>
    <w:p w14:paraId="215C41F2" w14:textId="0D938AAB" w:rsidR="00C114FF" w:rsidRDefault="00B34FA0" w:rsidP="00B34FA0">
      <w:pPr>
        <w:tabs>
          <w:tab w:val="clear" w:pos="567"/>
        </w:tabs>
        <w:spacing w:line="240" w:lineRule="auto"/>
        <w:rPr>
          <w:szCs w:val="22"/>
        </w:rPr>
      </w:pPr>
      <w:r w:rsidRPr="00B34FA0">
        <w:rPr>
          <w:szCs w:val="22"/>
        </w:rPr>
        <w:t xml:space="preserve">Sadalītu tablešu derīguma termiņš: </w:t>
      </w:r>
      <w:r w:rsidR="00060FD9" w:rsidRPr="000549D0">
        <w:rPr>
          <w:szCs w:val="22"/>
        </w:rPr>
        <w:t>24</w:t>
      </w:r>
      <w:r w:rsidR="00973756" w:rsidRPr="000549D0">
        <w:rPr>
          <w:szCs w:val="22"/>
        </w:rPr>
        <w:t> </w:t>
      </w:r>
      <w:r w:rsidR="00060FD9" w:rsidRPr="000549D0">
        <w:rPr>
          <w:szCs w:val="22"/>
        </w:rPr>
        <w:t>stundas.</w:t>
      </w:r>
    </w:p>
    <w:p w14:paraId="5CD53C96" w14:textId="77777777" w:rsidR="00B34FA0" w:rsidRPr="00E57A7D" w:rsidRDefault="00B34FA0" w:rsidP="00B34FA0">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3E4DD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C9849BF" w14:textId="4D550C5E" w:rsidR="00B34FA0" w:rsidRPr="005A2642" w:rsidRDefault="00B34FA0" w:rsidP="00B34FA0">
      <w:pPr>
        <w:tabs>
          <w:tab w:val="clear" w:pos="567"/>
        </w:tabs>
        <w:spacing w:line="240" w:lineRule="auto"/>
        <w:rPr>
          <w:szCs w:val="22"/>
        </w:rPr>
      </w:pPr>
      <w:r w:rsidRPr="00B34FA0">
        <w:rPr>
          <w:szCs w:val="22"/>
        </w:rPr>
        <w:t>Neuzglabāt temperatūrā virs 25</w:t>
      </w:r>
      <w:r>
        <w:rPr>
          <w:szCs w:val="22"/>
        </w:rPr>
        <w:t> </w:t>
      </w:r>
      <w:r w:rsidRPr="00B34FA0">
        <w:rPr>
          <w:szCs w:val="22"/>
        </w:rPr>
        <w:sym w:font="Symbol" w:char="F0B0"/>
      </w:r>
      <w:r w:rsidRPr="00B34FA0">
        <w:rPr>
          <w:szCs w:val="22"/>
        </w:rPr>
        <w:t>C.</w:t>
      </w:r>
    </w:p>
    <w:p w14:paraId="0951F3BD" w14:textId="77777777" w:rsidR="00B34FA0" w:rsidRPr="00225FA4" w:rsidRDefault="00B34FA0" w:rsidP="00B34FA0">
      <w:pPr>
        <w:tabs>
          <w:tab w:val="clear" w:pos="567"/>
        </w:tabs>
        <w:spacing w:line="240" w:lineRule="auto"/>
        <w:rPr>
          <w:szCs w:val="22"/>
        </w:rPr>
      </w:pPr>
      <w:r w:rsidRPr="00B34FA0">
        <w:rPr>
          <w:szCs w:val="22"/>
        </w:rPr>
        <w:t>Sadalītās tabletes uzglabāt atvērtajā blistera iepakojumā.</w:t>
      </w:r>
    </w:p>
    <w:p w14:paraId="28005AD9" w14:textId="77777777" w:rsidR="00B34FA0" w:rsidRPr="00B34FA0" w:rsidRDefault="00B34FA0" w:rsidP="00B34FA0">
      <w:pPr>
        <w:tabs>
          <w:tab w:val="clear" w:pos="567"/>
        </w:tabs>
        <w:spacing w:line="240" w:lineRule="auto"/>
        <w:rPr>
          <w:szCs w:val="22"/>
        </w:rPr>
      </w:pPr>
      <w:r w:rsidRPr="00B34FA0">
        <w:rPr>
          <w:szCs w:val="22"/>
        </w:rPr>
        <w:t>Uzglabāt blistera iepakojumu ārējā iepakojumā, lai pasargātu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3E4DDE"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599165B1" w14:textId="703B77B1" w:rsidR="00DE67C4" w:rsidRDefault="00B34FA0" w:rsidP="00A9226B">
      <w:pPr>
        <w:tabs>
          <w:tab w:val="clear" w:pos="567"/>
        </w:tabs>
        <w:spacing w:line="240" w:lineRule="auto"/>
        <w:rPr>
          <w:szCs w:val="22"/>
        </w:rPr>
      </w:pPr>
      <w:r w:rsidRPr="00B34FA0">
        <w:rPr>
          <w:szCs w:val="22"/>
        </w:rPr>
        <w:t>Pirms lietošanas izlasiet lietošanas instrukciju.</w:t>
      </w:r>
    </w:p>
    <w:p w14:paraId="2D46BB94" w14:textId="77777777" w:rsidR="00B34FA0" w:rsidRPr="00E57A7D" w:rsidRDefault="00B34FA0"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3E4DD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5FA804D" w14:textId="346BBCA2" w:rsidR="00C114FF" w:rsidRDefault="00B34FA0" w:rsidP="00A9226B">
      <w:pPr>
        <w:tabs>
          <w:tab w:val="clear" w:pos="567"/>
        </w:tabs>
        <w:spacing w:line="240" w:lineRule="auto"/>
        <w:rPr>
          <w:szCs w:val="22"/>
        </w:rPr>
      </w:pPr>
      <w:r w:rsidRPr="00B34FA0">
        <w:rPr>
          <w:szCs w:val="22"/>
        </w:rPr>
        <w:t>Lietošanai dzīvniekiem.</w:t>
      </w:r>
    </w:p>
    <w:p w14:paraId="7015991C" w14:textId="77777777" w:rsidR="00B34FA0" w:rsidRPr="00E57A7D" w:rsidRDefault="00B34FA0"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3E4DD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57A61C31" w14:textId="2EE4F046" w:rsidR="00C114FF" w:rsidRDefault="00B34FA0" w:rsidP="00A9226B">
      <w:pPr>
        <w:tabs>
          <w:tab w:val="clear" w:pos="567"/>
        </w:tabs>
        <w:spacing w:line="240" w:lineRule="auto"/>
        <w:rPr>
          <w:szCs w:val="22"/>
        </w:rPr>
      </w:pPr>
      <w:r w:rsidRPr="00B34FA0">
        <w:rPr>
          <w:szCs w:val="22"/>
        </w:rPr>
        <w:t>Uzglabāt bērniem neredzamā un nepieejamā vietā.</w:t>
      </w:r>
    </w:p>
    <w:p w14:paraId="4BA0CAF6" w14:textId="77777777" w:rsidR="00B34FA0" w:rsidRPr="00E57A7D" w:rsidRDefault="00B34FA0"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3E4DDE" w:rsidP="00B13B6D">
      <w:pPr>
        <w:pStyle w:val="Style2"/>
      </w:pPr>
      <w:r w:rsidRPr="00E57A7D">
        <w:t>13.</w:t>
      </w:r>
      <w:r w:rsidRPr="00E57A7D">
        <w:tab/>
      </w:r>
      <w:r w:rsidR="008610E2">
        <w:t>TIRDZNIECĪBAS ATĻAUJAS TURĒTĀJS</w:t>
      </w:r>
      <w:r w:rsidRPr="00E57A7D">
        <w:t xml:space="preserve"> </w:t>
      </w:r>
    </w:p>
    <w:p w14:paraId="07E848AD" w14:textId="77777777" w:rsidR="00C114FF" w:rsidRDefault="00C114FF" w:rsidP="00A9226B">
      <w:pPr>
        <w:tabs>
          <w:tab w:val="clear" w:pos="567"/>
        </w:tabs>
        <w:spacing w:line="240" w:lineRule="auto"/>
        <w:rPr>
          <w:szCs w:val="22"/>
        </w:rPr>
      </w:pPr>
    </w:p>
    <w:p w14:paraId="7FF1FA38" w14:textId="77777777" w:rsidR="00B34FA0" w:rsidRPr="00B34FA0" w:rsidRDefault="00B34FA0" w:rsidP="00B34FA0">
      <w:pPr>
        <w:tabs>
          <w:tab w:val="clear" w:pos="567"/>
        </w:tabs>
        <w:spacing w:line="240" w:lineRule="auto"/>
        <w:rPr>
          <w:szCs w:val="22"/>
        </w:rPr>
      </w:pPr>
      <w:r w:rsidRPr="00B34FA0">
        <w:rPr>
          <w:szCs w:val="22"/>
        </w:rPr>
        <w:t>Dechra Regulatory B.V.</w:t>
      </w:r>
    </w:p>
    <w:p w14:paraId="1006EA6E" w14:textId="77777777" w:rsidR="00B34FA0" w:rsidRPr="00E57A7D" w:rsidRDefault="00B34FA0" w:rsidP="00B34FA0">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3E4DD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62BD7066" w:rsidR="00C114FF" w:rsidRDefault="00B34FA0" w:rsidP="00A9226B">
      <w:pPr>
        <w:tabs>
          <w:tab w:val="clear" w:pos="567"/>
        </w:tabs>
        <w:spacing w:line="240" w:lineRule="auto"/>
        <w:rPr>
          <w:szCs w:val="22"/>
        </w:rPr>
      </w:pPr>
      <w:r w:rsidRPr="00B34FA0">
        <w:rPr>
          <w:szCs w:val="22"/>
        </w:rPr>
        <w:t>V/DCP/20/0052</w:t>
      </w:r>
    </w:p>
    <w:p w14:paraId="13B54ECE" w14:textId="77777777" w:rsidR="00B34FA0" w:rsidRPr="00E57A7D" w:rsidRDefault="00B34FA0"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3E4DD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4BB5D8F" w14:textId="73EA8590" w:rsidR="00A9226B" w:rsidRDefault="00B34FA0" w:rsidP="00A9226B">
      <w:pPr>
        <w:tabs>
          <w:tab w:val="clear" w:pos="567"/>
        </w:tabs>
        <w:spacing w:line="240" w:lineRule="auto"/>
        <w:rPr>
          <w:szCs w:val="22"/>
        </w:rPr>
      </w:pPr>
      <w:r w:rsidRPr="00B34FA0">
        <w:rPr>
          <w:szCs w:val="22"/>
        </w:rPr>
        <w:t>Lot</w:t>
      </w:r>
      <w:r w:rsidR="00885651">
        <w:rPr>
          <w:szCs w:val="22"/>
        </w:rPr>
        <w:t xml:space="preserve"> </w:t>
      </w:r>
      <w:r w:rsidR="00885651" w:rsidRPr="00E57A7D">
        <w:t>{numurs}</w:t>
      </w:r>
    </w:p>
    <w:p w14:paraId="59C43175" w14:textId="77777777" w:rsidR="003E4DDE" w:rsidRPr="00E57A7D" w:rsidRDefault="003E4DDE" w:rsidP="00A9226B">
      <w:pPr>
        <w:tabs>
          <w:tab w:val="clear" w:pos="567"/>
        </w:tabs>
        <w:spacing w:line="240" w:lineRule="auto"/>
        <w:rPr>
          <w:szCs w:val="22"/>
        </w:rPr>
      </w:pPr>
    </w:p>
    <w:p w14:paraId="53011CA0" w14:textId="77777777" w:rsidR="00673F4C" w:rsidRPr="00E57A7D" w:rsidRDefault="003E4DDE" w:rsidP="00A9226B">
      <w:pPr>
        <w:tabs>
          <w:tab w:val="clear" w:pos="567"/>
        </w:tabs>
        <w:spacing w:line="240" w:lineRule="auto"/>
        <w:rPr>
          <w:szCs w:val="22"/>
        </w:rPr>
      </w:pPr>
      <w:r w:rsidRPr="00E57A7D">
        <w:br w:type="page"/>
      </w:r>
    </w:p>
    <w:p w14:paraId="639E1895" w14:textId="6ADDA695" w:rsidR="00001C44" w:rsidRPr="008E37A2" w:rsidRDefault="003E4DD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5FF144D8" w:rsidR="00C114FF" w:rsidRPr="00E57A7D" w:rsidRDefault="00B34FA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34FA0">
        <w:rPr>
          <w:b/>
          <w:szCs w:val="22"/>
        </w:rPr>
        <w:t>ALUMĪNIJA BLISTERS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3E4DD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5B1F94E7" w14:textId="3B78C493" w:rsidR="00443F01" w:rsidRDefault="00B34FA0" w:rsidP="00B34FA0">
      <w:pPr>
        <w:tabs>
          <w:tab w:val="clear" w:pos="567"/>
        </w:tabs>
        <w:spacing w:line="240" w:lineRule="auto"/>
        <w:rPr>
          <w:szCs w:val="22"/>
        </w:rPr>
      </w:pPr>
      <w:r w:rsidRPr="00B34FA0">
        <w:rPr>
          <w:szCs w:val="22"/>
        </w:rPr>
        <w:t>Lodipred</w:t>
      </w:r>
    </w:p>
    <w:p w14:paraId="66538361" w14:textId="77777777" w:rsidR="00443F01" w:rsidRPr="00B34FA0" w:rsidRDefault="00443F01" w:rsidP="00B34FA0">
      <w:pPr>
        <w:tabs>
          <w:tab w:val="clear" w:pos="567"/>
        </w:tabs>
        <w:spacing w:line="240" w:lineRule="auto"/>
        <w:rPr>
          <w:szCs w:val="22"/>
        </w:rPr>
      </w:pPr>
    </w:p>
    <w:p w14:paraId="790620E5" w14:textId="101735D0" w:rsidR="00B34FA0" w:rsidRPr="00E57A7D" w:rsidRDefault="00B34FA0" w:rsidP="00B34FA0">
      <w:pPr>
        <w:tabs>
          <w:tab w:val="clear" w:pos="567"/>
        </w:tabs>
        <w:spacing w:line="240" w:lineRule="auto"/>
        <w:rPr>
          <w:szCs w:val="22"/>
        </w:rPr>
      </w:pPr>
      <w:r>
        <w:rPr>
          <w:noProof/>
          <w:lang w:val="en-US"/>
        </w:rPr>
        <w:drawing>
          <wp:inline distT="0" distB="0" distL="0" distR="0" wp14:anchorId="65782F8C" wp14:editId="25C1B90A">
            <wp:extent cx="419100" cy="495300"/>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100" cy="495300"/>
                    </a:xfrm>
                    <a:prstGeom prst="rect">
                      <a:avLst/>
                    </a:prstGeom>
                    <a:noFill/>
                  </pic:spPr>
                </pic:pic>
              </a:graphicData>
            </a:graphic>
          </wp:inline>
        </w:drawing>
      </w:r>
    </w:p>
    <w:p w14:paraId="71F826C0" w14:textId="77777777" w:rsidR="00C114FF" w:rsidRDefault="00C114FF" w:rsidP="00A9226B">
      <w:pPr>
        <w:tabs>
          <w:tab w:val="clear" w:pos="567"/>
        </w:tabs>
        <w:spacing w:line="240" w:lineRule="auto"/>
        <w:rPr>
          <w:szCs w:val="22"/>
        </w:rPr>
      </w:pPr>
    </w:p>
    <w:p w14:paraId="40603EF8" w14:textId="77777777" w:rsidR="00B34FA0" w:rsidRPr="00E57A7D" w:rsidRDefault="00B34FA0" w:rsidP="00A9226B">
      <w:pPr>
        <w:tabs>
          <w:tab w:val="clear" w:pos="567"/>
        </w:tabs>
        <w:spacing w:line="240" w:lineRule="auto"/>
        <w:rPr>
          <w:szCs w:val="22"/>
        </w:rPr>
      </w:pPr>
    </w:p>
    <w:p w14:paraId="57F39021" w14:textId="77777777" w:rsidR="00C114FF" w:rsidRPr="00E57A7D" w:rsidRDefault="003E4DD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6E654D6C" w:rsidR="00C114FF" w:rsidRDefault="00885651" w:rsidP="00A9226B">
      <w:pPr>
        <w:tabs>
          <w:tab w:val="clear" w:pos="567"/>
        </w:tabs>
        <w:spacing w:line="240" w:lineRule="auto"/>
        <w:rPr>
          <w:szCs w:val="22"/>
        </w:rPr>
      </w:pPr>
      <w:r w:rsidRPr="00885651">
        <w:rPr>
          <w:szCs w:val="22"/>
        </w:rPr>
        <w:t>Amlodipine</w:t>
      </w:r>
      <w:r w:rsidRPr="00885651">
        <w:rPr>
          <w:szCs w:val="22"/>
        </w:rPr>
        <w:tab/>
        <w:t>1</w:t>
      </w:r>
      <w:r>
        <w:rPr>
          <w:szCs w:val="22"/>
        </w:rPr>
        <w:t>,</w:t>
      </w:r>
      <w:r w:rsidRPr="00885651">
        <w:rPr>
          <w:szCs w:val="22"/>
        </w:rPr>
        <w:t>0 mg</w:t>
      </w:r>
    </w:p>
    <w:p w14:paraId="12B7FBCE" w14:textId="77777777" w:rsidR="000549D0" w:rsidRDefault="000549D0" w:rsidP="00A9226B">
      <w:pPr>
        <w:tabs>
          <w:tab w:val="clear" w:pos="567"/>
        </w:tabs>
        <w:spacing w:line="240" w:lineRule="auto"/>
        <w:rPr>
          <w:szCs w:val="22"/>
        </w:rPr>
      </w:pPr>
    </w:p>
    <w:p w14:paraId="5DB2598A" w14:textId="77777777" w:rsidR="003E4DDE" w:rsidRPr="00E57A7D" w:rsidRDefault="003E4DDE" w:rsidP="00A9226B">
      <w:pPr>
        <w:tabs>
          <w:tab w:val="clear" w:pos="567"/>
        </w:tabs>
        <w:spacing w:line="240" w:lineRule="auto"/>
        <w:rPr>
          <w:szCs w:val="22"/>
        </w:rPr>
      </w:pPr>
    </w:p>
    <w:p w14:paraId="136DC507" w14:textId="77777777" w:rsidR="00C114FF" w:rsidRPr="00E57A7D" w:rsidRDefault="003E4DD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0E86F79" w14:textId="4AE2939D" w:rsidR="00B34FA0" w:rsidRDefault="00B34FA0" w:rsidP="00A9226B">
      <w:pPr>
        <w:tabs>
          <w:tab w:val="clear" w:pos="567"/>
        </w:tabs>
        <w:spacing w:line="240" w:lineRule="auto"/>
        <w:rPr>
          <w:szCs w:val="22"/>
        </w:rPr>
      </w:pPr>
      <w:r w:rsidRPr="00B34FA0">
        <w:rPr>
          <w:szCs w:val="22"/>
        </w:rPr>
        <w:t>Lot</w:t>
      </w:r>
      <w:r w:rsidR="00885651">
        <w:rPr>
          <w:szCs w:val="22"/>
        </w:rPr>
        <w:t xml:space="preserve"> </w:t>
      </w:r>
      <w:r w:rsidR="00885651" w:rsidRPr="00E57A7D">
        <w:t>{numurs}</w:t>
      </w:r>
    </w:p>
    <w:p w14:paraId="4121B344" w14:textId="77777777" w:rsidR="00B34FA0" w:rsidRPr="00E57A7D" w:rsidRDefault="00B34FA0"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3E4DD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5515E320" w14:textId="3794E7D2" w:rsidR="00885651" w:rsidRDefault="00885651" w:rsidP="00885651">
      <w:r w:rsidRPr="00E57A7D">
        <w:t>E</w:t>
      </w:r>
      <w:r>
        <w:t>xp.</w:t>
      </w:r>
      <w:r w:rsidRPr="00E57A7D">
        <w:t xml:space="preserve"> {m</w:t>
      </w:r>
      <w:r w:rsidR="009E4834">
        <w:t>m/gggg</w:t>
      </w:r>
      <w:r w:rsidRPr="00E57A7D">
        <w:t>}</w:t>
      </w:r>
    </w:p>
    <w:p w14:paraId="64DBA370" w14:textId="77777777" w:rsidR="00FD296F" w:rsidRPr="00E57A7D" w:rsidRDefault="00FD296F" w:rsidP="00885651">
      <w:pPr>
        <w:rPr>
          <w:szCs w:val="22"/>
        </w:rPr>
      </w:pPr>
    </w:p>
    <w:p w14:paraId="7C834219" w14:textId="0C095A95" w:rsidR="00B34FA0" w:rsidRDefault="00885651" w:rsidP="00E74050">
      <w:pPr>
        <w:tabs>
          <w:tab w:val="clear" w:pos="567"/>
        </w:tabs>
        <w:spacing w:line="240" w:lineRule="auto"/>
      </w:pPr>
      <w:r w:rsidRPr="00B34FA0">
        <w:rPr>
          <w:szCs w:val="22"/>
        </w:rPr>
        <w:t>Sadalītu tablešu derīguma termiņš</w:t>
      </w:r>
      <w:r>
        <w:rPr>
          <w:szCs w:val="22"/>
        </w:rPr>
        <w:t>: 24 stundas</w:t>
      </w:r>
    </w:p>
    <w:p w14:paraId="33B5D3BA" w14:textId="77777777" w:rsidR="003E4DDE" w:rsidRDefault="003E4DDE" w:rsidP="00E74050">
      <w:pPr>
        <w:tabs>
          <w:tab w:val="clear" w:pos="567"/>
        </w:tabs>
        <w:spacing w:line="240" w:lineRule="auto"/>
      </w:pPr>
    </w:p>
    <w:p w14:paraId="79EBA777" w14:textId="1F26EF44" w:rsidR="00C114FF" w:rsidRPr="00E57A7D" w:rsidRDefault="003E4DD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3E4DDE" w:rsidP="00407C22">
      <w:pPr>
        <w:pStyle w:val="Style3"/>
      </w:pPr>
      <w:r w:rsidRPr="00E57A7D">
        <w:t>LIETOŠANAS INSTRUKCIJA</w:t>
      </w:r>
    </w:p>
    <w:p w14:paraId="18C384A9" w14:textId="77777777" w:rsidR="00C114FF" w:rsidRPr="00E57A7D" w:rsidRDefault="003E4DD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Default="00951118" w:rsidP="00A9226B">
      <w:pPr>
        <w:tabs>
          <w:tab w:val="clear" w:pos="567"/>
        </w:tabs>
        <w:spacing w:line="240" w:lineRule="auto"/>
        <w:rPr>
          <w:szCs w:val="22"/>
        </w:rPr>
      </w:pPr>
    </w:p>
    <w:p w14:paraId="2257D52E" w14:textId="77777777" w:rsidR="00B34FA0" w:rsidRPr="00E57A7D" w:rsidRDefault="00B34FA0" w:rsidP="00A9226B">
      <w:pPr>
        <w:tabs>
          <w:tab w:val="clear" w:pos="567"/>
        </w:tabs>
        <w:spacing w:line="240" w:lineRule="auto"/>
        <w:rPr>
          <w:szCs w:val="22"/>
        </w:rPr>
      </w:pPr>
    </w:p>
    <w:p w14:paraId="67155AA1" w14:textId="77777777" w:rsidR="00C114FF" w:rsidRPr="00E57A7D" w:rsidRDefault="003E4DD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6636E4D" w14:textId="2B6933DA" w:rsidR="00B34FA0" w:rsidRPr="00B34FA0" w:rsidRDefault="00B34FA0" w:rsidP="00B34FA0">
      <w:pPr>
        <w:tabs>
          <w:tab w:val="clear" w:pos="567"/>
        </w:tabs>
        <w:spacing w:line="240" w:lineRule="auto"/>
        <w:rPr>
          <w:szCs w:val="22"/>
        </w:rPr>
      </w:pPr>
      <w:r w:rsidRPr="00B34FA0">
        <w:rPr>
          <w:szCs w:val="22"/>
        </w:rPr>
        <w:t>Lodisure 1</w:t>
      </w:r>
      <w:r>
        <w:rPr>
          <w:szCs w:val="22"/>
        </w:rPr>
        <w:t> </w:t>
      </w:r>
      <w:r w:rsidRPr="00B34FA0">
        <w:rPr>
          <w:szCs w:val="22"/>
        </w:rPr>
        <w:t>mg tabletes kaķiem</w:t>
      </w:r>
    </w:p>
    <w:p w14:paraId="3B241531" w14:textId="77777777" w:rsidR="00B34FA0" w:rsidRPr="00E57A7D" w:rsidRDefault="00B34FA0" w:rsidP="00B34FA0">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3E4DD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7B83F4E" w14:textId="77777777" w:rsidR="00B34FA0" w:rsidRPr="00B34FA0" w:rsidRDefault="00B34FA0" w:rsidP="00B34FA0">
      <w:pPr>
        <w:tabs>
          <w:tab w:val="clear" w:pos="567"/>
        </w:tabs>
        <w:spacing w:line="240" w:lineRule="auto"/>
        <w:rPr>
          <w:szCs w:val="22"/>
        </w:rPr>
      </w:pPr>
      <w:r w:rsidRPr="00B34FA0">
        <w:rPr>
          <w:szCs w:val="22"/>
        </w:rPr>
        <w:t>Katra tablete satur:</w:t>
      </w:r>
    </w:p>
    <w:p w14:paraId="12616144" w14:textId="77777777" w:rsidR="00B34FA0" w:rsidRPr="00B34FA0" w:rsidRDefault="00B34FA0" w:rsidP="00B34FA0">
      <w:pPr>
        <w:tabs>
          <w:tab w:val="clear" w:pos="567"/>
        </w:tabs>
        <w:spacing w:line="240" w:lineRule="auto"/>
        <w:rPr>
          <w:szCs w:val="22"/>
        </w:rPr>
      </w:pPr>
    </w:p>
    <w:p w14:paraId="3CDD1D95" w14:textId="77777777" w:rsidR="00B34FA0" w:rsidRPr="00B34FA0" w:rsidRDefault="00B34FA0" w:rsidP="00B34FA0">
      <w:pPr>
        <w:tabs>
          <w:tab w:val="clear" w:pos="567"/>
        </w:tabs>
        <w:spacing w:line="240" w:lineRule="auto"/>
        <w:rPr>
          <w:b/>
          <w:bCs/>
          <w:szCs w:val="22"/>
        </w:rPr>
      </w:pPr>
      <w:r w:rsidRPr="00B34FA0">
        <w:rPr>
          <w:b/>
          <w:bCs/>
          <w:szCs w:val="22"/>
        </w:rPr>
        <w:t xml:space="preserve">Aktīvā viela: </w:t>
      </w:r>
    </w:p>
    <w:p w14:paraId="07A56356" w14:textId="77777777" w:rsidR="00B34FA0" w:rsidRDefault="00B34FA0" w:rsidP="00B34FA0">
      <w:pPr>
        <w:tabs>
          <w:tab w:val="clear" w:pos="567"/>
        </w:tabs>
        <w:spacing w:line="240" w:lineRule="auto"/>
        <w:rPr>
          <w:szCs w:val="22"/>
        </w:rPr>
      </w:pPr>
      <w:r w:rsidRPr="00B34FA0">
        <w:rPr>
          <w:szCs w:val="22"/>
        </w:rPr>
        <w:t>Amlodipīns</w:t>
      </w:r>
      <w:r w:rsidRPr="00B34FA0">
        <w:rPr>
          <w:szCs w:val="22"/>
        </w:rPr>
        <w:tab/>
      </w:r>
      <w:r w:rsidRPr="00B34FA0">
        <w:rPr>
          <w:szCs w:val="22"/>
        </w:rPr>
        <w:tab/>
        <w:t>1,0</w:t>
      </w:r>
      <w:r>
        <w:rPr>
          <w:szCs w:val="22"/>
        </w:rPr>
        <w:t> </w:t>
      </w:r>
      <w:r w:rsidRPr="00B34FA0">
        <w:rPr>
          <w:szCs w:val="22"/>
        </w:rPr>
        <w:t>mg</w:t>
      </w:r>
    </w:p>
    <w:p w14:paraId="09C4B998" w14:textId="5EA93A19" w:rsidR="00B34FA0" w:rsidRPr="00B34FA0" w:rsidRDefault="00B34FA0" w:rsidP="00B34FA0">
      <w:pPr>
        <w:tabs>
          <w:tab w:val="clear" w:pos="567"/>
        </w:tabs>
        <w:spacing w:line="240" w:lineRule="auto"/>
        <w:rPr>
          <w:szCs w:val="22"/>
        </w:rPr>
      </w:pPr>
      <w:r w:rsidRPr="00B34FA0">
        <w:rPr>
          <w:szCs w:val="22"/>
        </w:rPr>
        <w:t>(</w:t>
      </w:r>
      <w:r w:rsidR="005402A8">
        <w:rPr>
          <w:szCs w:val="22"/>
        </w:rPr>
        <w:t>atbilst</w:t>
      </w:r>
      <w:r w:rsidR="005402A8" w:rsidRPr="00B34FA0">
        <w:rPr>
          <w:szCs w:val="22"/>
        </w:rPr>
        <w:t xml:space="preserve"> </w:t>
      </w:r>
      <w:r w:rsidRPr="00B34FA0">
        <w:rPr>
          <w:szCs w:val="22"/>
        </w:rPr>
        <w:t>1,4</w:t>
      </w:r>
      <w:r>
        <w:rPr>
          <w:szCs w:val="22"/>
        </w:rPr>
        <w:t> </w:t>
      </w:r>
      <w:r w:rsidRPr="00B34FA0">
        <w:rPr>
          <w:szCs w:val="22"/>
        </w:rPr>
        <w:t xml:space="preserve">mg amlodipīna besilāta) </w:t>
      </w:r>
    </w:p>
    <w:p w14:paraId="5B10B53D" w14:textId="77777777" w:rsidR="00B34FA0" w:rsidRPr="00B34FA0" w:rsidRDefault="00B34FA0" w:rsidP="00B34FA0">
      <w:pPr>
        <w:tabs>
          <w:tab w:val="clear" w:pos="567"/>
        </w:tabs>
        <w:spacing w:line="240" w:lineRule="auto"/>
        <w:rPr>
          <w:szCs w:val="22"/>
        </w:rPr>
      </w:pPr>
    </w:p>
    <w:p w14:paraId="2B05C7C4" w14:textId="77777777" w:rsidR="00B34FA0" w:rsidRPr="00B34FA0" w:rsidRDefault="00B34FA0" w:rsidP="00B34FA0">
      <w:pPr>
        <w:tabs>
          <w:tab w:val="clear" w:pos="567"/>
        </w:tabs>
        <w:spacing w:line="240" w:lineRule="auto"/>
        <w:rPr>
          <w:b/>
          <w:bCs/>
          <w:szCs w:val="22"/>
        </w:rPr>
      </w:pPr>
      <w:r w:rsidRPr="00B34FA0">
        <w:rPr>
          <w:b/>
          <w:bCs/>
          <w:szCs w:val="22"/>
        </w:rPr>
        <w:t>Palīgvielas:</w:t>
      </w:r>
    </w:p>
    <w:p w14:paraId="17CD858B" w14:textId="2A378C9F" w:rsidR="00B34FA0" w:rsidRPr="00B34FA0" w:rsidRDefault="00B34FA0" w:rsidP="00B34FA0">
      <w:pPr>
        <w:tabs>
          <w:tab w:val="clear" w:pos="567"/>
        </w:tabs>
        <w:spacing w:line="240" w:lineRule="auto"/>
        <w:rPr>
          <w:szCs w:val="22"/>
        </w:rPr>
      </w:pPr>
      <w:r w:rsidRPr="00B34FA0">
        <w:rPr>
          <w:szCs w:val="22"/>
        </w:rPr>
        <w:t>Briljantzilais FCF (E133)</w:t>
      </w:r>
      <w:r w:rsidRPr="00B34FA0">
        <w:rPr>
          <w:szCs w:val="22"/>
        </w:rPr>
        <w:tab/>
      </w:r>
      <w:r w:rsidR="000549D0">
        <w:rPr>
          <w:szCs w:val="22"/>
        </w:rPr>
        <w:tab/>
      </w:r>
      <w:r w:rsidRPr="00B34FA0">
        <w:rPr>
          <w:szCs w:val="22"/>
        </w:rPr>
        <w:t>1,0</w:t>
      </w:r>
      <w:r>
        <w:rPr>
          <w:szCs w:val="22"/>
        </w:rPr>
        <w:t> </w:t>
      </w:r>
      <w:r w:rsidRPr="00B34FA0">
        <w:rPr>
          <w:szCs w:val="22"/>
        </w:rPr>
        <w:t>mg</w:t>
      </w:r>
    </w:p>
    <w:p w14:paraId="4288E915" w14:textId="77777777" w:rsidR="00B34FA0" w:rsidRPr="00B34FA0" w:rsidRDefault="00B34FA0" w:rsidP="00B34FA0">
      <w:pPr>
        <w:tabs>
          <w:tab w:val="clear" w:pos="567"/>
        </w:tabs>
        <w:spacing w:line="240" w:lineRule="auto"/>
        <w:rPr>
          <w:szCs w:val="22"/>
        </w:rPr>
      </w:pPr>
    </w:p>
    <w:p w14:paraId="19629E54" w14:textId="77777777" w:rsidR="00B34FA0" w:rsidRPr="00B34FA0" w:rsidRDefault="00B34FA0" w:rsidP="00B34FA0">
      <w:pPr>
        <w:tabs>
          <w:tab w:val="clear" w:pos="567"/>
        </w:tabs>
        <w:spacing w:line="240" w:lineRule="auto"/>
        <w:rPr>
          <w:szCs w:val="22"/>
        </w:rPr>
      </w:pPr>
      <w:r w:rsidRPr="00B34FA0">
        <w:rPr>
          <w:szCs w:val="22"/>
        </w:rPr>
        <w:t>Zila, iegarena tablete ar gaišiem un tumšiem plankumiem, un dalījuma līniju abās pusēs.</w:t>
      </w:r>
    </w:p>
    <w:p w14:paraId="46B9CED6" w14:textId="7760ABDE" w:rsidR="00C114FF" w:rsidRDefault="00B34FA0" w:rsidP="00B34FA0">
      <w:pPr>
        <w:tabs>
          <w:tab w:val="clear" w:pos="567"/>
        </w:tabs>
        <w:spacing w:line="240" w:lineRule="auto"/>
        <w:rPr>
          <w:szCs w:val="22"/>
        </w:rPr>
      </w:pPr>
      <w:r w:rsidRPr="00B34FA0">
        <w:rPr>
          <w:szCs w:val="22"/>
        </w:rPr>
        <w:t>Tabletes var sadalīt divās vienādās daļās.</w:t>
      </w:r>
    </w:p>
    <w:p w14:paraId="060E8165" w14:textId="77777777" w:rsidR="00B34FA0" w:rsidRDefault="00B34FA0" w:rsidP="00B34FA0">
      <w:pPr>
        <w:tabs>
          <w:tab w:val="clear" w:pos="567"/>
        </w:tabs>
        <w:spacing w:line="240" w:lineRule="auto"/>
        <w:rPr>
          <w:szCs w:val="22"/>
        </w:rPr>
      </w:pPr>
    </w:p>
    <w:p w14:paraId="47DBEE55" w14:textId="77777777" w:rsidR="003E4DDE" w:rsidRPr="00E57A7D" w:rsidRDefault="003E4DDE" w:rsidP="00A9226B">
      <w:pPr>
        <w:tabs>
          <w:tab w:val="clear" w:pos="567"/>
        </w:tabs>
        <w:spacing w:line="240" w:lineRule="auto"/>
        <w:rPr>
          <w:szCs w:val="22"/>
        </w:rPr>
      </w:pPr>
    </w:p>
    <w:p w14:paraId="6140B345" w14:textId="504CA98C" w:rsidR="00C114FF" w:rsidRPr="00E57A7D" w:rsidRDefault="003E4DDE"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11398AC0" w14:textId="019AA3F7" w:rsidR="00C114FF" w:rsidRDefault="00B34FA0" w:rsidP="00A9226B">
      <w:pPr>
        <w:tabs>
          <w:tab w:val="clear" w:pos="567"/>
        </w:tabs>
        <w:spacing w:line="240" w:lineRule="auto"/>
        <w:rPr>
          <w:szCs w:val="22"/>
        </w:rPr>
      </w:pPr>
      <w:r w:rsidRPr="00B34FA0">
        <w:rPr>
          <w:szCs w:val="22"/>
        </w:rPr>
        <w:t>Kaķi.</w:t>
      </w:r>
    </w:p>
    <w:p w14:paraId="65434D9E" w14:textId="5D69E043" w:rsidR="00B34FA0" w:rsidRDefault="00B34FA0" w:rsidP="00A9226B">
      <w:pPr>
        <w:tabs>
          <w:tab w:val="clear" w:pos="567"/>
        </w:tabs>
        <w:spacing w:line="240" w:lineRule="auto"/>
        <w:rPr>
          <w:szCs w:val="22"/>
        </w:rPr>
      </w:pPr>
      <w:r>
        <w:rPr>
          <w:noProof/>
          <w:lang w:val="en-US"/>
        </w:rPr>
        <w:drawing>
          <wp:inline distT="0" distB="0" distL="0" distR="0" wp14:anchorId="41CD4D05" wp14:editId="0CC59F1A">
            <wp:extent cx="419100" cy="4953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100" cy="495300"/>
                    </a:xfrm>
                    <a:prstGeom prst="rect">
                      <a:avLst/>
                    </a:prstGeom>
                    <a:noFill/>
                  </pic:spPr>
                </pic:pic>
              </a:graphicData>
            </a:graphic>
          </wp:inline>
        </w:drawing>
      </w:r>
    </w:p>
    <w:p w14:paraId="0AD16662" w14:textId="77777777" w:rsidR="00B34FA0" w:rsidRDefault="00B34FA0" w:rsidP="00A9226B">
      <w:pPr>
        <w:tabs>
          <w:tab w:val="clear" w:pos="567"/>
        </w:tabs>
        <w:spacing w:line="240" w:lineRule="auto"/>
        <w:rPr>
          <w:szCs w:val="22"/>
        </w:rPr>
      </w:pPr>
    </w:p>
    <w:p w14:paraId="1E82E4D8" w14:textId="77777777" w:rsidR="003E4DDE" w:rsidRPr="00E57A7D" w:rsidRDefault="003E4DDE" w:rsidP="00A9226B">
      <w:pPr>
        <w:tabs>
          <w:tab w:val="clear" w:pos="567"/>
        </w:tabs>
        <w:spacing w:line="240" w:lineRule="auto"/>
        <w:rPr>
          <w:szCs w:val="22"/>
        </w:rPr>
      </w:pPr>
    </w:p>
    <w:p w14:paraId="678C94C8" w14:textId="77777777" w:rsidR="00C114FF" w:rsidRPr="00E57A7D" w:rsidRDefault="003E4DD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872ACD1" w14:textId="4647B7F9" w:rsidR="00C114FF" w:rsidRDefault="00B34FA0" w:rsidP="00A9226B">
      <w:pPr>
        <w:tabs>
          <w:tab w:val="clear" w:pos="567"/>
        </w:tabs>
        <w:spacing w:line="240" w:lineRule="auto"/>
        <w:rPr>
          <w:szCs w:val="22"/>
        </w:rPr>
      </w:pPr>
      <w:r w:rsidRPr="00B34FA0">
        <w:rPr>
          <w:szCs w:val="22"/>
        </w:rPr>
        <w:t>Sistēmiskas hipertensijas ārstēšanai kaķu dzimtas dzīvniekiem.</w:t>
      </w:r>
    </w:p>
    <w:p w14:paraId="199233CA" w14:textId="77777777" w:rsidR="00B34FA0" w:rsidRDefault="00B34FA0" w:rsidP="00A9226B">
      <w:pPr>
        <w:tabs>
          <w:tab w:val="clear" w:pos="567"/>
        </w:tabs>
        <w:spacing w:line="240" w:lineRule="auto"/>
        <w:rPr>
          <w:szCs w:val="22"/>
        </w:rPr>
      </w:pPr>
    </w:p>
    <w:p w14:paraId="5E2F4696" w14:textId="77777777" w:rsidR="003E4DDE" w:rsidRPr="00E57A7D" w:rsidRDefault="003E4DDE" w:rsidP="00A9226B">
      <w:pPr>
        <w:tabs>
          <w:tab w:val="clear" w:pos="567"/>
        </w:tabs>
        <w:spacing w:line="240" w:lineRule="auto"/>
        <w:rPr>
          <w:szCs w:val="22"/>
        </w:rPr>
      </w:pPr>
    </w:p>
    <w:p w14:paraId="425CA24C" w14:textId="77777777" w:rsidR="00C114FF" w:rsidRPr="00E57A7D" w:rsidRDefault="003E4DD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1E4E3E8" w14:textId="77777777" w:rsidR="00B34FA0" w:rsidRPr="00B34FA0" w:rsidRDefault="00B34FA0" w:rsidP="00B34FA0">
      <w:pPr>
        <w:tabs>
          <w:tab w:val="clear" w:pos="567"/>
        </w:tabs>
        <w:spacing w:line="240" w:lineRule="auto"/>
        <w:rPr>
          <w:szCs w:val="22"/>
        </w:rPr>
      </w:pPr>
      <w:r w:rsidRPr="00B34FA0">
        <w:rPr>
          <w:szCs w:val="22"/>
        </w:rPr>
        <w:t xml:space="preserve">Nelietot dzīvniekiem, kuriem ir smagi aknu darbības traucējumi. </w:t>
      </w:r>
    </w:p>
    <w:p w14:paraId="25082C20" w14:textId="1D26B676" w:rsidR="00B34FA0" w:rsidRPr="00B34FA0" w:rsidRDefault="00B34FA0" w:rsidP="00B34FA0">
      <w:pPr>
        <w:tabs>
          <w:tab w:val="clear" w:pos="567"/>
        </w:tabs>
        <w:spacing w:line="240" w:lineRule="auto"/>
        <w:rPr>
          <w:szCs w:val="22"/>
        </w:rPr>
      </w:pPr>
      <w:r w:rsidRPr="00B34FA0">
        <w:rPr>
          <w:szCs w:val="22"/>
        </w:rPr>
        <w:t xml:space="preserve">Nelietot gadījumos, ja konstatēta pastiprināta jutība pret aktīvo vielu vai pret </w:t>
      </w:r>
      <w:r w:rsidR="00F63418">
        <w:rPr>
          <w:szCs w:val="22"/>
        </w:rPr>
        <w:t>jebkuru</w:t>
      </w:r>
      <w:r w:rsidR="00F63418" w:rsidRPr="00B34FA0">
        <w:rPr>
          <w:szCs w:val="22"/>
        </w:rPr>
        <w:t xml:space="preserve"> </w:t>
      </w:r>
      <w:r w:rsidRPr="00B34FA0">
        <w:rPr>
          <w:szCs w:val="22"/>
        </w:rPr>
        <w:t>no palīgvielām.</w:t>
      </w:r>
    </w:p>
    <w:p w14:paraId="6597C7BE" w14:textId="4591903B" w:rsidR="00EB457B" w:rsidRDefault="00B34FA0" w:rsidP="00B34FA0">
      <w:pPr>
        <w:tabs>
          <w:tab w:val="clear" w:pos="567"/>
        </w:tabs>
        <w:spacing w:line="240" w:lineRule="auto"/>
        <w:rPr>
          <w:szCs w:val="22"/>
        </w:rPr>
      </w:pPr>
      <w:r w:rsidRPr="00B34FA0">
        <w:rPr>
          <w:szCs w:val="22"/>
        </w:rPr>
        <w:t>Nelietot kardiogēnā šoka un smagas aortas stenozes gadījumā.</w:t>
      </w:r>
    </w:p>
    <w:p w14:paraId="30E70B75" w14:textId="77777777" w:rsidR="00B34FA0" w:rsidRDefault="00B34FA0" w:rsidP="00B34FA0">
      <w:pPr>
        <w:tabs>
          <w:tab w:val="clear" w:pos="567"/>
        </w:tabs>
        <w:spacing w:line="240" w:lineRule="auto"/>
        <w:rPr>
          <w:szCs w:val="22"/>
        </w:rPr>
      </w:pPr>
    </w:p>
    <w:p w14:paraId="4921C954" w14:textId="77777777" w:rsidR="003E4DDE" w:rsidRPr="00E57A7D" w:rsidRDefault="003E4DDE" w:rsidP="00EB1A80">
      <w:pPr>
        <w:tabs>
          <w:tab w:val="clear" w:pos="567"/>
        </w:tabs>
        <w:spacing w:line="240" w:lineRule="auto"/>
        <w:rPr>
          <w:szCs w:val="22"/>
        </w:rPr>
      </w:pPr>
    </w:p>
    <w:p w14:paraId="0AD6C3A1" w14:textId="77777777" w:rsidR="00C114FF" w:rsidRPr="00E57A7D" w:rsidRDefault="003E4DD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52240096" w:rsidR="00F354C5" w:rsidRPr="00E57A7D" w:rsidRDefault="003E4DDE" w:rsidP="00F354C5">
      <w:pPr>
        <w:tabs>
          <w:tab w:val="clear" w:pos="567"/>
        </w:tabs>
        <w:spacing w:line="240" w:lineRule="auto"/>
        <w:rPr>
          <w:szCs w:val="22"/>
        </w:rPr>
      </w:pPr>
      <w:r w:rsidRPr="00E57A7D">
        <w:rPr>
          <w:szCs w:val="22"/>
          <w:u w:val="single"/>
        </w:rPr>
        <w:t>Īpaši brīdinājumi</w:t>
      </w:r>
      <w:r w:rsidRPr="00E57A7D">
        <w:t>:</w:t>
      </w:r>
    </w:p>
    <w:p w14:paraId="303159DA" w14:textId="77777777" w:rsidR="00B34FA0" w:rsidRPr="00B34FA0" w:rsidRDefault="00B34FA0" w:rsidP="00B34FA0">
      <w:pPr>
        <w:tabs>
          <w:tab w:val="clear" w:pos="567"/>
        </w:tabs>
        <w:spacing w:line="240" w:lineRule="auto"/>
        <w:rPr>
          <w:szCs w:val="22"/>
        </w:rPr>
      </w:pPr>
      <w:r w:rsidRPr="00B34FA0">
        <w:rPr>
          <w:szCs w:val="22"/>
        </w:rPr>
        <w:t xml:space="preserve">Kaķiem, kuri ierastos apstākļos ir normotensīvi, izmeklēšanas process klīnikā rada situācijas izraisītu hipertensiju (kuru dēvē arī par “baltā halāta hipertensiju”). Augsta stresa līmeņa gadījumā sistoliskā asinsspiediena mērīšana var izraisīt nepareizu hipertensijas diagnozi. Stabilu hipertensiju ir ieteicams apstiprināt, vairākkārt un atkārtoti mērot sistolisko asinsspiedienu dažādās dienās pirms terapijas uzsākšanas. </w:t>
      </w:r>
    </w:p>
    <w:p w14:paraId="7050CC8B" w14:textId="77777777" w:rsidR="00B34FA0" w:rsidRPr="00B34FA0" w:rsidRDefault="00B34FA0" w:rsidP="00B34FA0">
      <w:pPr>
        <w:tabs>
          <w:tab w:val="clear" w:pos="567"/>
        </w:tabs>
        <w:spacing w:line="240" w:lineRule="auto"/>
        <w:rPr>
          <w:szCs w:val="22"/>
        </w:rPr>
      </w:pPr>
      <w:r w:rsidRPr="00B34FA0">
        <w:rPr>
          <w:szCs w:val="22"/>
        </w:rPr>
        <w:t xml:space="preserve">Sekundāras hipertensijas gadījumā ir svarīgi noteikt hipertensijas primāro cēloni un/vai blakusslimības, piemēram, hipertireoīdismu, hronisku nieru slimību un diabētu, un veikt diagnosticēto slimību ārstēšanu. </w:t>
      </w:r>
    </w:p>
    <w:p w14:paraId="62CD6935" w14:textId="3DD0AF55" w:rsidR="00F354C5" w:rsidRDefault="00B34FA0" w:rsidP="00B34FA0">
      <w:pPr>
        <w:tabs>
          <w:tab w:val="clear" w:pos="567"/>
        </w:tabs>
        <w:spacing w:line="240" w:lineRule="auto"/>
        <w:rPr>
          <w:szCs w:val="22"/>
        </w:rPr>
      </w:pPr>
      <w:r w:rsidRPr="00B34FA0">
        <w:rPr>
          <w:szCs w:val="22"/>
        </w:rPr>
        <w:t>Ilgstošai</w:t>
      </w:r>
      <w:r w:rsidR="005402A8">
        <w:rPr>
          <w:szCs w:val="22"/>
        </w:rPr>
        <w:t xml:space="preserve"> šo</w:t>
      </w:r>
      <w:r w:rsidRPr="00B34FA0">
        <w:rPr>
          <w:szCs w:val="22"/>
        </w:rPr>
        <w:t xml:space="preserve"> </w:t>
      </w:r>
      <w:r w:rsidR="00F63418">
        <w:rPr>
          <w:szCs w:val="22"/>
        </w:rPr>
        <w:t xml:space="preserve">veterināro </w:t>
      </w:r>
      <w:r w:rsidRPr="00B34FA0">
        <w:rPr>
          <w:szCs w:val="22"/>
        </w:rPr>
        <w:t xml:space="preserve">zāļu lietošanai ilgākā laika posmā jānotiek saskaņā ar pastāvīgu ieguvuma un riska attiecības izvērtējumu, kuru veic </w:t>
      </w:r>
      <w:r w:rsidR="005402A8">
        <w:rPr>
          <w:szCs w:val="22"/>
        </w:rPr>
        <w:t>ārstējošais</w:t>
      </w:r>
      <w:r w:rsidRPr="00B34FA0">
        <w:rPr>
          <w:szCs w:val="22"/>
        </w:rPr>
        <w:t xml:space="preserve">veterinārārsts, kurš nozīmējis ārstēšanas terapiju, un </w:t>
      </w:r>
      <w:r w:rsidRPr="00B34FA0">
        <w:rPr>
          <w:szCs w:val="22"/>
        </w:rPr>
        <w:lastRenderedPageBreak/>
        <w:t xml:space="preserve">kurā ir ietverta regulāra sistoliskā asinsspiediena mērīšana ārstēšanas laikā (piemēram, ik pēc 2 līdz 3 mēnešiem). Nepieciešamības gadījumā devas var tikt </w:t>
      </w:r>
      <w:r w:rsidR="005402A8">
        <w:rPr>
          <w:szCs w:val="22"/>
        </w:rPr>
        <w:t>pielāgotas</w:t>
      </w:r>
      <w:r w:rsidRPr="00B34FA0">
        <w:rPr>
          <w:szCs w:val="22"/>
        </w:rPr>
        <w:t>.</w:t>
      </w:r>
    </w:p>
    <w:p w14:paraId="01E0E106" w14:textId="77777777" w:rsidR="00B34FA0" w:rsidRPr="00E57A7D" w:rsidRDefault="00B34FA0" w:rsidP="00B34FA0">
      <w:pPr>
        <w:tabs>
          <w:tab w:val="clear" w:pos="567"/>
        </w:tabs>
        <w:spacing w:line="240" w:lineRule="auto"/>
        <w:rPr>
          <w:szCs w:val="22"/>
        </w:rPr>
      </w:pPr>
    </w:p>
    <w:p w14:paraId="7D4A0AC4" w14:textId="6AF862CB" w:rsidR="00F354C5" w:rsidRPr="00E57A7D" w:rsidRDefault="003E4DDE"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6A92A970" w14:textId="09E33184" w:rsidR="00B34FA0" w:rsidRPr="00B34FA0" w:rsidRDefault="00B34FA0" w:rsidP="00B34FA0">
      <w:pPr>
        <w:tabs>
          <w:tab w:val="clear" w:pos="567"/>
        </w:tabs>
        <w:spacing w:line="240" w:lineRule="auto"/>
        <w:rPr>
          <w:szCs w:val="22"/>
        </w:rPr>
      </w:pPr>
      <w:r w:rsidRPr="00B34FA0">
        <w:rPr>
          <w:szCs w:val="22"/>
        </w:rPr>
        <w:t xml:space="preserve">Pacientiem ar aknu darbības traucējumiem nepieciešama īpaša piesardzība, jo aknās amlodipīns izteikti metabolizējas. Līdz ar to amlodipīna eliminācijas pusperiods var būt pagarināts, un var būt nepieciešams izmantot mazāku devu. Tā kā dzīvniekiem ar aknu darbības traucējumiem pētījumi nav veikti, </w:t>
      </w:r>
      <w:r w:rsidR="005402A8">
        <w:rPr>
          <w:szCs w:val="22"/>
        </w:rPr>
        <w:t xml:space="preserve">šo </w:t>
      </w:r>
      <w:r w:rsidR="00F63418">
        <w:rPr>
          <w:szCs w:val="22"/>
        </w:rPr>
        <w:t>veterināro</w:t>
      </w:r>
      <w:r w:rsidR="00F63418" w:rsidRPr="00B34FA0">
        <w:rPr>
          <w:szCs w:val="22"/>
        </w:rPr>
        <w:t xml:space="preserve"> </w:t>
      </w:r>
      <w:r w:rsidRPr="00B34FA0">
        <w:rPr>
          <w:szCs w:val="22"/>
        </w:rPr>
        <w:t>zāļu lietošana šiem dzīvniekiem jāpamato ar ārstējošā veterinārārsta ieguvuma un riska attiecības izvērtējumu.</w:t>
      </w:r>
    </w:p>
    <w:p w14:paraId="5A0FCDD6" w14:textId="177B2893" w:rsidR="00B34FA0" w:rsidRPr="005A2642" w:rsidRDefault="00B34FA0" w:rsidP="00B34FA0">
      <w:pPr>
        <w:tabs>
          <w:tab w:val="clear" w:pos="567"/>
        </w:tabs>
        <w:spacing w:line="240" w:lineRule="auto"/>
        <w:rPr>
          <w:szCs w:val="22"/>
        </w:rPr>
      </w:pPr>
      <w:r w:rsidRPr="00B34FA0">
        <w:rPr>
          <w:szCs w:val="22"/>
        </w:rPr>
        <w:t xml:space="preserve">Gados vecāki kaķi ar smagu hipertensiju un hronisku nieru slimību (CKD), pamatslimības dēļ var ciest no hipokaliēmijas. Amlodipīna lietošana dažkārt var samazināt kālija un hlorīda līmeni serumā un tādējādi izraisīt jau esošās hipokaliēmijas saasināšanos. Pirms terapijas un tās laikā ieteicams kontrolēt šo koncentrāciju. </w:t>
      </w:r>
    </w:p>
    <w:p w14:paraId="2B58737E" w14:textId="59DD615B" w:rsidR="00B34FA0" w:rsidRPr="008475C4" w:rsidRDefault="00B34FA0" w:rsidP="00B34FA0">
      <w:pPr>
        <w:tabs>
          <w:tab w:val="clear" w:pos="567"/>
        </w:tabs>
        <w:spacing w:line="240" w:lineRule="auto"/>
        <w:rPr>
          <w:szCs w:val="22"/>
        </w:rPr>
      </w:pPr>
      <w:r w:rsidRPr="00B34FA0">
        <w:rPr>
          <w:szCs w:val="22"/>
        </w:rPr>
        <w:t xml:space="preserve">Klīniskajos pētījumos netika iekļauti dzīvnieki ar smagu nestabilu CKD. Šo </w:t>
      </w:r>
      <w:r w:rsidR="00F63418">
        <w:rPr>
          <w:szCs w:val="22"/>
        </w:rPr>
        <w:t>veterināro</w:t>
      </w:r>
      <w:r w:rsidR="00F63418" w:rsidRPr="00B34FA0">
        <w:rPr>
          <w:szCs w:val="22"/>
        </w:rPr>
        <w:t xml:space="preserve"> </w:t>
      </w:r>
      <w:r w:rsidRPr="00B34FA0">
        <w:rPr>
          <w:szCs w:val="22"/>
        </w:rPr>
        <w:t>zāļu lietošana šādiem dzīvniekiem jāpamato ar ārstējošā veterinārārsta ieguvuma un riska attiecības izvērtējumu.</w:t>
      </w:r>
    </w:p>
    <w:p w14:paraId="7B538010" w14:textId="422E4C82" w:rsidR="00B34FA0" w:rsidRPr="00B34FA0" w:rsidRDefault="00B34FA0" w:rsidP="00B34FA0">
      <w:pPr>
        <w:tabs>
          <w:tab w:val="clear" w:pos="567"/>
        </w:tabs>
        <w:spacing w:line="240" w:lineRule="auto"/>
        <w:rPr>
          <w:szCs w:val="22"/>
        </w:rPr>
      </w:pPr>
      <w:r w:rsidRPr="00B34FA0">
        <w:rPr>
          <w:szCs w:val="22"/>
        </w:rPr>
        <w:t xml:space="preserve">Tā kā amlodipīnam var būt neliela negatīva inotropa iedarbība, </w:t>
      </w:r>
      <w:r w:rsidR="005402A8">
        <w:rPr>
          <w:szCs w:val="22"/>
        </w:rPr>
        <w:t xml:space="preserve">šo </w:t>
      </w:r>
      <w:r w:rsidR="00F63418">
        <w:rPr>
          <w:szCs w:val="22"/>
        </w:rPr>
        <w:t>veterināro</w:t>
      </w:r>
      <w:r w:rsidR="00F63418" w:rsidRPr="00B34FA0">
        <w:rPr>
          <w:szCs w:val="22"/>
        </w:rPr>
        <w:t xml:space="preserve"> </w:t>
      </w:r>
      <w:r w:rsidRPr="00B34FA0">
        <w:rPr>
          <w:szCs w:val="22"/>
        </w:rPr>
        <w:t xml:space="preserve">zāļu lietošana, ārstējot dzīvniekus ar sirds slimībām, jāpamato ar </w:t>
      </w:r>
      <w:r w:rsidR="005402A8">
        <w:rPr>
          <w:szCs w:val="22"/>
        </w:rPr>
        <w:t xml:space="preserve">ārstējošā </w:t>
      </w:r>
      <w:r w:rsidRPr="00B34FA0">
        <w:rPr>
          <w:szCs w:val="22"/>
        </w:rPr>
        <w:t>veterinārārsta ieguvuma un riska attiecības izvērtējumu. Kaķiem ar zināmu sirds slimību</w:t>
      </w:r>
      <w:r w:rsidR="005402A8">
        <w:rPr>
          <w:szCs w:val="22"/>
        </w:rPr>
        <w:t xml:space="preserve"> šo veterināro</w:t>
      </w:r>
      <w:r w:rsidRPr="00B34FA0">
        <w:rPr>
          <w:szCs w:val="22"/>
        </w:rPr>
        <w:t xml:space="preserve"> zāļu lietošanas drošums nav pārbaudīts.</w:t>
      </w:r>
    </w:p>
    <w:p w14:paraId="4D64D71B" w14:textId="1C7178E0" w:rsidR="00B34FA0" w:rsidRPr="00B34FA0" w:rsidRDefault="00B34FA0" w:rsidP="00B34FA0">
      <w:pPr>
        <w:tabs>
          <w:tab w:val="clear" w:pos="567"/>
        </w:tabs>
        <w:spacing w:line="240" w:lineRule="auto"/>
        <w:rPr>
          <w:szCs w:val="22"/>
        </w:rPr>
      </w:pPr>
      <w:r w:rsidRPr="00B34FA0">
        <w:rPr>
          <w:szCs w:val="22"/>
        </w:rPr>
        <w:t>Klīniskajos pētījumos netika iekļauti dzīvnieki, kuri sver mazāk par 2,5 kg. Dzīvniek</w:t>
      </w:r>
      <w:r w:rsidR="005402A8">
        <w:rPr>
          <w:szCs w:val="22"/>
        </w:rPr>
        <w:t>us</w:t>
      </w:r>
      <w:r w:rsidRPr="00B34FA0">
        <w:rPr>
          <w:szCs w:val="22"/>
        </w:rPr>
        <w:t>, kuru ķermeņa svars ir no 2 līdz 2,5 kg, jāārstē piesardzīgi un, pamatojoties uz ārstējošā veterinārārsta ieguvuma un riska attiecības izvērtējumu.</w:t>
      </w:r>
    </w:p>
    <w:p w14:paraId="309CF2DD" w14:textId="08A4EAE6" w:rsidR="00B34FA0" w:rsidRPr="00B34FA0" w:rsidRDefault="005402A8" w:rsidP="00B34FA0">
      <w:pPr>
        <w:tabs>
          <w:tab w:val="clear" w:pos="567"/>
        </w:tabs>
        <w:spacing w:line="240" w:lineRule="auto"/>
        <w:rPr>
          <w:szCs w:val="22"/>
        </w:rPr>
      </w:pPr>
      <w:r w:rsidRPr="005402A8">
        <w:rPr>
          <w:szCs w:val="22"/>
        </w:rPr>
        <w:t>Klīniskajos pētījumos ar šīm veterinārajām zālēm nav pārbaudītas devas, kas pārsniedz 0,47 mg/kg ķermeņa svara, un tās jālieto piesardzīgi un tikai pamatojoties uz ārstējošā veterinārārsta sniegtā ieguvuma un riska attiecības  izvērtējumu.</w:t>
      </w:r>
    </w:p>
    <w:p w14:paraId="101DC9C7" w14:textId="77777777" w:rsidR="00B34FA0" w:rsidRDefault="00B34FA0" w:rsidP="00B34FA0">
      <w:pPr>
        <w:tabs>
          <w:tab w:val="clear" w:pos="567"/>
        </w:tabs>
        <w:spacing w:line="240" w:lineRule="auto"/>
        <w:rPr>
          <w:szCs w:val="22"/>
        </w:rPr>
      </w:pPr>
      <w:r w:rsidRPr="00B34FA0">
        <w:rPr>
          <w:szCs w:val="22"/>
        </w:rPr>
        <w:t>Tabletes ir aromatizētas. Lai izvairītos no nejaušas norīšanas, uzglabājiet tabletes dzīvniekiem nepieejamā vietā.</w:t>
      </w:r>
    </w:p>
    <w:p w14:paraId="1C8BEC5A" w14:textId="77777777" w:rsidR="00F354C5" w:rsidRPr="00E57A7D" w:rsidRDefault="00F354C5" w:rsidP="00F354C5">
      <w:pPr>
        <w:tabs>
          <w:tab w:val="clear" w:pos="567"/>
        </w:tabs>
        <w:spacing w:line="240" w:lineRule="auto"/>
        <w:rPr>
          <w:szCs w:val="22"/>
        </w:rPr>
      </w:pPr>
    </w:p>
    <w:p w14:paraId="3EF708F2" w14:textId="4280353F" w:rsidR="00F354C5" w:rsidRPr="00E57A7D" w:rsidRDefault="003E4DD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sidRPr="00E6021B">
        <w:rPr>
          <w:szCs w:val="22"/>
        </w:rPr>
        <w:t>:</w:t>
      </w:r>
    </w:p>
    <w:p w14:paraId="40059FB5" w14:textId="199FD6CD" w:rsidR="00B34FA0" w:rsidRPr="00B34FA0" w:rsidRDefault="00B34FA0" w:rsidP="00B34FA0">
      <w:pPr>
        <w:tabs>
          <w:tab w:val="clear" w:pos="567"/>
        </w:tabs>
        <w:spacing w:line="240" w:lineRule="auto"/>
        <w:rPr>
          <w:szCs w:val="22"/>
        </w:rPr>
      </w:pPr>
      <w:r w:rsidRPr="00B34FA0">
        <w:rPr>
          <w:szCs w:val="22"/>
        </w:rPr>
        <w:t>Šī</w:t>
      </w:r>
      <w:r w:rsidR="005402A8">
        <w:rPr>
          <w:szCs w:val="22"/>
        </w:rPr>
        <w:t>s veterinārās</w:t>
      </w:r>
      <w:r w:rsidRPr="00B34FA0">
        <w:rPr>
          <w:szCs w:val="22"/>
        </w:rPr>
        <w:t xml:space="preserve"> zāles var izraisīt hipersensitivitātes reakcijas. Personām ar zināmu pastiprinātu jutību pret amlodipīnu </w:t>
      </w:r>
      <w:r w:rsidR="003D32BA">
        <w:rPr>
          <w:szCs w:val="22"/>
        </w:rPr>
        <w:t>jāizvairās</w:t>
      </w:r>
      <w:r w:rsidRPr="00B34FA0">
        <w:rPr>
          <w:szCs w:val="22"/>
        </w:rPr>
        <w:t xml:space="preserve"> no saskares ar šīm veterinārajām zālēm. Pēc </w:t>
      </w:r>
      <w:r w:rsidR="005402A8" w:rsidRPr="005402A8">
        <w:rPr>
          <w:szCs w:val="22"/>
        </w:rPr>
        <w:t xml:space="preserve">rīkošanās ar šīm veterinārajām zālēm </w:t>
      </w:r>
      <w:r w:rsidRPr="00B34FA0">
        <w:rPr>
          <w:szCs w:val="22"/>
        </w:rPr>
        <w:t xml:space="preserve">mazgāt rokas. </w:t>
      </w:r>
    </w:p>
    <w:p w14:paraId="261EF3FF" w14:textId="34F74538" w:rsidR="002F6DAA" w:rsidRPr="00B34FA0" w:rsidRDefault="00B34FA0" w:rsidP="00B34FA0">
      <w:pPr>
        <w:tabs>
          <w:tab w:val="clear" w:pos="567"/>
        </w:tabs>
        <w:spacing w:line="240" w:lineRule="auto"/>
        <w:rPr>
          <w:szCs w:val="22"/>
        </w:rPr>
      </w:pPr>
      <w:r w:rsidRPr="00B34FA0">
        <w:rPr>
          <w:szCs w:val="22"/>
        </w:rPr>
        <w:t xml:space="preserve">Ja bērni nejauši norij </w:t>
      </w:r>
      <w:r w:rsidR="005402A8">
        <w:rPr>
          <w:szCs w:val="22"/>
        </w:rPr>
        <w:t xml:space="preserve">šīs veterinārās </w:t>
      </w:r>
      <w:r w:rsidRPr="00B34FA0">
        <w:rPr>
          <w:szCs w:val="22"/>
        </w:rPr>
        <w:t xml:space="preserve">zāles, tās var izraisīt asinsspiediena pazemināšanos. Neizmantotās tablešu daļas jāievieto atpakaļ blisterī un kartona kastītē, un rūpīgi jānoglabā bērniem nepieejamā vietā. Ja </w:t>
      </w:r>
      <w:r w:rsidR="008167C1" w:rsidRPr="008167C1">
        <w:rPr>
          <w:szCs w:val="22"/>
        </w:rPr>
        <w:t>notikusi nejauša norīšana bērna gadījumā</w:t>
      </w:r>
      <w:r w:rsidRPr="00B34FA0">
        <w:rPr>
          <w:szCs w:val="22"/>
        </w:rPr>
        <w:t>, nekavējoties meklēt medicīnisko palīdzību un uzrādīt lietošanas instrukciju vai iepakojuma marķējumu ārstam.</w:t>
      </w:r>
    </w:p>
    <w:p w14:paraId="65807CCA" w14:textId="77777777" w:rsidR="005B1FD0" w:rsidRPr="00E57A7D" w:rsidRDefault="005B1FD0" w:rsidP="005B1FD0">
      <w:pPr>
        <w:tabs>
          <w:tab w:val="clear" w:pos="567"/>
        </w:tabs>
        <w:spacing w:line="240" w:lineRule="auto"/>
        <w:rPr>
          <w:szCs w:val="22"/>
        </w:rPr>
      </w:pPr>
    </w:p>
    <w:p w14:paraId="0D404F1E" w14:textId="76ADEBA9" w:rsidR="005B1FD0" w:rsidRPr="00E57A7D" w:rsidRDefault="003E4DDE" w:rsidP="005B1FD0">
      <w:pPr>
        <w:tabs>
          <w:tab w:val="clear" w:pos="567"/>
        </w:tabs>
        <w:spacing w:line="240" w:lineRule="auto"/>
        <w:rPr>
          <w:szCs w:val="22"/>
        </w:rPr>
      </w:pPr>
      <w:r w:rsidRPr="00E57A7D">
        <w:rPr>
          <w:szCs w:val="22"/>
          <w:u w:val="single"/>
        </w:rPr>
        <w:t>Grūsnība un laktācija</w:t>
      </w:r>
      <w:r w:rsidRPr="00E57A7D">
        <w:t>:</w:t>
      </w:r>
    </w:p>
    <w:p w14:paraId="70660E9A" w14:textId="3A7B8FE9" w:rsidR="00B34FA0" w:rsidRPr="00B34FA0" w:rsidRDefault="001A7940" w:rsidP="00312BC7">
      <w:pPr>
        <w:tabs>
          <w:tab w:val="clear" w:pos="567"/>
        </w:tabs>
        <w:spacing w:line="240" w:lineRule="auto"/>
        <w:rPr>
          <w:szCs w:val="22"/>
        </w:rPr>
      </w:pPr>
      <w:r w:rsidRPr="00E57A7D">
        <w:t xml:space="preserve">Nav pierādīts šo veterināro zāļu </w:t>
      </w:r>
      <w:r>
        <w:t>drošums</w:t>
      </w:r>
      <w:r w:rsidRPr="00E57A7D">
        <w:t xml:space="preserve"> grūsnības</w:t>
      </w:r>
      <w:r>
        <w:t xml:space="preserve"> vai </w:t>
      </w:r>
      <w:r w:rsidRPr="00E57A7D">
        <w:t>laktācijas laikā.</w:t>
      </w:r>
      <w:r>
        <w:t xml:space="preserve"> </w:t>
      </w:r>
      <w:r w:rsidR="00B34FA0" w:rsidRPr="00B34FA0">
        <w:rPr>
          <w:szCs w:val="22"/>
        </w:rPr>
        <w:t xml:space="preserve">Laboratoriskajos pētījumos žurkām un trušiem </w:t>
      </w:r>
      <w:r w:rsidRPr="00B34FA0">
        <w:rPr>
          <w:szCs w:val="22"/>
        </w:rPr>
        <w:t>n</w:t>
      </w:r>
      <w:r>
        <w:rPr>
          <w:szCs w:val="22"/>
        </w:rPr>
        <w:t>etika</w:t>
      </w:r>
      <w:r w:rsidRPr="00B34FA0">
        <w:rPr>
          <w:szCs w:val="22"/>
        </w:rPr>
        <w:t xml:space="preserve"> </w:t>
      </w:r>
      <w:r w:rsidR="00B34FA0" w:rsidRPr="00B34FA0">
        <w:rPr>
          <w:szCs w:val="22"/>
        </w:rPr>
        <w:t>konstatēta teratog</w:t>
      </w:r>
      <w:r>
        <w:rPr>
          <w:szCs w:val="22"/>
        </w:rPr>
        <w:t>ēna iedarbība</w:t>
      </w:r>
      <w:r w:rsidR="00B34FA0" w:rsidRPr="00B34FA0">
        <w:rPr>
          <w:szCs w:val="22"/>
        </w:rPr>
        <w:t xml:space="preserve"> vai reproduktīvā toksicitāte. Amlodipīns izdalās </w:t>
      </w:r>
      <w:r w:rsidR="005402A8">
        <w:rPr>
          <w:szCs w:val="22"/>
        </w:rPr>
        <w:t>pienā</w:t>
      </w:r>
      <w:r w:rsidR="00B34FA0" w:rsidRPr="00B34FA0">
        <w:rPr>
          <w:szCs w:val="22"/>
        </w:rPr>
        <w:t xml:space="preserve">.  </w:t>
      </w:r>
    </w:p>
    <w:p w14:paraId="7727DD6E" w14:textId="596F4A13" w:rsidR="005B1FD0" w:rsidRDefault="00B34FA0" w:rsidP="00B34FA0">
      <w:pPr>
        <w:tabs>
          <w:tab w:val="clear" w:pos="567"/>
        </w:tabs>
        <w:spacing w:line="240" w:lineRule="auto"/>
        <w:rPr>
          <w:szCs w:val="22"/>
        </w:rPr>
      </w:pPr>
      <w:r w:rsidRPr="00B34FA0">
        <w:rPr>
          <w:szCs w:val="22"/>
        </w:rPr>
        <w:t>Lietot tikai pēc ārstējošā veterinārārsta ieguvuma un riska attiecības izvērtēšanas.</w:t>
      </w:r>
    </w:p>
    <w:p w14:paraId="5E8814F5" w14:textId="77777777" w:rsidR="00B34FA0" w:rsidRPr="00E57A7D" w:rsidRDefault="00B34FA0" w:rsidP="00B34FA0">
      <w:pPr>
        <w:tabs>
          <w:tab w:val="clear" w:pos="567"/>
        </w:tabs>
        <w:spacing w:line="240" w:lineRule="auto"/>
        <w:rPr>
          <w:szCs w:val="22"/>
        </w:rPr>
      </w:pPr>
    </w:p>
    <w:p w14:paraId="46A61ACC" w14:textId="2FEE15CE" w:rsidR="005B1FD0" w:rsidRPr="00E57A7D" w:rsidRDefault="003E4DDE" w:rsidP="005B1FD0">
      <w:pPr>
        <w:tabs>
          <w:tab w:val="clear" w:pos="567"/>
        </w:tabs>
        <w:spacing w:line="240" w:lineRule="auto"/>
        <w:rPr>
          <w:szCs w:val="22"/>
        </w:rPr>
      </w:pPr>
      <w:r w:rsidRPr="00E57A7D">
        <w:rPr>
          <w:szCs w:val="22"/>
          <w:u w:val="single"/>
        </w:rPr>
        <w:t>Mijiedarbība ar citām zālēm un citi mijiedarbības veidi</w:t>
      </w:r>
      <w:r w:rsidRPr="00E6021B">
        <w:rPr>
          <w:szCs w:val="22"/>
        </w:rPr>
        <w:t>:</w:t>
      </w:r>
    </w:p>
    <w:p w14:paraId="6FC826E1" w14:textId="77777777" w:rsidR="00B34FA0" w:rsidRPr="00B34FA0" w:rsidRDefault="00B34FA0" w:rsidP="00B34FA0">
      <w:pPr>
        <w:tabs>
          <w:tab w:val="clear" w:pos="567"/>
        </w:tabs>
        <w:spacing w:line="240" w:lineRule="auto"/>
        <w:rPr>
          <w:szCs w:val="22"/>
        </w:rPr>
      </w:pPr>
      <w:r w:rsidRPr="00B34FA0">
        <w:rPr>
          <w:szCs w:val="22"/>
        </w:rPr>
        <w:t>Vienlaicīga diurētisko līdzekļu, beta blokatoru, citu kalcija kanālu blokatoru, renīna angiotenzīna aldosterona sistēmas inhibitoru, citu vazodilatatoru, alfa-2 agonistu vai citu līdzekļu, kas var samazināt asinsspiedienu, lietošana var izraisīt hipotensiju.</w:t>
      </w:r>
    </w:p>
    <w:p w14:paraId="6D5EDE3F" w14:textId="637ECBE1" w:rsidR="005B1FD0" w:rsidRDefault="00B34FA0" w:rsidP="00B34FA0">
      <w:pPr>
        <w:tabs>
          <w:tab w:val="clear" w:pos="567"/>
        </w:tabs>
        <w:spacing w:line="240" w:lineRule="auto"/>
        <w:rPr>
          <w:szCs w:val="22"/>
        </w:rPr>
      </w:pPr>
      <w:r w:rsidRPr="00B34FA0">
        <w:rPr>
          <w:szCs w:val="22"/>
        </w:rPr>
        <w:t>Vienlaicīga ciklosporīna vai spēcīgu CYP3A4 inhibitoru (</w:t>
      </w:r>
      <w:r w:rsidR="005402A8" w:rsidRPr="00B34FA0">
        <w:rPr>
          <w:szCs w:val="22"/>
        </w:rPr>
        <w:t>piem</w:t>
      </w:r>
      <w:r w:rsidR="005402A8">
        <w:rPr>
          <w:szCs w:val="22"/>
        </w:rPr>
        <w:t>.</w:t>
      </w:r>
      <w:r w:rsidRPr="00B34FA0">
        <w:rPr>
          <w:szCs w:val="22"/>
        </w:rPr>
        <w:t>, ketokonazola, itrakonazola) lietošana var izraisīt amlodipīna līmeņa paaugstināšanos.</w:t>
      </w:r>
    </w:p>
    <w:p w14:paraId="34B22EA1" w14:textId="77777777" w:rsidR="00B34FA0" w:rsidRPr="00E57A7D" w:rsidRDefault="00B34FA0" w:rsidP="00B34FA0">
      <w:pPr>
        <w:tabs>
          <w:tab w:val="clear" w:pos="567"/>
        </w:tabs>
        <w:spacing w:line="240" w:lineRule="auto"/>
        <w:rPr>
          <w:szCs w:val="22"/>
        </w:rPr>
      </w:pPr>
    </w:p>
    <w:p w14:paraId="6B81046E" w14:textId="17D9AFBE" w:rsidR="005B1FD0" w:rsidRPr="00E57A7D" w:rsidRDefault="003E4DDE" w:rsidP="005B1FD0">
      <w:pPr>
        <w:tabs>
          <w:tab w:val="clear" w:pos="567"/>
        </w:tabs>
        <w:spacing w:line="240" w:lineRule="auto"/>
        <w:rPr>
          <w:szCs w:val="22"/>
        </w:rPr>
      </w:pPr>
      <w:r w:rsidRPr="00E57A7D">
        <w:rPr>
          <w:szCs w:val="22"/>
          <w:u w:val="single"/>
        </w:rPr>
        <w:t>Pārdozēšana</w:t>
      </w:r>
      <w:r w:rsidRPr="00E57A7D">
        <w:t>:</w:t>
      </w:r>
    </w:p>
    <w:p w14:paraId="0A346372" w14:textId="77777777" w:rsidR="00B34FA0" w:rsidRPr="00D91F2B" w:rsidRDefault="00B34FA0" w:rsidP="00B34FA0">
      <w:pPr>
        <w:tabs>
          <w:tab w:val="clear" w:pos="567"/>
        </w:tabs>
        <w:spacing w:line="240" w:lineRule="auto"/>
        <w:rPr>
          <w:szCs w:val="22"/>
        </w:rPr>
      </w:pPr>
      <w:r w:rsidRPr="00B34FA0">
        <w:rPr>
          <w:szCs w:val="22"/>
        </w:rPr>
        <w:t>Lietojot devu 1 mg dienā (kas atbilst 0,32 mg/kg), novērota samazināta ēstgriba un svara zudums.</w:t>
      </w:r>
    </w:p>
    <w:p w14:paraId="16D7B51A" w14:textId="1A5519A9" w:rsidR="00B34FA0" w:rsidRPr="00D91F2B" w:rsidRDefault="00B34FA0" w:rsidP="00B34FA0">
      <w:pPr>
        <w:tabs>
          <w:tab w:val="clear" w:pos="567"/>
        </w:tabs>
        <w:spacing w:line="240" w:lineRule="auto"/>
        <w:rPr>
          <w:szCs w:val="22"/>
        </w:rPr>
      </w:pPr>
      <w:r w:rsidRPr="00B34FA0">
        <w:rPr>
          <w:szCs w:val="22"/>
        </w:rPr>
        <w:t>Dažiem kaķiem, kuri saņēma 3 mg amlodipīna dienā (0,63-1,11</w:t>
      </w:r>
      <w:r>
        <w:rPr>
          <w:szCs w:val="22"/>
        </w:rPr>
        <w:t> </w:t>
      </w:r>
      <w:r w:rsidRPr="00B34FA0">
        <w:rPr>
          <w:szCs w:val="22"/>
        </w:rPr>
        <w:t>mg/kg dienā) parādījās letarģija.</w:t>
      </w:r>
    </w:p>
    <w:p w14:paraId="6C4B721F" w14:textId="0A7933EA" w:rsidR="00B34FA0" w:rsidRPr="00D91F2B" w:rsidRDefault="00B34FA0" w:rsidP="00B34FA0">
      <w:pPr>
        <w:tabs>
          <w:tab w:val="clear" w:pos="567"/>
        </w:tabs>
        <w:spacing w:line="240" w:lineRule="auto"/>
        <w:rPr>
          <w:szCs w:val="22"/>
        </w:rPr>
      </w:pPr>
      <w:r w:rsidRPr="00B34FA0">
        <w:rPr>
          <w:szCs w:val="22"/>
        </w:rPr>
        <w:t>Visiem dzīvniekiem, kuri saņēma 3-5 mg amlodipīna dienā (0,49 - 1,56</w:t>
      </w:r>
      <w:r w:rsidR="00C3537F">
        <w:rPr>
          <w:szCs w:val="22"/>
        </w:rPr>
        <w:t> </w:t>
      </w:r>
      <w:r w:rsidRPr="00B34FA0">
        <w:rPr>
          <w:szCs w:val="22"/>
        </w:rPr>
        <w:t>mg/kg), tika konstatēta vispārēja elektrolītu līdzsvara maiņa (pazemināta kālija un hlorīda koncentrācija).</w:t>
      </w:r>
    </w:p>
    <w:p w14:paraId="2565FAA3" w14:textId="77777777" w:rsidR="00B34FA0" w:rsidRPr="005A2642" w:rsidRDefault="00B34FA0" w:rsidP="00B34FA0">
      <w:pPr>
        <w:tabs>
          <w:tab w:val="clear" w:pos="567"/>
        </w:tabs>
        <w:spacing w:line="240" w:lineRule="auto"/>
        <w:rPr>
          <w:szCs w:val="22"/>
        </w:rPr>
      </w:pPr>
      <w:r w:rsidRPr="00B34FA0">
        <w:rPr>
          <w:szCs w:val="22"/>
        </w:rPr>
        <w:t>Dzīvniekiem, kuri saņēma vislielāko devu, t.i., 1,02-1,47 mg/kg, tika novērots konjunktivīts un ūdeņaini izdalījumi no acīm; tomēr nav skaidrs, vai tas ir saistīts ar ārstēšanu</w:t>
      </w:r>
    </w:p>
    <w:p w14:paraId="544CFDEE" w14:textId="77777777" w:rsidR="00B34FA0" w:rsidRPr="00B34FA0" w:rsidRDefault="00B34FA0" w:rsidP="00B34FA0">
      <w:pPr>
        <w:tabs>
          <w:tab w:val="clear" w:pos="567"/>
        </w:tabs>
        <w:spacing w:line="240" w:lineRule="auto"/>
        <w:rPr>
          <w:szCs w:val="22"/>
        </w:rPr>
      </w:pPr>
      <w:r w:rsidRPr="00B34FA0">
        <w:rPr>
          <w:szCs w:val="22"/>
        </w:rPr>
        <w:lastRenderedPageBreak/>
        <w:t>Literatūrā ir aprakstīta atgriezeniska smaganu hiperplāzija, kas novērota pēc ārstēšanas ar 2,5 mg amlodipīna diena ilgāk par 300 dienām..</w:t>
      </w:r>
    </w:p>
    <w:p w14:paraId="0D075837" w14:textId="77777777" w:rsidR="005B1FD0" w:rsidRDefault="005B1FD0" w:rsidP="005B1FD0">
      <w:pPr>
        <w:tabs>
          <w:tab w:val="clear" w:pos="567"/>
        </w:tabs>
        <w:spacing w:line="240" w:lineRule="auto"/>
        <w:rPr>
          <w:szCs w:val="22"/>
        </w:rPr>
      </w:pPr>
    </w:p>
    <w:p w14:paraId="19CE9AF8" w14:textId="77777777" w:rsidR="00C3537F" w:rsidRPr="00E57A7D" w:rsidRDefault="00C3537F" w:rsidP="005B1FD0">
      <w:pPr>
        <w:tabs>
          <w:tab w:val="clear" w:pos="567"/>
        </w:tabs>
        <w:spacing w:line="240" w:lineRule="auto"/>
        <w:rPr>
          <w:szCs w:val="22"/>
        </w:rPr>
      </w:pPr>
    </w:p>
    <w:p w14:paraId="6DCFF90A" w14:textId="1846B40D" w:rsidR="005B1FD0" w:rsidRPr="00E57A7D" w:rsidRDefault="003E4DDE" w:rsidP="005B1FD0">
      <w:pPr>
        <w:tabs>
          <w:tab w:val="clear" w:pos="567"/>
        </w:tabs>
        <w:spacing w:line="240" w:lineRule="auto"/>
        <w:rPr>
          <w:szCs w:val="22"/>
        </w:rPr>
      </w:pPr>
      <w:r w:rsidRPr="00E57A7D">
        <w:rPr>
          <w:szCs w:val="22"/>
          <w:u w:val="single"/>
        </w:rPr>
        <w:t>Būtiska nesaderība</w:t>
      </w:r>
      <w:r w:rsidRPr="00E57A7D">
        <w:t>:</w:t>
      </w:r>
    </w:p>
    <w:p w14:paraId="5E91E446" w14:textId="4A20A357" w:rsidR="005B1FD0" w:rsidRDefault="00C3537F" w:rsidP="00A9226B">
      <w:pPr>
        <w:tabs>
          <w:tab w:val="clear" w:pos="567"/>
        </w:tabs>
        <w:spacing w:line="240" w:lineRule="auto"/>
        <w:rPr>
          <w:szCs w:val="22"/>
        </w:rPr>
      </w:pPr>
      <w:r w:rsidRPr="00C3537F">
        <w:rPr>
          <w:szCs w:val="22"/>
        </w:rPr>
        <w:t>Nav piemērojama.</w:t>
      </w:r>
    </w:p>
    <w:p w14:paraId="330086AB" w14:textId="77777777" w:rsidR="00C3537F" w:rsidRPr="00E57A7D" w:rsidRDefault="00C3537F"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3E4DDE" w:rsidP="00B13B6D">
      <w:pPr>
        <w:pStyle w:val="Style1"/>
      </w:pPr>
      <w:r w:rsidRPr="00E57A7D">
        <w:rPr>
          <w:highlight w:val="lightGray"/>
        </w:rPr>
        <w:t>7.</w:t>
      </w:r>
      <w:r w:rsidR="007318FE">
        <w:tab/>
      </w:r>
      <w:r w:rsidR="0095776D">
        <w:t>B</w:t>
      </w:r>
      <w:r w:rsidRPr="00E57A7D">
        <w:t>lakusparādības</w:t>
      </w:r>
    </w:p>
    <w:p w14:paraId="0E5BCAC1" w14:textId="77777777" w:rsidR="00C114FF" w:rsidRDefault="00C114FF" w:rsidP="00A9226B">
      <w:pPr>
        <w:tabs>
          <w:tab w:val="clear" w:pos="567"/>
        </w:tabs>
        <w:spacing w:line="240" w:lineRule="auto"/>
        <w:rPr>
          <w:iCs/>
          <w:szCs w:val="22"/>
        </w:rPr>
      </w:pPr>
    </w:p>
    <w:p w14:paraId="0E2F8D12" w14:textId="77777777" w:rsidR="00893639" w:rsidRPr="000549D0" w:rsidRDefault="00893639" w:rsidP="00893639">
      <w:pPr>
        <w:tabs>
          <w:tab w:val="clear" w:pos="567"/>
        </w:tabs>
        <w:spacing w:line="240" w:lineRule="auto"/>
        <w:rPr>
          <w:szCs w:val="22"/>
        </w:rPr>
      </w:pPr>
      <w:r w:rsidRPr="000549D0">
        <w:rPr>
          <w:szCs w:val="22"/>
        </w:rPr>
        <w:t>Kaķi</w:t>
      </w:r>
    </w:p>
    <w:p w14:paraId="5143B56B" w14:textId="77777777" w:rsidR="00893639" w:rsidRPr="000549D0" w:rsidRDefault="00893639" w:rsidP="00893639">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893639" w:rsidRPr="003D32BA" w14:paraId="1AF13DD2" w14:textId="77777777" w:rsidTr="00AE2F09">
        <w:tc>
          <w:tcPr>
            <w:tcW w:w="1921" w:type="pct"/>
            <w:tcBorders>
              <w:top w:val="single" w:sz="4" w:space="0" w:color="auto"/>
              <w:left w:val="single" w:sz="4" w:space="0" w:color="auto"/>
              <w:bottom w:val="single" w:sz="4" w:space="0" w:color="auto"/>
              <w:right w:val="single" w:sz="4" w:space="0" w:color="auto"/>
            </w:tcBorders>
            <w:hideMark/>
          </w:tcPr>
          <w:p w14:paraId="2D93A775" w14:textId="77777777" w:rsidR="00893639" w:rsidRPr="00E57A7D" w:rsidRDefault="00893639" w:rsidP="000549D0">
            <w:pPr>
              <w:spacing w:before="60" w:after="60"/>
              <w:rPr>
                <w:szCs w:val="22"/>
              </w:rPr>
            </w:pPr>
            <w:r w:rsidRPr="00E57A7D">
              <w:t>Bieži</w:t>
            </w:r>
          </w:p>
          <w:p w14:paraId="148C0853" w14:textId="77777777" w:rsidR="00893639" w:rsidRPr="000549D0" w:rsidRDefault="00893639" w:rsidP="000549D0">
            <w:pPr>
              <w:tabs>
                <w:tab w:val="clear" w:pos="567"/>
              </w:tabs>
              <w:spacing w:before="60" w:after="60"/>
              <w:rPr>
                <w:szCs w:val="22"/>
              </w:rPr>
            </w:pPr>
            <w:r w:rsidRPr="00E57A7D">
              <w:t>(1 līdz 10 dzīvniekiem</w:t>
            </w:r>
            <w:r>
              <w:t xml:space="preserve"> </w:t>
            </w:r>
            <w:r w:rsidRPr="00E57A7D">
              <w:t>/100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5B28234E" w14:textId="582FAF4D" w:rsidR="00893639" w:rsidRPr="000549D0" w:rsidRDefault="00893639" w:rsidP="000549D0">
            <w:pPr>
              <w:tabs>
                <w:tab w:val="clear" w:pos="567"/>
              </w:tabs>
              <w:spacing w:before="60" w:after="60"/>
              <w:rPr>
                <w:iCs/>
                <w:szCs w:val="22"/>
                <w:vertAlign w:val="superscript"/>
              </w:rPr>
            </w:pPr>
            <w:r w:rsidRPr="000549D0">
              <w:rPr>
                <w:iCs/>
                <w:szCs w:val="22"/>
              </w:rPr>
              <w:t>Gremošanas trakta traucējumi (piem</w:t>
            </w:r>
            <w:r w:rsidR="005402A8">
              <w:rPr>
                <w:iCs/>
                <w:szCs w:val="22"/>
              </w:rPr>
              <w:t>.</w:t>
            </w:r>
            <w:r w:rsidRPr="000549D0">
              <w:rPr>
                <w:iCs/>
                <w:szCs w:val="22"/>
              </w:rPr>
              <w:t xml:space="preserve">, vemšana, </w:t>
            </w:r>
            <w:r w:rsidR="005402A8">
              <w:rPr>
                <w:iCs/>
                <w:szCs w:val="22"/>
              </w:rPr>
              <w:t>diareja</w:t>
            </w:r>
            <w:r w:rsidRPr="000549D0">
              <w:rPr>
                <w:iCs/>
                <w:szCs w:val="22"/>
              </w:rPr>
              <w:t>)</w:t>
            </w:r>
            <w:r w:rsidRPr="000549D0">
              <w:rPr>
                <w:iCs/>
                <w:szCs w:val="22"/>
                <w:vertAlign w:val="superscript"/>
              </w:rPr>
              <w:t>a</w:t>
            </w:r>
          </w:p>
          <w:p w14:paraId="2DDF484B" w14:textId="77777777" w:rsidR="00893639" w:rsidRPr="000549D0" w:rsidRDefault="00893639" w:rsidP="000549D0">
            <w:pPr>
              <w:tabs>
                <w:tab w:val="clear" w:pos="567"/>
              </w:tabs>
              <w:spacing w:before="60" w:after="60"/>
              <w:rPr>
                <w:iCs/>
                <w:szCs w:val="22"/>
              </w:rPr>
            </w:pPr>
            <w:r w:rsidRPr="000549D0">
              <w:rPr>
                <w:iCs/>
                <w:szCs w:val="22"/>
              </w:rPr>
              <w:t>Letarģija, ķermeņa svara samazināšanās, samazināta apetīte</w:t>
            </w:r>
          </w:p>
          <w:p w14:paraId="69E540BB" w14:textId="1062DD4A" w:rsidR="00893639" w:rsidRPr="000549D0" w:rsidRDefault="00893639" w:rsidP="000549D0">
            <w:pPr>
              <w:tabs>
                <w:tab w:val="clear" w:pos="567"/>
              </w:tabs>
              <w:spacing w:before="60" w:after="60"/>
              <w:rPr>
                <w:iCs/>
                <w:szCs w:val="22"/>
              </w:rPr>
            </w:pPr>
            <w:r w:rsidRPr="000549D0">
              <w:rPr>
                <w:iCs/>
                <w:szCs w:val="22"/>
              </w:rPr>
              <w:t>Hipokalēmija</w:t>
            </w:r>
            <w:r w:rsidR="007C34FF" w:rsidRPr="000549D0">
              <w:rPr>
                <w:iCs/>
                <w:szCs w:val="22"/>
              </w:rPr>
              <w:t xml:space="preserve"> (samazināts kālija līmenis serumā)</w:t>
            </w:r>
          </w:p>
        </w:tc>
      </w:tr>
      <w:tr w:rsidR="00893639" w:rsidRPr="003D32BA" w14:paraId="70A94450" w14:textId="77777777" w:rsidTr="00AE2F09">
        <w:tc>
          <w:tcPr>
            <w:tcW w:w="1921" w:type="pct"/>
            <w:tcBorders>
              <w:top w:val="single" w:sz="4" w:space="0" w:color="auto"/>
              <w:left w:val="single" w:sz="4" w:space="0" w:color="auto"/>
              <w:bottom w:val="single" w:sz="4" w:space="0" w:color="auto"/>
              <w:right w:val="single" w:sz="4" w:space="0" w:color="auto"/>
            </w:tcBorders>
            <w:hideMark/>
          </w:tcPr>
          <w:p w14:paraId="33DD6CBE" w14:textId="77777777" w:rsidR="00893639" w:rsidRPr="00E57A7D" w:rsidRDefault="00893639" w:rsidP="000549D0">
            <w:pPr>
              <w:spacing w:before="60" w:after="60"/>
              <w:rPr>
                <w:szCs w:val="22"/>
              </w:rPr>
            </w:pPr>
            <w:r w:rsidRPr="00E57A7D">
              <w:t>Retāk</w:t>
            </w:r>
          </w:p>
          <w:p w14:paraId="50A18B7D" w14:textId="77777777" w:rsidR="00893639" w:rsidRPr="000549D0" w:rsidRDefault="00893639" w:rsidP="000549D0">
            <w:pPr>
              <w:tabs>
                <w:tab w:val="clear" w:pos="567"/>
              </w:tabs>
              <w:spacing w:before="60" w:after="60"/>
              <w:rPr>
                <w:szCs w:val="22"/>
              </w:rPr>
            </w:pPr>
            <w:r w:rsidRPr="00E57A7D">
              <w:t>(1 līdz 10 dzīvniekiem</w:t>
            </w:r>
            <w:r>
              <w:t xml:space="preserve"> </w:t>
            </w:r>
            <w:r w:rsidRPr="00E57A7D">
              <w:t>/</w:t>
            </w:r>
            <w:r w:rsidRPr="00C54ADB">
              <w:t>1 000</w:t>
            </w:r>
            <w:r w:rsidRPr="00E57A7D">
              <w:t>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60712BC6" w14:textId="0E74D6F7" w:rsidR="00893639" w:rsidRPr="003D32BA" w:rsidRDefault="00893639" w:rsidP="000549D0">
            <w:pPr>
              <w:tabs>
                <w:tab w:val="clear" w:pos="567"/>
              </w:tabs>
              <w:spacing w:before="60" w:after="60"/>
              <w:rPr>
                <w:iCs/>
                <w:szCs w:val="22"/>
                <w:lang w:val="en-GB"/>
              </w:rPr>
            </w:pPr>
            <w:proofErr w:type="spellStart"/>
            <w:r w:rsidRPr="00DE760D">
              <w:rPr>
                <w:iCs/>
                <w:szCs w:val="22"/>
                <w:lang w:val="en-GB"/>
              </w:rPr>
              <w:t>Hipotensija</w:t>
            </w:r>
            <w:proofErr w:type="spellEnd"/>
            <w:r w:rsidR="007C34FF">
              <w:rPr>
                <w:iCs/>
                <w:szCs w:val="22"/>
                <w:lang w:val="en-GB"/>
              </w:rPr>
              <w:t xml:space="preserve"> (</w:t>
            </w:r>
            <w:proofErr w:type="spellStart"/>
            <w:r w:rsidR="007C34FF">
              <w:rPr>
                <w:iCs/>
                <w:szCs w:val="22"/>
                <w:lang w:val="en-GB"/>
              </w:rPr>
              <w:t>zems</w:t>
            </w:r>
            <w:proofErr w:type="spellEnd"/>
            <w:r w:rsidR="007C34FF">
              <w:rPr>
                <w:iCs/>
                <w:szCs w:val="22"/>
                <w:lang w:val="en-GB"/>
              </w:rPr>
              <w:t xml:space="preserve"> </w:t>
            </w:r>
            <w:proofErr w:type="spellStart"/>
            <w:r w:rsidR="007C34FF">
              <w:rPr>
                <w:iCs/>
                <w:szCs w:val="22"/>
                <w:lang w:val="en-GB"/>
              </w:rPr>
              <w:t>asinsspiediens</w:t>
            </w:r>
            <w:proofErr w:type="spellEnd"/>
            <w:r w:rsidR="007C34FF">
              <w:rPr>
                <w:iCs/>
                <w:szCs w:val="22"/>
                <w:lang w:val="en-GB"/>
              </w:rPr>
              <w:t>)</w:t>
            </w:r>
          </w:p>
        </w:tc>
      </w:tr>
    </w:tbl>
    <w:p w14:paraId="28AE94CB" w14:textId="77777777" w:rsidR="00893639" w:rsidRPr="000549D0" w:rsidRDefault="00893639" w:rsidP="00893639">
      <w:pPr>
        <w:tabs>
          <w:tab w:val="clear" w:pos="567"/>
        </w:tabs>
        <w:spacing w:line="240" w:lineRule="auto"/>
        <w:rPr>
          <w:sz w:val="20"/>
          <w:lang w:val="en-GB"/>
        </w:rPr>
      </w:pPr>
      <w:r w:rsidRPr="000549D0">
        <w:rPr>
          <w:sz w:val="20"/>
          <w:vertAlign w:val="superscript"/>
          <w:lang w:val="en-GB"/>
        </w:rPr>
        <w:t>a</w:t>
      </w:r>
      <w:r w:rsidRPr="000549D0">
        <w:rPr>
          <w:sz w:val="20"/>
          <w:lang w:val="en-GB"/>
        </w:rPr>
        <w:t xml:space="preserve"> </w:t>
      </w:r>
      <w:proofErr w:type="spellStart"/>
      <w:r w:rsidRPr="000549D0">
        <w:rPr>
          <w:sz w:val="20"/>
          <w:lang w:val="en-GB"/>
        </w:rPr>
        <w:t>Viegla</w:t>
      </w:r>
      <w:proofErr w:type="spellEnd"/>
      <w:r w:rsidRPr="000549D0">
        <w:rPr>
          <w:sz w:val="20"/>
          <w:lang w:val="en-GB"/>
        </w:rPr>
        <w:t xml:space="preserve"> un </w:t>
      </w:r>
      <w:proofErr w:type="spellStart"/>
      <w:r w:rsidRPr="000549D0">
        <w:rPr>
          <w:sz w:val="20"/>
          <w:lang w:val="en-GB"/>
        </w:rPr>
        <w:t>pārejoša</w:t>
      </w:r>
      <w:proofErr w:type="spellEnd"/>
      <w:r w:rsidRPr="000549D0">
        <w:rPr>
          <w:sz w:val="20"/>
          <w:lang w:val="en-GB"/>
        </w:rPr>
        <w:t>.</w:t>
      </w:r>
    </w:p>
    <w:p w14:paraId="72C1D5FC" w14:textId="77777777" w:rsidR="00893639" w:rsidRPr="00E57A7D" w:rsidRDefault="00893639" w:rsidP="00A9226B">
      <w:pPr>
        <w:tabs>
          <w:tab w:val="clear" w:pos="567"/>
        </w:tabs>
        <w:spacing w:line="240" w:lineRule="auto"/>
        <w:rPr>
          <w:iCs/>
          <w:szCs w:val="22"/>
        </w:rPr>
      </w:pPr>
    </w:p>
    <w:p w14:paraId="432400EA" w14:textId="3CBD6B8F" w:rsidR="00B34FA0" w:rsidRDefault="00893639" w:rsidP="00B34FA0">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10" w:history="1">
        <w:r w:rsidRPr="000549D0">
          <w:rPr>
            <w:rStyle w:val="Hyperlink"/>
            <w:rFonts w:eastAsia="Calibri"/>
            <w:lang w:eastAsia="zh-CN"/>
          </w:rPr>
          <w:t>https://www.pvd.gov.lv/lv</w:t>
        </w:r>
      </w:hyperlink>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3E4DD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B34FA0" w:rsidRDefault="00C114FF" w:rsidP="00B34FA0"/>
    <w:p w14:paraId="3D1B41F3" w14:textId="77777777" w:rsidR="00B34FA0" w:rsidRPr="00B34FA0" w:rsidRDefault="00B34FA0" w:rsidP="00B34FA0">
      <w:r>
        <w:t>Iekšķīgai lietošanai</w:t>
      </w:r>
    </w:p>
    <w:p w14:paraId="59BDEC48" w14:textId="77777777" w:rsidR="00B34FA0" w:rsidRPr="00B34FA0" w:rsidRDefault="00B34FA0" w:rsidP="00B34FA0"/>
    <w:p w14:paraId="661E5A4C" w14:textId="6BC3DDB1" w:rsidR="00B34FA0" w:rsidRPr="00B34FA0" w:rsidRDefault="00B34FA0" w:rsidP="00B34FA0">
      <w:r>
        <w:t>Ieteicamā standarta sākuma deva ir 0,125</w:t>
      </w:r>
      <w:r w:rsidR="00457981">
        <w:t xml:space="preserve"> - </w:t>
      </w:r>
      <w:r>
        <w:t>0,2</w:t>
      </w:r>
      <w:r w:rsidR="00457981">
        <w:t xml:space="preserve">5 </w:t>
      </w:r>
      <w:r>
        <w:t xml:space="preserve"> mg amlodipīna uz </w:t>
      </w:r>
      <w:r w:rsidR="00457981">
        <w:t xml:space="preserve">kg </w:t>
      </w:r>
      <w:r>
        <w:t>ķermeņa svara dienā.</w:t>
      </w:r>
      <w:r w:rsidRPr="00B34FA0">
        <w:t xml:space="preserve"> </w:t>
      </w:r>
    </w:p>
    <w:p w14:paraId="357B1523" w14:textId="77777777" w:rsidR="00B34FA0" w:rsidRPr="00B34FA0" w:rsidRDefault="00B34FA0" w:rsidP="00B34FA0"/>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1"/>
        <w:gridCol w:w="2693"/>
        <w:gridCol w:w="2552"/>
      </w:tblGrid>
      <w:tr w:rsidR="00B34FA0" w:rsidRPr="007B3B8D" w14:paraId="35F03B31" w14:textId="77777777" w:rsidTr="008754F2">
        <w:tc>
          <w:tcPr>
            <w:tcW w:w="2851" w:type="dxa"/>
            <w:tcBorders>
              <w:top w:val="nil"/>
              <w:left w:val="nil"/>
              <w:bottom w:val="single" w:sz="4" w:space="0" w:color="auto"/>
              <w:right w:val="single" w:sz="4" w:space="0" w:color="auto"/>
            </w:tcBorders>
          </w:tcPr>
          <w:p w14:paraId="4DE6BF66" w14:textId="77777777" w:rsidR="00B34FA0" w:rsidRPr="007B3B8D" w:rsidRDefault="00B34FA0" w:rsidP="008754F2">
            <w:pPr>
              <w:spacing w:line="240" w:lineRule="auto"/>
              <w:rPr>
                <w:szCs w:val="22"/>
              </w:rPr>
            </w:pPr>
          </w:p>
        </w:tc>
        <w:tc>
          <w:tcPr>
            <w:tcW w:w="2693" w:type="dxa"/>
            <w:tcBorders>
              <w:left w:val="single" w:sz="4" w:space="0" w:color="auto"/>
            </w:tcBorders>
          </w:tcPr>
          <w:p w14:paraId="2849842C" w14:textId="77777777" w:rsidR="00B34FA0" w:rsidRPr="007B3B8D" w:rsidRDefault="00B34FA0" w:rsidP="008754F2">
            <w:pPr>
              <w:spacing w:line="240" w:lineRule="auto"/>
              <w:ind w:left="10" w:hanging="10"/>
              <w:rPr>
                <w:szCs w:val="22"/>
              </w:rPr>
            </w:pPr>
            <w:r>
              <w:t>Ķermeņa svara diapazons (kg)</w:t>
            </w:r>
          </w:p>
        </w:tc>
        <w:tc>
          <w:tcPr>
            <w:tcW w:w="2552" w:type="dxa"/>
          </w:tcPr>
          <w:p w14:paraId="276056D7" w14:textId="77777777" w:rsidR="00B34FA0" w:rsidRPr="007B3B8D" w:rsidRDefault="00B34FA0" w:rsidP="008754F2">
            <w:pPr>
              <w:spacing w:line="240" w:lineRule="auto"/>
              <w:rPr>
                <w:szCs w:val="22"/>
              </w:rPr>
            </w:pPr>
            <w:r>
              <w:t>Tablešu skaits dienā</w:t>
            </w:r>
          </w:p>
        </w:tc>
      </w:tr>
      <w:tr w:rsidR="00B34FA0" w:rsidRPr="007B3B8D" w14:paraId="54E6E80E" w14:textId="77777777" w:rsidTr="008754F2">
        <w:tc>
          <w:tcPr>
            <w:tcW w:w="2851" w:type="dxa"/>
            <w:vMerge w:val="restart"/>
            <w:tcBorders>
              <w:top w:val="single" w:sz="4" w:space="0" w:color="auto"/>
            </w:tcBorders>
          </w:tcPr>
          <w:p w14:paraId="5C1B8C68" w14:textId="77777777" w:rsidR="00B34FA0" w:rsidRPr="007B3B8D" w:rsidRDefault="00B34FA0" w:rsidP="008754F2">
            <w:pPr>
              <w:spacing w:line="240" w:lineRule="auto"/>
              <w:rPr>
                <w:szCs w:val="22"/>
              </w:rPr>
            </w:pPr>
            <w:r>
              <w:t>Standarta devas:</w:t>
            </w:r>
          </w:p>
        </w:tc>
        <w:tc>
          <w:tcPr>
            <w:tcW w:w="2693" w:type="dxa"/>
          </w:tcPr>
          <w:p w14:paraId="27E6682B" w14:textId="77777777" w:rsidR="00B34FA0" w:rsidRPr="007B3B8D" w:rsidRDefault="00B34FA0" w:rsidP="008754F2">
            <w:pPr>
              <w:spacing w:line="240" w:lineRule="auto"/>
              <w:rPr>
                <w:szCs w:val="22"/>
              </w:rPr>
            </w:pPr>
            <w:r>
              <w:t xml:space="preserve">2 līdz &lt; 4 </w:t>
            </w:r>
          </w:p>
        </w:tc>
        <w:tc>
          <w:tcPr>
            <w:tcW w:w="2552" w:type="dxa"/>
          </w:tcPr>
          <w:p w14:paraId="4D371329" w14:textId="77777777" w:rsidR="00B34FA0" w:rsidRPr="007B3B8D" w:rsidRDefault="00B34FA0" w:rsidP="008754F2">
            <w:pPr>
              <w:spacing w:line="240" w:lineRule="auto"/>
              <w:rPr>
                <w:szCs w:val="22"/>
              </w:rPr>
            </w:pPr>
            <w:r>
              <w:t>½</w:t>
            </w:r>
          </w:p>
        </w:tc>
      </w:tr>
      <w:tr w:rsidR="00B34FA0" w:rsidRPr="007B3B8D" w14:paraId="5A3E959F" w14:textId="77777777" w:rsidTr="008754F2">
        <w:tc>
          <w:tcPr>
            <w:tcW w:w="2851" w:type="dxa"/>
            <w:vMerge/>
          </w:tcPr>
          <w:p w14:paraId="39614AF6" w14:textId="77777777" w:rsidR="00B34FA0" w:rsidRPr="007B3B8D" w:rsidRDefault="00B34FA0" w:rsidP="008754F2">
            <w:pPr>
              <w:spacing w:line="240" w:lineRule="auto"/>
              <w:rPr>
                <w:szCs w:val="22"/>
              </w:rPr>
            </w:pPr>
          </w:p>
        </w:tc>
        <w:tc>
          <w:tcPr>
            <w:tcW w:w="2693" w:type="dxa"/>
          </w:tcPr>
          <w:p w14:paraId="64858C18" w14:textId="77777777" w:rsidR="00B34FA0" w:rsidRPr="007B3B8D" w:rsidRDefault="00B34FA0" w:rsidP="008754F2">
            <w:pPr>
              <w:spacing w:line="240" w:lineRule="auto"/>
              <w:rPr>
                <w:szCs w:val="22"/>
              </w:rPr>
            </w:pPr>
            <w:r>
              <w:t>≥ 4 līdz 8</w:t>
            </w:r>
          </w:p>
        </w:tc>
        <w:tc>
          <w:tcPr>
            <w:tcW w:w="2552" w:type="dxa"/>
          </w:tcPr>
          <w:p w14:paraId="725C4E8E" w14:textId="77777777" w:rsidR="00B34FA0" w:rsidRPr="007B3B8D" w:rsidRDefault="00B34FA0" w:rsidP="008754F2">
            <w:pPr>
              <w:spacing w:line="240" w:lineRule="auto"/>
              <w:rPr>
                <w:szCs w:val="22"/>
              </w:rPr>
            </w:pPr>
            <w:r>
              <w:t>1</w:t>
            </w:r>
          </w:p>
        </w:tc>
      </w:tr>
    </w:tbl>
    <w:p w14:paraId="2DFECE4D" w14:textId="77777777" w:rsidR="00B34FA0" w:rsidRPr="00B34FA0" w:rsidRDefault="00B34FA0" w:rsidP="00B34FA0"/>
    <w:p w14:paraId="79F516C0" w14:textId="77777777" w:rsidR="00893639" w:rsidRDefault="00893639" w:rsidP="00893639">
      <w:pPr>
        <w:tabs>
          <w:tab w:val="clear" w:pos="567"/>
        </w:tabs>
        <w:spacing w:line="240" w:lineRule="auto"/>
        <w:rPr>
          <w:szCs w:val="22"/>
        </w:rPr>
      </w:pPr>
      <w:r w:rsidRPr="005D0E72">
        <w:rPr>
          <w:szCs w:val="22"/>
        </w:rPr>
        <w:t>Lai nodrošinātu pareizu devu, ķermeņa svars jānosaka pēc iespējas precīzāk</w:t>
      </w:r>
      <w:r>
        <w:rPr>
          <w:szCs w:val="22"/>
        </w:rPr>
        <w:t>.</w:t>
      </w:r>
    </w:p>
    <w:p w14:paraId="233D3C23" w14:textId="541CB487" w:rsidR="00B34FA0" w:rsidRPr="00B34FA0" w:rsidRDefault="00B34FA0" w:rsidP="00B34FA0">
      <w:r>
        <w:t xml:space="preserve">Attiecībā uz kaķiem, kuru svars ir no 2 kg līdz 2,5 kg, lūdzu skatīt </w:t>
      </w:r>
      <w:r w:rsidR="00457981">
        <w:t xml:space="preserve">sadaļu </w:t>
      </w:r>
      <w:r w:rsidR="00893639">
        <w:t>“</w:t>
      </w:r>
      <w:r w:rsidR="00893639" w:rsidRPr="00893639">
        <w:t>Īpaši piesardzības pasākumi drošai lietošanai mērķsugām</w:t>
      </w:r>
      <w:r w:rsidR="00893639">
        <w:t>”</w:t>
      </w:r>
      <w:r>
        <w:t>.</w:t>
      </w:r>
    </w:p>
    <w:p w14:paraId="7F38CE39" w14:textId="6C46882A" w:rsidR="00B34FA0" w:rsidRPr="00B34FA0" w:rsidRDefault="00B34FA0" w:rsidP="00B34FA0">
      <w:r>
        <w:t>Pēc divām ārstēšanas nedēļām klīniskā atbildes reakcija ir jāizvērtē atkārtoti. Nepietiekamas klīniskās atbildes reakcijas gadījumā – sistoliskā asinsspiediena samazināšanās mazāka par 15% un sistoliskais asinsspiediens joprojām ir &gt;150 mm Hg, devu var palielināt par 0,5 mg (½ tablete) dienā,</w:t>
      </w:r>
      <w:r w:rsidRPr="00B34FA0">
        <w:t xml:space="preserve"> </w:t>
      </w:r>
      <w:r>
        <w:t>līdz maksimālajai devai, kas ir 0,5 mg uz vienu kilogramu ķermeņa svara dienā.  Skatīt arī</w:t>
      </w:r>
      <w:r w:rsidR="00457981">
        <w:t xml:space="preserve"> sadaļu</w:t>
      </w:r>
      <w:r>
        <w:t xml:space="preserve"> </w:t>
      </w:r>
      <w:r w:rsidR="00806969">
        <w:t>“</w:t>
      </w:r>
      <w:r w:rsidR="00806969" w:rsidRPr="00806969">
        <w:t>Īpaši brīdinājumi</w:t>
      </w:r>
      <w:r w:rsidR="00806969">
        <w:t>”</w:t>
      </w:r>
      <w:r>
        <w:t xml:space="preserve">. </w:t>
      </w:r>
    </w:p>
    <w:p w14:paraId="414C53CC" w14:textId="5B22B22A" w:rsidR="00B34FA0" w:rsidRPr="00B34FA0" w:rsidRDefault="00B34FA0" w:rsidP="00B34FA0">
      <w:r>
        <w:t xml:space="preserve">Reakcija uz devas </w:t>
      </w:r>
      <w:r w:rsidR="00457981">
        <w:t>pielāgošanu</w:t>
      </w:r>
      <w:r>
        <w:t xml:space="preserve"> </w:t>
      </w:r>
      <w:r w:rsidR="00457981">
        <w:t xml:space="preserve">jāizvērtē </w:t>
      </w:r>
      <w:r>
        <w:t xml:space="preserve">atkārtoti vēl pēc divām nedēļām. </w:t>
      </w:r>
    </w:p>
    <w:p w14:paraId="283792F3" w14:textId="42786043" w:rsidR="00B34FA0" w:rsidRPr="00B34FA0" w:rsidRDefault="00B34FA0" w:rsidP="00B34FA0">
      <w:r>
        <w:t xml:space="preserve">Klīniski nozīmīgu </w:t>
      </w:r>
      <w:r w:rsidR="00457981">
        <w:t>blakusparādību</w:t>
      </w:r>
      <w:r>
        <w:t xml:space="preserve"> gadījumā jāapsver devas samazināšana vai ārstēšanas pārtraukšana.</w:t>
      </w:r>
    </w:p>
    <w:p w14:paraId="56064481" w14:textId="77777777" w:rsidR="00C80401" w:rsidRDefault="00C80401" w:rsidP="00A9226B">
      <w:pPr>
        <w:tabs>
          <w:tab w:val="clear" w:pos="567"/>
        </w:tabs>
        <w:spacing w:line="240" w:lineRule="auto"/>
        <w:rPr>
          <w:szCs w:val="22"/>
        </w:rPr>
      </w:pPr>
    </w:p>
    <w:p w14:paraId="15B1E0FA" w14:textId="77777777" w:rsidR="003E4DDE" w:rsidRPr="00E57A7D" w:rsidRDefault="003E4DDE" w:rsidP="00A9226B">
      <w:pPr>
        <w:tabs>
          <w:tab w:val="clear" w:pos="567"/>
        </w:tabs>
        <w:spacing w:line="240" w:lineRule="auto"/>
        <w:rPr>
          <w:szCs w:val="22"/>
        </w:rPr>
      </w:pPr>
    </w:p>
    <w:p w14:paraId="497EED31" w14:textId="5C21DDBB" w:rsidR="00C114FF" w:rsidRPr="00E57A7D" w:rsidRDefault="003E4DD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1F11C78E" w:rsidR="00C114FF" w:rsidRDefault="00B34FA0" w:rsidP="00A9226B">
      <w:pPr>
        <w:tabs>
          <w:tab w:val="clear" w:pos="567"/>
        </w:tabs>
        <w:spacing w:line="240" w:lineRule="auto"/>
        <w:rPr>
          <w:iCs/>
          <w:szCs w:val="22"/>
        </w:rPr>
      </w:pPr>
      <w:r w:rsidRPr="00B34FA0">
        <w:rPr>
          <w:iCs/>
          <w:szCs w:val="22"/>
        </w:rPr>
        <w:t xml:space="preserve">Tabletes dzīvniekam var </w:t>
      </w:r>
      <w:r w:rsidR="00457981">
        <w:rPr>
          <w:iCs/>
          <w:szCs w:val="22"/>
        </w:rPr>
        <w:t>lietot</w:t>
      </w:r>
      <w:r w:rsidR="00457981" w:rsidRPr="00B34FA0">
        <w:rPr>
          <w:iCs/>
          <w:szCs w:val="22"/>
        </w:rPr>
        <w:t xml:space="preserve"> </w:t>
      </w:r>
      <w:r w:rsidRPr="00B34FA0">
        <w:rPr>
          <w:iCs/>
          <w:szCs w:val="22"/>
        </w:rPr>
        <w:t>tiešā veidā vai kopā ar nelielu barības daudzumu.</w:t>
      </w:r>
    </w:p>
    <w:p w14:paraId="3083F690" w14:textId="77777777" w:rsidR="00B34FA0" w:rsidRPr="00E57A7D" w:rsidRDefault="00B34FA0"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3E4DDE" w:rsidP="00B13B6D">
      <w:pPr>
        <w:pStyle w:val="Style1"/>
      </w:pPr>
      <w:r w:rsidRPr="00E57A7D">
        <w:rPr>
          <w:highlight w:val="lightGray"/>
        </w:rPr>
        <w:lastRenderedPageBreak/>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0BAC018B" w14:textId="7F502811" w:rsidR="00C3537F" w:rsidRPr="00E57A7D" w:rsidRDefault="00B07828" w:rsidP="00A9226B">
      <w:pPr>
        <w:tabs>
          <w:tab w:val="clear" w:pos="567"/>
        </w:tabs>
        <w:spacing w:line="240" w:lineRule="auto"/>
        <w:rPr>
          <w:iCs/>
          <w:szCs w:val="22"/>
        </w:rPr>
      </w:pPr>
      <w:r w:rsidRPr="00E57A7D">
        <w:t>Nav piemērojam</w:t>
      </w:r>
      <w:r>
        <w:t>s.</w:t>
      </w: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3E4DD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02D7B17" w14:textId="77777777" w:rsidR="00C3537F" w:rsidRPr="00B34FA0" w:rsidRDefault="00C3537F" w:rsidP="00C3537F">
      <w:pPr>
        <w:tabs>
          <w:tab w:val="clear" w:pos="567"/>
        </w:tabs>
        <w:spacing w:line="240" w:lineRule="auto"/>
        <w:rPr>
          <w:iCs/>
          <w:szCs w:val="22"/>
        </w:rPr>
      </w:pPr>
      <w:r w:rsidRPr="00B34FA0">
        <w:rPr>
          <w:iCs/>
          <w:szCs w:val="22"/>
        </w:rPr>
        <w:t>Uzglabāt bērniem neredzamā un nepieejamā vietā.</w:t>
      </w:r>
    </w:p>
    <w:p w14:paraId="5BD7DCC6" w14:textId="77777777" w:rsidR="00C3537F" w:rsidRPr="00B34FA0" w:rsidRDefault="00C3537F" w:rsidP="00C3537F">
      <w:pPr>
        <w:tabs>
          <w:tab w:val="clear" w:pos="567"/>
        </w:tabs>
        <w:spacing w:line="240" w:lineRule="auto"/>
        <w:rPr>
          <w:iCs/>
          <w:szCs w:val="22"/>
        </w:rPr>
      </w:pPr>
    </w:p>
    <w:p w14:paraId="033D7359" w14:textId="7D4A2431" w:rsidR="00C3537F" w:rsidRPr="00B34FA0" w:rsidRDefault="00C3537F" w:rsidP="00C3537F">
      <w:pPr>
        <w:tabs>
          <w:tab w:val="clear" w:pos="567"/>
        </w:tabs>
        <w:spacing w:line="240" w:lineRule="auto"/>
        <w:rPr>
          <w:iCs/>
          <w:szCs w:val="22"/>
        </w:rPr>
      </w:pPr>
      <w:r w:rsidRPr="00B34FA0">
        <w:rPr>
          <w:iCs/>
          <w:szCs w:val="22"/>
        </w:rPr>
        <w:t>Neuzglabāt temperatūrā virs 25</w:t>
      </w:r>
      <w:r w:rsidR="009E4834">
        <w:rPr>
          <w:iCs/>
          <w:szCs w:val="22"/>
        </w:rPr>
        <w:t> </w:t>
      </w:r>
      <w:r w:rsidRPr="00B34FA0">
        <w:rPr>
          <w:iCs/>
          <w:szCs w:val="22"/>
        </w:rPr>
        <w:sym w:font="Symbol" w:char="F0B0"/>
      </w:r>
      <w:r w:rsidRPr="00B34FA0">
        <w:rPr>
          <w:iCs/>
          <w:szCs w:val="22"/>
        </w:rPr>
        <w:t>C.</w:t>
      </w:r>
    </w:p>
    <w:p w14:paraId="677EC185" w14:textId="77777777" w:rsidR="00C3537F" w:rsidRPr="00B34FA0" w:rsidRDefault="00C3537F" w:rsidP="00C3537F">
      <w:pPr>
        <w:tabs>
          <w:tab w:val="clear" w:pos="567"/>
        </w:tabs>
        <w:spacing w:line="240" w:lineRule="auto"/>
        <w:rPr>
          <w:iCs/>
          <w:szCs w:val="22"/>
        </w:rPr>
      </w:pPr>
      <w:r w:rsidRPr="00B34FA0">
        <w:rPr>
          <w:iCs/>
          <w:szCs w:val="22"/>
        </w:rPr>
        <w:t>Sadalītās tabletes uzglabāt atvērtajā blistera iepakojumā.</w:t>
      </w:r>
    </w:p>
    <w:p w14:paraId="04D30143" w14:textId="77777777" w:rsidR="00C3537F" w:rsidRPr="00B34FA0" w:rsidRDefault="00C3537F" w:rsidP="00C3537F">
      <w:pPr>
        <w:tabs>
          <w:tab w:val="clear" w:pos="567"/>
        </w:tabs>
        <w:spacing w:line="240" w:lineRule="auto"/>
        <w:rPr>
          <w:iCs/>
          <w:szCs w:val="22"/>
        </w:rPr>
      </w:pPr>
      <w:r w:rsidRPr="00B34FA0">
        <w:rPr>
          <w:iCs/>
          <w:szCs w:val="22"/>
        </w:rPr>
        <w:t>Uzglabāt blistera iepakojumu ārējā iepakojumā, lai pasargātu no gaismas.</w:t>
      </w:r>
    </w:p>
    <w:p w14:paraId="2DE407B6" w14:textId="3AC9D5EF" w:rsidR="00C3537F" w:rsidRPr="00B34FA0" w:rsidRDefault="00C3537F" w:rsidP="00C3537F">
      <w:pPr>
        <w:tabs>
          <w:tab w:val="clear" w:pos="567"/>
        </w:tabs>
        <w:spacing w:line="240" w:lineRule="auto"/>
        <w:rPr>
          <w:iCs/>
          <w:szCs w:val="22"/>
        </w:rPr>
      </w:pPr>
      <w:r w:rsidRPr="00B34FA0">
        <w:rPr>
          <w:iCs/>
          <w:szCs w:val="22"/>
        </w:rPr>
        <w:t xml:space="preserve">Nelietot šīs veterinārās zāles, ja beidzies derīguma termiņš, kas norādīts uz kastītes pēc </w:t>
      </w:r>
      <w:r w:rsidR="009E4834">
        <w:rPr>
          <w:iCs/>
          <w:szCs w:val="22"/>
        </w:rPr>
        <w:t>Exp</w:t>
      </w:r>
      <w:r w:rsidRPr="00B34FA0">
        <w:rPr>
          <w:iCs/>
          <w:szCs w:val="22"/>
        </w:rPr>
        <w:t xml:space="preserve">. Derīguma termiņš </w:t>
      </w:r>
      <w:r w:rsidR="009E616D" w:rsidRPr="00E57A7D">
        <w:t xml:space="preserve">attiecas uz norādītā </w:t>
      </w:r>
      <w:r w:rsidRPr="00B34FA0">
        <w:rPr>
          <w:iCs/>
          <w:szCs w:val="22"/>
        </w:rPr>
        <w:t>mēneša pēdējo dienu.</w:t>
      </w:r>
    </w:p>
    <w:p w14:paraId="20089694" w14:textId="48C6C194" w:rsidR="00C3537F" w:rsidRPr="00B34FA0" w:rsidRDefault="00C3537F" w:rsidP="00C3537F">
      <w:pPr>
        <w:tabs>
          <w:tab w:val="clear" w:pos="567"/>
        </w:tabs>
        <w:spacing w:line="240" w:lineRule="auto"/>
        <w:rPr>
          <w:iCs/>
          <w:szCs w:val="22"/>
        </w:rPr>
      </w:pPr>
      <w:r w:rsidRPr="00B34FA0">
        <w:rPr>
          <w:iCs/>
          <w:szCs w:val="22"/>
        </w:rPr>
        <w:t xml:space="preserve">Derīguma termiņš sadalītām tabletēm pēc </w:t>
      </w:r>
      <w:r w:rsidR="009E616D" w:rsidRPr="00E57A7D">
        <w:t>pirm</w:t>
      </w:r>
      <w:r w:rsidR="009E616D">
        <w:t>reizējas</w:t>
      </w:r>
      <w:r w:rsidRPr="00B34FA0">
        <w:rPr>
          <w:iCs/>
          <w:szCs w:val="22"/>
        </w:rPr>
        <w:t xml:space="preserve"> tiešā iepakojuma atvēršanas: </w:t>
      </w:r>
      <w:r w:rsidR="009E616D">
        <w:rPr>
          <w:iCs/>
          <w:szCs w:val="22"/>
        </w:rPr>
        <w:t xml:space="preserve">izlietot </w:t>
      </w:r>
      <w:r w:rsidR="009E616D" w:rsidRPr="000549D0">
        <w:rPr>
          <w:iCs/>
          <w:szCs w:val="22"/>
        </w:rPr>
        <w:t>24 stundu laik</w:t>
      </w:r>
      <w:r w:rsidR="009E616D">
        <w:rPr>
          <w:iCs/>
          <w:szCs w:val="22"/>
        </w:rPr>
        <w:t>ā</w:t>
      </w:r>
      <w:r w:rsidRPr="00B34FA0">
        <w:rPr>
          <w:iCs/>
          <w:szCs w:val="22"/>
        </w:rPr>
        <w:t>.</w:t>
      </w:r>
    </w:p>
    <w:p w14:paraId="724777A5" w14:textId="77777777" w:rsidR="00C3537F" w:rsidRPr="00E57A7D" w:rsidRDefault="00C3537F" w:rsidP="00A9226B">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3E4DD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3C6C9697" w14:textId="77777777" w:rsidR="00B168C5" w:rsidRDefault="00B168C5" w:rsidP="00DB468A">
      <w:pPr>
        <w:tabs>
          <w:tab w:val="clear" w:pos="567"/>
        </w:tabs>
        <w:spacing w:line="240" w:lineRule="auto"/>
      </w:pPr>
      <w:r w:rsidRPr="00E811BF">
        <w:t>Neizmest veterinārās zāles kanalizācijā vai kopā ar sadzīves atkritumiem</w:t>
      </w:r>
      <w:r>
        <w:t>.</w:t>
      </w:r>
    </w:p>
    <w:p w14:paraId="3D1132FD" w14:textId="77777777" w:rsidR="00B168C5" w:rsidRDefault="00B168C5" w:rsidP="00DB468A">
      <w:pPr>
        <w:tabs>
          <w:tab w:val="clear" w:pos="567"/>
        </w:tabs>
        <w:spacing w:line="240" w:lineRule="auto"/>
      </w:pPr>
    </w:p>
    <w:p w14:paraId="0615440E" w14:textId="77777777" w:rsidR="00B168C5" w:rsidRDefault="00B168C5" w:rsidP="00DB468A">
      <w:pPr>
        <w:tabs>
          <w:tab w:val="clear" w:pos="567"/>
        </w:tabs>
        <w:spacing w:line="240" w:lineRule="auto"/>
        <w:rPr>
          <w:bCs/>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r>
        <w:rPr>
          <w:bCs/>
          <w:szCs w:val="22"/>
        </w:rPr>
        <w:t>.</w:t>
      </w:r>
    </w:p>
    <w:p w14:paraId="78B2692A" w14:textId="77777777" w:rsidR="00B168C5" w:rsidRDefault="00B168C5" w:rsidP="00DB468A">
      <w:pPr>
        <w:tabs>
          <w:tab w:val="clear" w:pos="567"/>
        </w:tabs>
        <w:spacing w:line="240" w:lineRule="auto"/>
        <w:rPr>
          <w:bCs/>
          <w:szCs w:val="22"/>
        </w:rPr>
      </w:pPr>
    </w:p>
    <w:p w14:paraId="6D92DF9C" w14:textId="0BFD2D00" w:rsidR="00C3537F" w:rsidRDefault="00C3537F" w:rsidP="00DB468A">
      <w:pPr>
        <w:tabs>
          <w:tab w:val="clear" w:pos="567"/>
        </w:tabs>
        <w:spacing w:line="240" w:lineRule="auto"/>
        <w:rPr>
          <w:bCs/>
          <w:szCs w:val="22"/>
        </w:rPr>
      </w:pPr>
      <w:r w:rsidRPr="00C3537F">
        <w:rPr>
          <w:bCs/>
          <w:szCs w:val="22"/>
        </w:rPr>
        <w:t>Jautājiet savam veterinārārstam</w:t>
      </w:r>
      <w:r w:rsidR="00B168C5">
        <w:rPr>
          <w:bCs/>
          <w:szCs w:val="22"/>
        </w:rPr>
        <w:t xml:space="preserve"> </w:t>
      </w:r>
      <w:r w:rsidR="00B168C5" w:rsidRPr="00E57A7D">
        <w:t>vai farmaceitam</w:t>
      </w:r>
      <w:r w:rsidRPr="00C3537F">
        <w:rPr>
          <w:bCs/>
          <w:szCs w:val="22"/>
        </w:rPr>
        <w:t xml:space="preserve">, kā atbrīvoties no nevajadzīgām veterinārajām zālēm. </w:t>
      </w:r>
    </w:p>
    <w:p w14:paraId="5E5583D4" w14:textId="77777777" w:rsidR="00C3537F" w:rsidRPr="00E57A7D" w:rsidRDefault="00C3537F"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3E4DD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4226F6FB" w:rsidR="00DB468A" w:rsidRDefault="00C3537F" w:rsidP="00A9226B">
      <w:pPr>
        <w:tabs>
          <w:tab w:val="clear" w:pos="567"/>
        </w:tabs>
        <w:spacing w:line="240" w:lineRule="auto"/>
        <w:rPr>
          <w:szCs w:val="22"/>
        </w:rPr>
      </w:pPr>
      <w:r w:rsidRPr="00C3537F">
        <w:rPr>
          <w:szCs w:val="22"/>
        </w:rPr>
        <w:t>Recepšu veterinārās zāles.</w:t>
      </w:r>
    </w:p>
    <w:p w14:paraId="3770424B" w14:textId="77777777" w:rsidR="00C3537F" w:rsidRDefault="00C3537F" w:rsidP="00A9226B">
      <w:pPr>
        <w:tabs>
          <w:tab w:val="clear" w:pos="567"/>
        </w:tabs>
        <w:spacing w:line="240" w:lineRule="auto"/>
        <w:rPr>
          <w:szCs w:val="22"/>
        </w:rPr>
      </w:pPr>
    </w:p>
    <w:p w14:paraId="33009202" w14:textId="77777777" w:rsidR="003E4DDE" w:rsidRPr="00E57A7D" w:rsidRDefault="003E4DDE" w:rsidP="00A9226B">
      <w:pPr>
        <w:tabs>
          <w:tab w:val="clear" w:pos="567"/>
        </w:tabs>
        <w:spacing w:line="240" w:lineRule="auto"/>
        <w:rPr>
          <w:szCs w:val="22"/>
        </w:rPr>
      </w:pPr>
    </w:p>
    <w:p w14:paraId="3C9FBAD1" w14:textId="7A61509A" w:rsidR="00DB468A" w:rsidRPr="00E57A7D" w:rsidRDefault="003E4DD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6A245A5D" w14:textId="77777777" w:rsidR="00B168C5" w:rsidRPr="000549D0" w:rsidRDefault="00B168C5" w:rsidP="00C3537F">
      <w:pPr>
        <w:tabs>
          <w:tab w:val="clear" w:pos="567"/>
        </w:tabs>
        <w:spacing w:line="240" w:lineRule="auto"/>
        <w:rPr>
          <w:szCs w:val="22"/>
          <w:u w:val="single"/>
        </w:rPr>
      </w:pPr>
      <w:r w:rsidRPr="000549D0">
        <w:rPr>
          <w:szCs w:val="22"/>
          <w:u w:val="single"/>
        </w:rPr>
        <w:t>Iepakojuma lielumi:</w:t>
      </w:r>
    </w:p>
    <w:p w14:paraId="08CD68EC" w14:textId="2BE42320" w:rsidR="00C3537F" w:rsidRPr="00C3537F" w:rsidRDefault="00C3537F" w:rsidP="00C3537F">
      <w:pPr>
        <w:tabs>
          <w:tab w:val="clear" w:pos="567"/>
        </w:tabs>
        <w:spacing w:line="240" w:lineRule="auto"/>
        <w:rPr>
          <w:szCs w:val="22"/>
        </w:rPr>
      </w:pPr>
      <w:r w:rsidRPr="00C3537F">
        <w:rPr>
          <w:szCs w:val="22"/>
        </w:rPr>
        <w:t>Kartona kastīte, kurā ir 28, 56, 84 vai 168 tabletes.</w:t>
      </w:r>
    </w:p>
    <w:p w14:paraId="11B4618F" w14:textId="0AB41180" w:rsidR="00C114FF" w:rsidRDefault="00C3537F" w:rsidP="00C3537F">
      <w:pPr>
        <w:tabs>
          <w:tab w:val="clear" w:pos="567"/>
        </w:tabs>
        <w:spacing w:line="240" w:lineRule="auto"/>
        <w:rPr>
          <w:szCs w:val="22"/>
        </w:rPr>
      </w:pPr>
      <w:r w:rsidRPr="00C3537F">
        <w:rPr>
          <w:szCs w:val="22"/>
        </w:rPr>
        <w:t xml:space="preserve">Ne visi iepakojuma </w:t>
      </w:r>
      <w:r w:rsidR="00B168C5">
        <w:rPr>
          <w:szCs w:val="22"/>
        </w:rPr>
        <w:t>lielumi</w:t>
      </w:r>
      <w:r w:rsidR="00B168C5" w:rsidRPr="00C3537F">
        <w:rPr>
          <w:szCs w:val="22"/>
        </w:rPr>
        <w:t xml:space="preserve"> </w:t>
      </w:r>
      <w:r w:rsidRPr="00C3537F">
        <w:rPr>
          <w:szCs w:val="22"/>
        </w:rPr>
        <w:t>var tikt izplatīti.</w:t>
      </w:r>
    </w:p>
    <w:p w14:paraId="3662F890" w14:textId="77777777" w:rsidR="00C3537F" w:rsidRPr="00E57A7D" w:rsidRDefault="00C3537F" w:rsidP="00C3537F">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3E4DDE" w:rsidP="00B13B6D">
      <w:pPr>
        <w:pStyle w:val="Style1"/>
      </w:pPr>
      <w:r w:rsidRPr="00E57A7D">
        <w:rPr>
          <w:highlight w:val="lightGray"/>
        </w:rPr>
        <w:t>15.</w:t>
      </w:r>
      <w:r w:rsidRPr="00E57A7D">
        <w:tab/>
        <w:t>Datums, kad lietošanas instrukcija pēdējo reizi pārskatīta</w:t>
      </w:r>
    </w:p>
    <w:p w14:paraId="1D084565" w14:textId="77777777" w:rsidR="00C114FF" w:rsidRDefault="00C114FF" w:rsidP="00A9226B">
      <w:pPr>
        <w:tabs>
          <w:tab w:val="clear" w:pos="567"/>
        </w:tabs>
        <w:spacing w:line="240" w:lineRule="auto"/>
        <w:rPr>
          <w:szCs w:val="22"/>
        </w:rPr>
      </w:pPr>
    </w:p>
    <w:p w14:paraId="3EB1E219" w14:textId="0C1ABB87" w:rsidR="00204D45" w:rsidRDefault="00204D45" w:rsidP="00A9226B">
      <w:pPr>
        <w:tabs>
          <w:tab w:val="clear" w:pos="567"/>
        </w:tabs>
        <w:spacing w:line="240" w:lineRule="auto"/>
        <w:rPr>
          <w:szCs w:val="22"/>
        </w:rPr>
      </w:pPr>
      <w:r>
        <w:rPr>
          <w:szCs w:val="22"/>
        </w:rPr>
        <w:t>10/2025</w:t>
      </w:r>
    </w:p>
    <w:p w14:paraId="39F996AF" w14:textId="77777777" w:rsidR="00204D45" w:rsidRPr="00E57A7D" w:rsidRDefault="00204D45" w:rsidP="00A9226B">
      <w:pPr>
        <w:tabs>
          <w:tab w:val="clear" w:pos="567"/>
        </w:tabs>
        <w:spacing w:line="240" w:lineRule="auto"/>
        <w:rPr>
          <w:szCs w:val="22"/>
        </w:rPr>
      </w:pPr>
    </w:p>
    <w:p w14:paraId="66F4C18D" w14:textId="77777777" w:rsidR="00B168C5" w:rsidRPr="00E57A7D" w:rsidRDefault="00B168C5" w:rsidP="00B168C5">
      <w:pPr>
        <w:tabs>
          <w:tab w:val="clear" w:pos="567"/>
        </w:tabs>
        <w:spacing w:line="240" w:lineRule="auto"/>
        <w:rPr>
          <w:szCs w:val="22"/>
        </w:rPr>
      </w:pPr>
      <w:r w:rsidRPr="00E57A7D">
        <w:t>Sīkāka informācija par šīm veterinārajām zālēm ir pieejama Savienības zāļu datubāzē</w:t>
      </w:r>
      <w:r>
        <w:t xml:space="preserve"> (</w:t>
      </w:r>
      <w:hyperlink r:id="rId11" w:history="1">
        <w:r w:rsidRPr="000569A3">
          <w:rPr>
            <w:rStyle w:val="Hyperlink"/>
          </w:rPr>
          <w:t>https://medicines.health.europa.eu/veterinary</w:t>
        </w:r>
      </w:hyperlink>
      <w:bookmarkStart w:id="11" w:name="_Hlt266801837"/>
      <w:bookmarkStart w:id="12" w:name="_Hlt266801838"/>
      <w:bookmarkEnd w:id="11"/>
      <w:bookmarkEnd w:id="12"/>
      <w:r>
        <w:t>)</w:t>
      </w:r>
      <w:r w:rsidRPr="00E57A7D">
        <w:t>.</w:t>
      </w:r>
    </w:p>
    <w:p w14:paraId="6D9F3DE6" w14:textId="77777777" w:rsidR="00C3537F" w:rsidRPr="00E57A7D" w:rsidRDefault="00C3537F"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3E4DD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55F46793" w14:textId="41C36772" w:rsidR="00EF3E5D" w:rsidRPr="00E57A7D" w:rsidRDefault="003E4DDE" w:rsidP="00DB468A">
      <w:pPr>
        <w:rPr>
          <w:iCs/>
          <w:szCs w:val="22"/>
        </w:rPr>
      </w:pPr>
      <w:bookmarkStart w:id="13" w:name="_Hlk73552578"/>
      <w:r w:rsidRPr="00172B3E">
        <w:rPr>
          <w:u w:val="single"/>
        </w:rPr>
        <w:t>Tirdzniecības atļaujas turētājs</w:t>
      </w:r>
      <w:r w:rsidR="006C78AB" w:rsidRPr="00E57A7D">
        <w:t>:</w:t>
      </w:r>
    </w:p>
    <w:bookmarkEnd w:id="13"/>
    <w:p w14:paraId="59AB4822" w14:textId="77777777" w:rsidR="00B34FA0" w:rsidRPr="00B34FA0" w:rsidRDefault="00B34FA0" w:rsidP="00B34FA0">
      <w:pPr>
        <w:tabs>
          <w:tab w:val="clear" w:pos="567"/>
        </w:tabs>
        <w:spacing w:line="240" w:lineRule="auto"/>
        <w:rPr>
          <w:szCs w:val="22"/>
        </w:rPr>
      </w:pPr>
      <w:r w:rsidRPr="00B34FA0">
        <w:rPr>
          <w:szCs w:val="22"/>
        </w:rPr>
        <w:t>Dechra Regulatory B.V.</w:t>
      </w:r>
    </w:p>
    <w:p w14:paraId="1AFB37B7" w14:textId="77777777" w:rsidR="00B34FA0" w:rsidRPr="00B34FA0" w:rsidRDefault="00B34FA0" w:rsidP="00B34FA0">
      <w:pPr>
        <w:tabs>
          <w:tab w:val="clear" w:pos="567"/>
        </w:tabs>
        <w:spacing w:line="240" w:lineRule="auto"/>
        <w:rPr>
          <w:szCs w:val="22"/>
        </w:rPr>
      </w:pPr>
      <w:r w:rsidRPr="00B34FA0">
        <w:rPr>
          <w:szCs w:val="22"/>
        </w:rPr>
        <w:t>Handelsweg 25</w:t>
      </w:r>
    </w:p>
    <w:p w14:paraId="32952885" w14:textId="77777777" w:rsidR="00B34FA0" w:rsidRPr="00B34FA0" w:rsidRDefault="00B34FA0" w:rsidP="00B34FA0">
      <w:pPr>
        <w:tabs>
          <w:tab w:val="clear" w:pos="567"/>
        </w:tabs>
        <w:spacing w:line="240" w:lineRule="auto"/>
        <w:rPr>
          <w:szCs w:val="22"/>
        </w:rPr>
      </w:pPr>
      <w:r w:rsidRPr="00B34FA0">
        <w:rPr>
          <w:szCs w:val="22"/>
        </w:rPr>
        <w:t>5531 AE Bladel</w:t>
      </w:r>
    </w:p>
    <w:p w14:paraId="2DF1FE1E" w14:textId="1F404345" w:rsidR="00DB468A" w:rsidRDefault="00B34FA0" w:rsidP="00B34FA0">
      <w:pPr>
        <w:tabs>
          <w:tab w:val="clear" w:pos="567"/>
        </w:tabs>
        <w:spacing w:line="240" w:lineRule="auto"/>
        <w:rPr>
          <w:szCs w:val="22"/>
        </w:rPr>
      </w:pPr>
      <w:r w:rsidRPr="00B34FA0">
        <w:rPr>
          <w:szCs w:val="22"/>
        </w:rPr>
        <w:t>Nīderlande</w:t>
      </w:r>
    </w:p>
    <w:p w14:paraId="5909DF16" w14:textId="77777777" w:rsidR="00B34FA0" w:rsidRPr="00E57A7D" w:rsidRDefault="00B34FA0" w:rsidP="00B34FA0">
      <w:pPr>
        <w:tabs>
          <w:tab w:val="clear" w:pos="567"/>
        </w:tabs>
        <w:spacing w:line="240" w:lineRule="auto"/>
        <w:rPr>
          <w:szCs w:val="22"/>
        </w:rPr>
      </w:pPr>
    </w:p>
    <w:p w14:paraId="37AE8770" w14:textId="6619A498" w:rsidR="003841FC" w:rsidRPr="00E57A7D" w:rsidRDefault="003E4DDE" w:rsidP="003841FC">
      <w:pPr>
        <w:rPr>
          <w:bCs/>
          <w:szCs w:val="22"/>
        </w:rPr>
      </w:pPr>
      <w:r w:rsidRPr="00E57A7D">
        <w:rPr>
          <w:bCs/>
          <w:szCs w:val="22"/>
          <w:u w:val="single"/>
        </w:rPr>
        <w:t>Par sērijas izlaidi atbildīgais ražotājs</w:t>
      </w:r>
      <w:r w:rsidRPr="00E57A7D">
        <w:t>:</w:t>
      </w:r>
    </w:p>
    <w:p w14:paraId="1B6E4AF9" w14:textId="35B4AB45" w:rsidR="00B34FA0" w:rsidRPr="00B34FA0" w:rsidRDefault="00B34FA0" w:rsidP="00B34FA0">
      <w:pPr>
        <w:rPr>
          <w:bCs/>
          <w:szCs w:val="22"/>
        </w:rPr>
      </w:pPr>
      <w:r w:rsidRPr="00B34FA0">
        <w:rPr>
          <w:bCs/>
          <w:szCs w:val="22"/>
        </w:rPr>
        <w:lastRenderedPageBreak/>
        <w:t>Lelypharma BV</w:t>
      </w:r>
    </w:p>
    <w:p w14:paraId="713F0088" w14:textId="21E9A584" w:rsidR="00B34FA0" w:rsidRPr="00B34FA0" w:rsidRDefault="00B34FA0" w:rsidP="00B34FA0">
      <w:pPr>
        <w:rPr>
          <w:bCs/>
          <w:szCs w:val="22"/>
        </w:rPr>
      </w:pPr>
      <w:r w:rsidRPr="00B34FA0">
        <w:rPr>
          <w:bCs/>
          <w:szCs w:val="22"/>
        </w:rPr>
        <w:t>Zuiveringweg 42</w:t>
      </w:r>
    </w:p>
    <w:p w14:paraId="19044597" w14:textId="55D8FAF2" w:rsidR="00B34FA0" w:rsidRPr="00B34FA0" w:rsidRDefault="00B34FA0" w:rsidP="00B34FA0">
      <w:pPr>
        <w:rPr>
          <w:bCs/>
          <w:szCs w:val="22"/>
        </w:rPr>
      </w:pPr>
      <w:r w:rsidRPr="00B34FA0">
        <w:rPr>
          <w:bCs/>
          <w:szCs w:val="22"/>
        </w:rPr>
        <w:t>8243 PZ Lelystad</w:t>
      </w:r>
    </w:p>
    <w:p w14:paraId="3D8E928E" w14:textId="67FAC5B8" w:rsidR="003841FC" w:rsidRDefault="00B34FA0" w:rsidP="00B34FA0">
      <w:pPr>
        <w:rPr>
          <w:bCs/>
          <w:szCs w:val="22"/>
        </w:rPr>
      </w:pPr>
      <w:r w:rsidRPr="00B34FA0">
        <w:rPr>
          <w:bCs/>
          <w:szCs w:val="22"/>
        </w:rPr>
        <w:t>Nīderlande</w:t>
      </w:r>
    </w:p>
    <w:p w14:paraId="1FE241B5" w14:textId="77777777" w:rsidR="00B34FA0" w:rsidRPr="00E57A7D" w:rsidRDefault="00B34FA0" w:rsidP="00B34FA0">
      <w:pPr>
        <w:rPr>
          <w:bCs/>
          <w:szCs w:val="22"/>
        </w:rPr>
      </w:pPr>
    </w:p>
    <w:p w14:paraId="21991446" w14:textId="19C0A924" w:rsidR="003841FC" w:rsidRPr="00E57A7D" w:rsidRDefault="003E4DDE" w:rsidP="0018657D">
      <w:pPr>
        <w:pStyle w:val="Style4"/>
      </w:pPr>
      <w:bookmarkStart w:id="14"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14"/>
    <w:p w14:paraId="3082F3C6" w14:textId="77777777" w:rsidR="00A427ED" w:rsidRPr="00A427ED" w:rsidRDefault="00A427ED" w:rsidP="00A427ED">
      <w:pPr>
        <w:tabs>
          <w:tab w:val="clear" w:pos="567"/>
          <w:tab w:val="left" w:pos="0"/>
        </w:tabs>
        <w:rPr>
          <w:bCs/>
          <w:szCs w:val="22"/>
        </w:rPr>
      </w:pPr>
      <w:r w:rsidRPr="00A427ED">
        <w:rPr>
          <w:bCs/>
          <w:szCs w:val="22"/>
        </w:rPr>
        <w:t>A/S Dimedium Latvija</w:t>
      </w:r>
    </w:p>
    <w:p w14:paraId="2ACEC49A" w14:textId="77777777" w:rsidR="00A427ED" w:rsidRPr="00A427ED" w:rsidRDefault="00A427ED" w:rsidP="00A427ED">
      <w:pPr>
        <w:tabs>
          <w:tab w:val="clear" w:pos="567"/>
          <w:tab w:val="left" w:pos="0"/>
        </w:tabs>
        <w:rPr>
          <w:bCs/>
          <w:szCs w:val="22"/>
        </w:rPr>
      </w:pPr>
      <w:r w:rsidRPr="00A427ED">
        <w:rPr>
          <w:bCs/>
          <w:szCs w:val="22"/>
        </w:rPr>
        <w:t>Ozolu iela 28</w:t>
      </w:r>
    </w:p>
    <w:p w14:paraId="59592155" w14:textId="77777777" w:rsidR="00A427ED" w:rsidRPr="00A427ED" w:rsidRDefault="00A427ED" w:rsidP="00A427ED">
      <w:pPr>
        <w:tabs>
          <w:tab w:val="clear" w:pos="567"/>
          <w:tab w:val="left" w:pos="0"/>
        </w:tabs>
        <w:rPr>
          <w:bCs/>
          <w:szCs w:val="22"/>
        </w:rPr>
      </w:pPr>
      <w:r w:rsidRPr="00A427ED">
        <w:rPr>
          <w:bCs/>
          <w:szCs w:val="22"/>
        </w:rPr>
        <w:t>Jaunmārupe, Mārupes novads</w:t>
      </w:r>
    </w:p>
    <w:p w14:paraId="4B60AE78" w14:textId="77777777" w:rsidR="00A427ED" w:rsidRPr="00A427ED" w:rsidRDefault="00A427ED" w:rsidP="00A427ED">
      <w:pPr>
        <w:tabs>
          <w:tab w:val="clear" w:pos="567"/>
          <w:tab w:val="left" w:pos="0"/>
        </w:tabs>
        <w:rPr>
          <w:bCs/>
          <w:szCs w:val="22"/>
        </w:rPr>
      </w:pPr>
      <w:r w:rsidRPr="00A427ED">
        <w:rPr>
          <w:bCs/>
          <w:szCs w:val="22"/>
        </w:rPr>
        <w:t>LV-2166, Latvija</w:t>
      </w:r>
    </w:p>
    <w:p w14:paraId="08AB8E3C" w14:textId="5711FD58" w:rsidR="003841FC" w:rsidRDefault="00A427ED" w:rsidP="00A427ED">
      <w:pPr>
        <w:tabs>
          <w:tab w:val="clear" w:pos="567"/>
          <w:tab w:val="left" w:pos="0"/>
        </w:tabs>
        <w:rPr>
          <w:bCs/>
          <w:szCs w:val="22"/>
        </w:rPr>
      </w:pPr>
      <w:r w:rsidRPr="00A427ED">
        <w:rPr>
          <w:bCs/>
          <w:szCs w:val="22"/>
        </w:rPr>
        <w:t>+371 676 10001</w:t>
      </w:r>
    </w:p>
    <w:p w14:paraId="33DE25DA" w14:textId="77777777" w:rsidR="00A427ED" w:rsidRDefault="00A427ED" w:rsidP="00A427ED">
      <w:pPr>
        <w:tabs>
          <w:tab w:val="clear" w:pos="567"/>
          <w:tab w:val="left" w:pos="0"/>
        </w:tabs>
        <w:rPr>
          <w:bCs/>
          <w:szCs w:val="22"/>
        </w:rPr>
      </w:pPr>
    </w:p>
    <w:p w14:paraId="671941C2" w14:textId="21BA046A" w:rsidR="008C33E8" w:rsidRDefault="00EF3E5D" w:rsidP="006E15A2">
      <w:pPr>
        <w:tabs>
          <w:tab w:val="clear" w:pos="567"/>
          <w:tab w:val="left" w:pos="0"/>
        </w:tabs>
      </w:pPr>
      <w:r w:rsidRPr="00E57A7D">
        <w:t xml:space="preserve">Lai iegūtu papildu informāciju par šīm veterinārajām zālēm, lūdzam sazināties ar </w:t>
      </w:r>
      <w:r>
        <w:t xml:space="preserve">tirdzniecības atļaujas turētāja </w:t>
      </w:r>
      <w:r w:rsidRPr="00E57A7D">
        <w:t>vietējo pārstāvi.</w:t>
      </w:r>
    </w:p>
    <w:p w14:paraId="6C684060" w14:textId="77777777" w:rsidR="00EF3E5D" w:rsidRDefault="00EF3E5D" w:rsidP="006E15A2">
      <w:pPr>
        <w:tabs>
          <w:tab w:val="clear" w:pos="567"/>
          <w:tab w:val="left" w:pos="0"/>
        </w:tabs>
      </w:pPr>
    </w:p>
    <w:p w14:paraId="7BDF0F57" w14:textId="77777777" w:rsidR="00EF3E5D" w:rsidRPr="00E57A7D" w:rsidRDefault="00EF3E5D" w:rsidP="006E15A2">
      <w:pPr>
        <w:tabs>
          <w:tab w:val="clear" w:pos="567"/>
          <w:tab w:val="left" w:pos="0"/>
        </w:tabs>
        <w:rPr>
          <w:bCs/>
          <w:szCs w:val="22"/>
        </w:rPr>
      </w:pPr>
    </w:p>
    <w:p w14:paraId="35CC9AE8" w14:textId="492CC73A" w:rsidR="00BB2539" w:rsidRPr="00E57A7D" w:rsidRDefault="003E4DDE"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024E9" w14:textId="77777777" w:rsidR="007A10A5" w:rsidRDefault="007A10A5">
      <w:pPr>
        <w:spacing w:line="240" w:lineRule="auto"/>
      </w:pPr>
      <w:r>
        <w:separator/>
      </w:r>
    </w:p>
  </w:endnote>
  <w:endnote w:type="continuationSeparator" w:id="0">
    <w:p w14:paraId="73254FC5" w14:textId="77777777" w:rsidR="007A10A5" w:rsidRDefault="007A10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B2A33C" w14:textId="77777777" w:rsidR="007A10A5" w:rsidRDefault="007A10A5">
      <w:pPr>
        <w:spacing w:line="240" w:lineRule="auto"/>
      </w:pPr>
      <w:r>
        <w:separator/>
      </w:r>
    </w:p>
  </w:footnote>
  <w:footnote w:type="continuationSeparator" w:id="0">
    <w:p w14:paraId="34ED657F" w14:textId="77777777" w:rsidR="007A10A5" w:rsidRDefault="007A10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4F4A"/>
    <w:rsid w:val="00036C50"/>
    <w:rsid w:val="00042C59"/>
    <w:rsid w:val="00051437"/>
    <w:rsid w:val="00052D2B"/>
    <w:rsid w:val="000549D0"/>
    <w:rsid w:val="00054F55"/>
    <w:rsid w:val="000569A3"/>
    <w:rsid w:val="00056F2F"/>
    <w:rsid w:val="00057044"/>
    <w:rsid w:val="00060150"/>
    <w:rsid w:val="00060FD9"/>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6C53"/>
    <w:rsid w:val="000B7873"/>
    <w:rsid w:val="000C02A1"/>
    <w:rsid w:val="000C1D4F"/>
    <w:rsid w:val="000C3ED7"/>
    <w:rsid w:val="000C55E6"/>
    <w:rsid w:val="000C687A"/>
    <w:rsid w:val="000C6EA2"/>
    <w:rsid w:val="000D512F"/>
    <w:rsid w:val="000D67D0"/>
    <w:rsid w:val="000E195C"/>
    <w:rsid w:val="000E3602"/>
    <w:rsid w:val="000E68E7"/>
    <w:rsid w:val="000E705A"/>
    <w:rsid w:val="000F3755"/>
    <w:rsid w:val="000F38DA"/>
    <w:rsid w:val="000F3AD6"/>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16A0"/>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7940"/>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4D45"/>
    <w:rsid w:val="002066EC"/>
    <w:rsid w:val="002100FC"/>
    <w:rsid w:val="00211983"/>
    <w:rsid w:val="00211A90"/>
    <w:rsid w:val="00213313"/>
    <w:rsid w:val="00213890"/>
    <w:rsid w:val="00214E52"/>
    <w:rsid w:val="002207C0"/>
    <w:rsid w:val="0022380D"/>
    <w:rsid w:val="00224B60"/>
    <w:rsid w:val="00224B93"/>
    <w:rsid w:val="0023676E"/>
    <w:rsid w:val="002414B6"/>
    <w:rsid w:val="0024185A"/>
    <w:rsid w:val="002422EB"/>
    <w:rsid w:val="00242397"/>
    <w:rsid w:val="00244A13"/>
    <w:rsid w:val="00245644"/>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403F"/>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2BC7"/>
    <w:rsid w:val="00316E87"/>
    <w:rsid w:val="003174F6"/>
    <w:rsid w:val="0032453E"/>
    <w:rsid w:val="00325053"/>
    <w:rsid w:val="003256AC"/>
    <w:rsid w:val="0033129D"/>
    <w:rsid w:val="00331FE4"/>
    <w:rsid w:val="003320ED"/>
    <w:rsid w:val="0033480E"/>
    <w:rsid w:val="00334E0B"/>
    <w:rsid w:val="00337123"/>
    <w:rsid w:val="00341866"/>
    <w:rsid w:val="00342C0C"/>
    <w:rsid w:val="00342DBD"/>
    <w:rsid w:val="003535E0"/>
    <w:rsid w:val="003543AC"/>
    <w:rsid w:val="00355D02"/>
    <w:rsid w:val="00356A40"/>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2BA"/>
    <w:rsid w:val="003D378C"/>
    <w:rsid w:val="003D3893"/>
    <w:rsid w:val="003D4BB7"/>
    <w:rsid w:val="003E0116"/>
    <w:rsid w:val="003E10EE"/>
    <w:rsid w:val="003E26C3"/>
    <w:rsid w:val="003E4DDE"/>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3F01"/>
    <w:rsid w:val="00446960"/>
    <w:rsid w:val="00446F37"/>
    <w:rsid w:val="004518A6"/>
    <w:rsid w:val="00453E1D"/>
    <w:rsid w:val="00454589"/>
    <w:rsid w:val="004551A4"/>
    <w:rsid w:val="00456ED0"/>
    <w:rsid w:val="00457550"/>
    <w:rsid w:val="00457981"/>
    <w:rsid w:val="00457B74"/>
    <w:rsid w:val="00461B2A"/>
    <w:rsid w:val="004620A4"/>
    <w:rsid w:val="00470294"/>
    <w:rsid w:val="00471EBE"/>
    <w:rsid w:val="00474C50"/>
    <w:rsid w:val="004771F9"/>
    <w:rsid w:val="00484539"/>
    <w:rsid w:val="00484EAC"/>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02A8"/>
    <w:rsid w:val="00540A8D"/>
    <w:rsid w:val="0054134B"/>
    <w:rsid w:val="00542012"/>
    <w:rsid w:val="00542F4D"/>
    <w:rsid w:val="00543DF5"/>
    <w:rsid w:val="005441F4"/>
    <w:rsid w:val="005446EB"/>
    <w:rsid w:val="00545A61"/>
    <w:rsid w:val="0055260D"/>
    <w:rsid w:val="00553F4C"/>
    <w:rsid w:val="00555422"/>
    <w:rsid w:val="00555810"/>
    <w:rsid w:val="00557395"/>
    <w:rsid w:val="00560ACA"/>
    <w:rsid w:val="00562DCA"/>
    <w:rsid w:val="0056568F"/>
    <w:rsid w:val="0057436C"/>
    <w:rsid w:val="00575DE3"/>
    <w:rsid w:val="0057761D"/>
    <w:rsid w:val="00582578"/>
    <w:rsid w:val="005854EC"/>
    <w:rsid w:val="005858E4"/>
    <w:rsid w:val="0058621D"/>
    <w:rsid w:val="0058770E"/>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0E72"/>
    <w:rsid w:val="005D380C"/>
    <w:rsid w:val="005D6E04"/>
    <w:rsid w:val="005D7A12"/>
    <w:rsid w:val="005E1E1F"/>
    <w:rsid w:val="005E1FFD"/>
    <w:rsid w:val="005E53EE"/>
    <w:rsid w:val="005F0542"/>
    <w:rsid w:val="005F0F72"/>
    <w:rsid w:val="005F1B6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5DA4"/>
    <w:rsid w:val="006475C2"/>
    <w:rsid w:val="0065320F"/>
    <w:rsid w:val="0065346C"/>
    <w:rsid w:val="00653D64"/>
    <w:rsid w:val="006548F8"/>
    <w:rsid w:val="00654E13"/>
    <w:rsid w:val="00657C97"/>
    <w:rsid w:val="00660BAB"/>
    <w:rsid w:val="00667489"/>
    <w:rsid w:val="00667F8A"/>
    <w:rsid w:val="00670D44"/>
    <w:rsid w:val="00673639"/>
    <w:rsid w:val="00673F4C"/>
    <w:rsid w:val="00676AFC"/>
    <w:rsid w:val="006807CD"/>
    <w:rsid w:val="00680AA5"/>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08CA"/>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1A2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0DB6"/>
    <w:rsid w:val="00765316"/>
    <w:rsid w:val="0076602C"/>
    <w:rsid w:val="007708C8"/>
    <w:rsid w:val="0077719D"/>
    <w:rsid w:val="00780DF0"/>
    <w:rsid w:val="007810B7"/>
    <w:rsid w:val="00782F0F"/>
    <w:rsid w:val="0078367C"/>
    <w:rsid w:val="0078538F"/>
    <w:rsid w:val="00787482"/>
    <w:rsid w:val="007A10A5"/>
    <w:rsid w:val="007A2637"/>
    <w:rsid w:val="007A286D"/>
    <w:rsid w:val="007A314D"/>
    <w:rsid w:val="007A38DF"/>
    <w:rsid w:val="007A6DDD"/>
    <w:rsid w:val="007B00E5"/>
    <w:rsid w:val="007B20CF"/>
    <w:rsid w:val="007B2499"/>
    <w:rsid w:val="007B72E1"/>
    <w:rsid w:val="007B783A"/>
    <w:rsid w:val="007C1B95"/>
    <w:rsid w:val="007C2447"/>
    <w:rsid w:val="007C34FF"/>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06969"/>
    <w:rsid w:val="008122C2"/>
    <w:rsid w:val="00814AF1"/>
    <w:rsid w:val="0081517F"/>
    <w:rsid w:val="00815370"/>
    <w:rsid w:val="008167C1"/>
    <w:rsid w:val="0082153D"/>
    <w:rsid w:val="008255AA"/>
    <w:rsid w:val="008268E9"/>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5651"/>
    <w:rsid w:val="00886A5F"/>
    <w:rsid w:val="00887252"/>
    <w:rsid w:val="00887615"/>
    <w:rsid w:val="00890052"/>
    <w:rsid w:val="00893639"/>
    <w:rsid w:val="008947AE"/>
    <w:rsid w:val="00894E3A"/>
    <w:rsid w:val="00895A2F"/>
    <w:rsid w:val="0089675A"/>
    <w:rsid w:val="00896EBD"/>
    <w:rsid w:val="008A5665"/>
    <w:rsid w:val="008A5A2C"/>
    <w:rsid w:val="008B1FC0"/>
    <w:rsid w:val="008B24A8"/>
    <w:rsid w:val="008B25E4"/>
    <w:rsid w:val="008B3D78"/>
    <w:rsid w:val="008B7CAE"/>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756"/>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834"/>
    <w:rsid w:val="009E49AD"/>
    <w:rsid w:val="009E4CC5"/>
    <w:rsid w:val="009E616D"/>
    <w:rsid w:val="009E66FE"/>
    <w:rsid w:val="009E70F4"/>
    <w:rsid w:val="009E72A3"/>
    <w:rsid w:val="009F05AB"/>
    <w:rsid w:val="009F1AD2"/>
    <w:rsid w:val="009F2131"/>
    <w:rsid w:val="009F3687"/>
    <w:rsid w:val="00A00C78"/>
    <w:rsid w:val="00A0479E"/>
    <w:rsid w:val="00A07010"/>
    <w:rsid w:val="00A07979"/>
    <w:rsid w:val="00A11755"/>
    <w:rsid w:val="00A176BD"/>
    <w:rsid w:val="00A207FB"/>
    <w:rsid w:val="00A24016"/>
    <w:rsid w:val="00A265BF"/>
    <w:rsid w:val="00A26F44"/>
    <w:rsid w:val="00A34FAB"/>
    <w:rsid w:val="00A427ED"/>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134"/>
    <w:rsid w:val="00AB1A2E"/>
    <w:rsid w:val="00AB328A"/>
    <w:rsid w:val="00AB4918"/>
    <w:rsid w:val="00AB4BC8"/>
    <w:rsid w:val="00AB6BA7"/>
    <w:rsid w:val="00AB7BE8"/>
    <w:rsid w:val="00AD05CB"/>
    <w:rsid w:val="00AD0710"/>
    <w:rsid w:val="00AD072C"/>
    <w:rsid w:val="00AD1CEA"/>
    <w:rsid w:val="00AD2488"/>
    <w:rsid w:val="00AD4DB9"/>
    <w:rsid w:val="00AD63C0"/>
    <w:rsid w:val="00AE07EE"/>
    <w:rsid w:val="00AE35B2"/>
    <w:rsid w:val="00AE6AA0"/>
    <w:rsid w:val="00AF5527"/>
    <w:rsid w:val="00B00CA4"/>
    <w:rsid w:val="00B01696"/>
    <w:rsid w:val="00B02494"/>
    <w:rsid w:val="00B03310"/>
    <w:rsid w:val="00B075D6"/>
    <w:rsid w:val="00B07828"/>
    <w:rsid w:val="00B113B9"/>
    <w:rsid w:val="00B119A2"/>
    <w:rsid w:val="00B13B6D"/>
    <w:rsid w:val="00B168C5"/>
    <w:rsid w:val="00B177F2"/>
    <w:rsid w:val="00B201F1"/>
    <w:rsid w:val="00B2603F"/>
    <w:rsid w:val="00B26659"/>
    <w:rsid w:val="00B304E7"/>
    <w:rsid w:val="00B318B6"/>
    <w:rsid w:val="00B32DC4"/>
    <w:rsid w:val="00B3499B"/>
    <w:rsid w:val="00B34FA0"/>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68A7"/>
    <w:rsid w:val="00C171A1"/>
    <w:rsid w:val="00C171A4"/>
    <w:rsid w:val="00C17F12"/>
    <w:rsid w:val="00C20734"/>
    <w:rsid w:val="00C210F5"/>
    <w:rsid w:val="00C21C1A"/>
    <w:rsid w:val="00C237E9"/>
    <w:rsid w:val="00C245DD"/>
    <w:rsid w:val="00C27AA4"/>
    <w:rsid w:val="00C300FF"/>
    <w:rsid w:val="00C32989"/>
    <w:rsid w:val="00C3537F"/>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583F"/>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E760D"/>
    <w:rsid w:val="00DF0ACA"/>
    <w:rsid w:val="00DF2245"/>
    <w:rsid w:val="00DF2DDD"/>
    <w:rsid w:val="00DF4CE9"/>
    <w:rsid w:val="00DF537E"/>
    <w:rsid w:val="00DF77CF"/>
    <w:rsid w:val="00E026E8"/>
    <w:rsid w:val="00E045FC"/>
    <w:rsid w:val="00E060F7"/>
    <w:rsid w:val="00E14C47"/>
    <w:rsid w:val="00E16D03"/>
    <w:rsid w:val="00E219C3"/>
    <w:rsid w:val="00E22698"/>
    <w:rsid w:val="00E24E54"/>
    <w:rsid w:val="00E25B7C"/>
    <w:rsid w:val="00E27F42"/>
    <w:rsid w:val="00E3076B"/>
    <w:rsid w:val="00E36DE6"/>
    <w:rsid w:val="00E3725B"/>
    <w:rsid w:val="00E434D1"/>
    <w:rsid w:val="00E467FC"/>
    <w:rsid w:val="00E46D7E"/>
    <w:rsid w:val="00E5205F"/>
    <w:rsid w:val="00E56CBB"/>
    <w:rsid w:val="00E57A7D"/>
    <w:rsid w:val="00E6021B"/>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266"/>
    <w:rsid w:val="00E9168A"/>
    <w:rsid w:val="00E935AF"/>
    <w:rsid w:val="00E95696"/>
    <w:rsid w:val="00EA0BEF"/>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5C7A"/>
    <w:rsid w:val="00EE6228"/>
    <w:rsid w:val="00EE7AC7"/>
    <w:rsid w:val="00EE7B3F"/>
    <w:rsid w:val="00EF3A8A"/>
    <w:rsid w:val="00EF3E5D"/>
    <w:rsid w:val="00EF41C5"/>
    <w:rsid w:val="00EF4C45"/>
    <w:rsid w:val="00EF5BDD"/>
    <w:rsid w:val="00F00489"/>
    <w:rsid w:val="00F0054D"/>
    <w:rsid w:val="00F02467"/>
    <w:rsid w:val="00F04CA9"/>
    <w:rsid w:val="00F04D0E"/>
    <w:rsid w:val="00F10E62"/>
    <w:rsid w:val="00F12214"/>
    <w:rsid w:val="00F12565"/>
    <w:rsid w:val="00F144BE"/>
    <w:rsid w:val="00F14ACA"/>
    <w:rsid w:val="00F17A0C"/>
    <w:rsid w:val="00F20A32"/>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0899"/>
    <w:rsid w:val="00F61A31"/>
    <w:rsid w:val="00F62C38"/>
    <w:rsid w:val="00F6341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6803"/>
    <w:rsid w:val="00FB71E5"/>
    <w:rsid w:val="00FB7F85"/>
    <w:rsid w:val="00FC02F3"/>
    <w:rsid w:val="00FC060F"/>
    <w:rsid w:val="00FC2C0A"/>
    <w:rsid w:val="00FC7209"/>
    <w:rsid w:val="00FC752C"/>
    <w:rsid w:val="00FD0492"/>
    <w:rsid w:val="00FD13EC"/>
    <w:rsid w:val="00FD1E45"/>
    <w:rsid w:val="00FD296F"/>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z-TopofForm">
    <w:name w:val="HTML Top of Form"/>
    <w:basedOn w:val="Normal"/>
    <w:link w:val="z-TopofFormChar"/>
    <w:rsid w:val="00B34FA0"/>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pPr>
    <w:rPr>
      <w:sz w:val="24"/>
    </w:rPr>
  </w:style>
  <w:style w:type="character" w:customStyle="1" w:styleId="z-TopofFormChar">
    <w:name w:val="z-Top of Form Char"/>
    <w:basedOn w:val="DefaultParagraphFont"/>
    <w:link w:val="z-TopofForm"/>
    <w:rsid w:val="00B34FA0"/>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2984</Words>
  <Characters>21064</Characters>
  <DocSecurity>0</DocSecurity>
  <Lines>175</Lines>
  <Paragraphs>47</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