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7F02A201" w14:textId="77777777" w:rsidR="00565E75" w:rsidRPr="003C03D0" w:rsidRDefault="00565E75" w:rsidP="00565E75">
      <w:pPr>
        <w:tabs>
          <w:tab w:val="clear" w:pos="567"/>
          <w:tab w:val="left" w:pos="708"/>
        </w:tabs>
        <w:spacing w:line="240" w:lineRule="auto"/>
        <w:rPr>
          <w:szCs w:val="22"/>
        </w:rPr>
      </w:pPr>
      <w:r w:rsidRPr="0012058A">
        <w:rPr>
          <w:szCs w:val="22"/>
        </w:rPr>
        <w:t xml:space="preserve">Canizol vet </w:t>
      </w:r>
      <w:r w:rsidRPr="003C03D0">
        <w:rPr>
          <w:szCs w:val="22"/>
        </w:rPr>
        <w:t xml:space="preserve">200 mg tabletes suņiem </w:t>
      </w:r>
    </w:p>
    <w:p w14:paraId="40295DE5" w14:textId="77777777" w:rsidR="00C114FF" w:rsidRDefault="00C114FF" w:rsidP="00A9226B">
      <w:pPr>
        <w:tabs>
          <w:tab w:val="clear" w:pos="567"/>
        </w:tabs>
        <w:spacing w:line="240" w:lineRule="auto"/>
        <w:rPr>
          <w:szCs w:val="22"/>
        </w:rPr>
      </w:pPr>
    </w:p>
    <w:p w14:paraId="1727DB1D" w14:textId="77777777" w:rsidR="00565E75" w:rsidRPr="00E57A7D" w:rsidRDefault="00565E75"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Default="00C114FF" w:rsidP="00A9226B">
      <w:pPr>
        <w:tabs>
          <w:tab w:val="clear" w:pos="567"/>
        </w:tabs>
        <w:spacing w:line="240" w:lineRule="auto"/>
        <w:rPr>
          <w:szCs w:val="22"/>
        </w:rPr>
      </w:pPr>
    </w:p>
    <w:p w14:paraId="6F6BDDD3" w14:textId="77777777" w:rsidR="002B4489" w:rsidRPr="003C03D0" w:rsidRDefault="002B4489" w:rsidP="002B4489">
      <w:pPr>
        <w:spacing w:line="240" w:lineRule="auto"/>
        <w:rPr>
          <w:szCs w:val="22"/>
        </w:rPr>
      </w:pPr>
      <w:r w:rsidRPr="003C03D0">
        <w:rPr>
          <w:szCs w:val="22"/>
        </w:rPr>
        <w:t xml:space="preserve">Katra tablete satur: </w:t>
      </w:r>
    </w:p>
    <w:p w14:paraId="6E19D0CB" w14:textId="77777777" w:rsidR="002B4489" w:rsidRPr="00E57A7D" w:rsidRDefault="002B4489" w:rsidP="00A9226B">
      <w:pPr>
        <w:tabs>
          <w:tab w:val="clear" w:pos="567"/>
        </w:tabs>
        <w:spacing w:line="240" w:lineRule="auto"/>
        <w:rPr>
          <w:szCs w:val="22"/>
        </w:rPr>
      </w:pPr>
    </w:p>
    <w:p w14:paraId="1FC27597" w14:textId="75A7B76A" w:rsidR="00C114FF" w:rsidRPr="00E77619" w:rsidRDefault="006C78AB" w:rsidP="00A9226B">
      <w:pPr>
        <w:tabs>
          <w:tab w:val="clear" w:pos="567"/>
        </w:tabs>
        <w:spacing w:line="240" w:lineRule="auto"/>
        <w:rPr>
          <w:b/>
          <w:szCs w:val="22"/>
        </w:rPr>
      </w:pPr>
      <w:r w:rsidRPr="00E77619">
        <w:rPr>
          <w:b/>
          <w:szCs w:val="22"/>
        </w:rPr>
        <w:t>Aktīvā viela</w:t>
      </w:r>
      <w:r w:rsidR="002B2BB1" w:rsidRPr="00E77619">
        <w:rPr>
          <w:b/>
          <w:szCs w:val="22"/>
        </w:rPr>
        <w:t>:</w:t>
      </w:r>
    </w:p>
    <w:p w14:paraId="1AFB2502" w14:textId="77777777" w:rsidR="002B4489" w:rsidRPr="003C03D0" w:rsidRDefault="002B4489" w:rsidP="002B4489">
      <w:pPr>
        <w:tabs>
          <w:tab w:val="clear" w:pos="567"/>
          <w:tab w:val="left" w:pos="708"/>
        </w:tabs>
        <w:spacing w:line="240" w:lineRule="auto"/>
        <w:rPr>
          <w:szCs w:val="22"/>
        </w:rPr>
      </w:pPr>
      <w:r w:rsidRPr="003C03D0">
        <w:rPr>
          <w:szCs w:val="22"/>
        </w:rPr>
        <w:t>Ketokonazols</w:t>
      </w:r>
      <w:r w:rsidRPr="003C03D0">
        <w:rPr>
          <w:szCs w:val="22"/>
        </w:rPr>
        <w:tab/>
      </w:r>
      <w:r w:rsidRPr="003C03D0">
        <w:rPr>
          <w:szCs w:val="22"/>
        </w:rPr>
        <w:tab/>
        <w:t>200 mg</w:t>
      </w:r>
    </w:p>
    <w:p w14:paraId="0225E4FF" w14:textId="77777777" w:rsidR="00C114FF" w:rsidRPr="00E77619" w:rsidRDefault="00C114FF" w:rsidP="00A9226B">
      <w:pPr>
        <w:tabs>
          <w:tab w:val="clear" w:pos="567"/>
        </w:tabs>
        <w:spacing w:line="240" w:lineRule="auto"/>
        <w:rPr>
          <w:iCs/>
          <w:szCs w:val="22"/>
        </w:rPr>
      </w:pPr>
    </w:p>
    <w:p w14:paraId="71F15FA2" w14:textId="395CC132" w:rsidR="00C114FF" w:rsidRPr="00E57A7D" w:rsidRDefault="006C78AB" w:rsidP="00A9226B">
      <w:pPr>
        <w:tabs>
          <w:tab w:val="clear" w:pos="567"/>
        </w:tabs>
        <w:spacing w:line="240" w:lineRule="auto"/>
        <w:rPr>
          <w:szCs w:val="22"/>
        </w:rPr>
      </w:pPr>
      <w:r w:rsidRPr="00E77619">
        <w:rPr>
          <w:b/>
          <w:szCs w:val="22"/>
        </w:rPr>
        <w:t>Palīgvielas: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2B4489" w14:paraId="3F176B31" w14:textId="77777777" w:rsidTr="00C11D16">
        <w:tc>
          <w:tcPr>
            <w:tcW w:w="4524" w:type="dxa"/>
            <w:shd w:val="clear" w:color="auto" w:fill="auto"/>
            <w:vAlign w:val="center"/>
          </w:tcPr>
          <w:p w14:paraId="45E4475A" w14:textId="55B7AE42" w:rsidR="002B4489" w:rsidRPr="00E57A7D" w:rsidRDefault="002B4489" w:rsidP="00C11D16">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2B4489" w14:paraId="2268FFA7" w14:textId="77777777" w:rsidTr="0076299B">
        <w:tc>
          <w:tcPr>
            <w:tcW w:w="4524" w:type="dxa"/>
            <w:shd w:val="clear" w:color="auto" w:fill="auto"/>
          </w:tcPr>
          <w:p w14:paraId="007802EF" w14:textId="4CC9F00F" w:rsidR="002B4489" w:rsidRPr="00E57A7D" w:rsidRDefault="002B4489" w:rsidP="002B4489">
            <w:pPr>
              <w:spacing w:before="60" w:after="60"/>
              <w:ind w:left="567" w:hanging="567"/>
              <w:rPr>
                <w:iCs/>
                <w:szCs w:val="22"/>
              </w:rPr>
            </w:pPr>
            <w:r w:rsidRPr="00213EB7">
              <w:rPr>
                <w:szCs w:val="22"/>
              </w:rPr>
              <w:t xml:space="preserve">Celuloze, mikrokristāliskā </w:t>
            </w:r>
          </w:p>
        </w:tc>
      </w:tr>
      <w:tr w:rsidR="002B4489" w14:paraId="4A52772C" w14:textId="77777777" w:rsidTr="0076299B">
        <w:tc>
          <w:tcPr>
            <w:tcW w:w="4524" w:type="dxa"/>
            <w:shd w:val="clear" w:color="auto" w:fill="auto"/>
          </w:tcPr>
          <w:p w14:paraId="31246533" w14:textId="7A0B5978" w:rsidR="002B4489" w:rsidRPr="00E57A7D" w:rsidRDefault="002B4489" w:rsidP="002B4489">
            <w:pPr>
              <w:spacing w:before="60" w:after="60"/>
              <w:rPr>
                <w:iCs/>
                <w:szCs w:val="22"/>
              </w:rPr>
            </w:pPr>
            <w:r w:rsidRPr="00213EB7">
              <w:rPr>
                <w:szCs w:val="22"/>
              </w:rPr>
              <w:t>Nātrija cietes glikolāts, A tips</w:t>
            </w:r>
          </w:p>
        </w:tc>
      </w:tr>
      <w:tr w:rsidR="002B4489" w14:paraId="62A7A9A5" w14:textId="77777777" w:rsidTr="0076299B">
        <w:tc>
          <w:tcPr>
            <w:tcW w:w="4524" w:type="dxa"/>
            <w:shd w:val="clear" w:color="auto" w:fill="auto"/>
          </w:tcPr>
          <w:p w14:paraId="58B2A328" w14:textId="2074519F" w:rsidR="002B4489" w:rsidRPr="00E57A7D" w:rsidRDefault="002B4489" w:rsidP="002B4489">
            <w:pPr>
              <w:spacing w:before="60" w:after="60"/>
              <w:rPr>
                <w:iCs/>
                <w:szCs w:val="22"/>
              </w:rPr>
            </w:pPr>
            <w:r w:rsidRPr="00213EB7">
              <w:rPr>
                <w:szCs w:val="22"/>
              </w:rPr>
              <w:t>Nātrija laurilsulfāts</w:t>
            </w:r>
          </w:p>
        </w:tc>
      </w:tr>
      <w:tr w:rsidR="002B4489" w14:paraId="4A457956" w14:textId="77777777" w:rsidTr="0076299B">
        <w:tc>
          <w:tcPr>
            <w:tcW w:w="4524" w:type="dxa"/>
            <w:shd w:val="clear" w:color="auto" w:fill="auto"/>
          </w:tcPr>
          <w:p w14:paraId="711EEBB5" w14:textId="296C1283" w:rsidR="002B4489" w:rsidRPr="00E57A7D" w:rsidRDefault="002B4489" w:rsidP="002B4489">
            <w:pPr>
              <w:spacing w:before="60" w:after="60"/>
              <w:rPr>
                <w:iCs/>
                <w:szCs w:val="22"/>
              </w:rPr>
            </w:pPr>
            <w:r w:rsidRPr="00213EB7">
              <w:rPr>
                <w:szCs w:val="22"/>
              </w:rPr>
              <w:t xml:space="preserve">Raugs, sausais </w:t>
            </w:r>
          </w:p>
        </w:tc>
      </w:tr>
      <w:tr w:rsidR="002B4489" w14:paraId="6D425F29" w14:textId="77777777" w:rsidTr="0076299B">
        <w:tc>
          <w:tcPr>
            <w:tcW w:w="4524" w:type="dxa"/>
            <w:shd w:val="clear" w:color="auto" w:fill="auto"/>
          </w:tcPr>
          <w:p w14:paraId="63346CE4" w14:textId="2D4326B5" w:rsidR="002B4489" w:rsidRPr="00E57A7D" w:rsidRDefault="002B4489" w:rsidP="002B4489">
            <w:pPr>
              <w:spacing w:before="60" w:after="60"/>
              <w:rPr>
                <w:iCs/>
                <w:szCs w:val="22"/>
              </w:rPr>
            </w:pPr>
            <w:r w:rsidRPr="00213EB7">
              <w:rPr>
                <w:szCs w:val="22"/>
              </w:rPr>
              <w:t>Vistas gaļas aromatiz</w:t>
            </w:r>
            <w:r w:rsidR="00276CA3">
              <w:rPr>
                <w:szCs w:val="22"/>
              </w:rPr>
              <w:t>ētājs</w:t>
            </w:r>
          </w:p>
        </w:tc>
      </w:tr>
      <w:tr w:rsidR="002B4489" w14:paraId="4093316A" w14:textId="77777777" w:rsidTr="0076299B">
        <w:tc>
          <w:tcPr>
            <w:tcW w:w="4524" w:type="dxa"/>
            <w:shd w:val="clear" w:color="auto" w:fill="auto"/>
          </w:tcPr>
          <w:p w14:paraId="55240990" w14:textId="008A759A" w:rsidR="002B4489" w:rsidRPr="00E57A7D" w:rsidRDefault="002B4489" w:rsidP="002B4489">
            <w:pPr>
              <w:spacing w:before="60" w:after="60"/>
              <w:ind w:left="567" w:hanging="567"/>
              <w:rPr>
                <w:b/>
                <w:bCs/>
                <w:iCs/>
                <w:szCs w:val="22"/>
              </w:rPr>
            </w:pPr>
            <w:r w:rsidRPr="00213EB7">
              <w:rPr>
                <w:szCs w:val="22"/>
              </w:rPr>
              <w:t xml:space="preserve">Silīcija dioksīds, koloidālais, bezūdens </w:t>
            </w:r>
          </w:p>
        </w:tc>
      </w:tr>
      <w:tr w:rsidR="002B4489" w14:paraId="53C6B134" w14:textId="77777777" w:rsidTr="0076299B">
        <w:tc>
          <w:tcPr>
            <w:tcW w:w="4524" w:type="dxa"/>
            <w:shd w:val="clear" w:color="auto" w:fill="auto"/>
          </w:tcPr>
          <w:p w14:paraId="69DB84ED" w14:textId="5ACE3AB5" w:rsidR="002B4489" w:rsidRPr="00E57A7D" w:rsidRDefault="002B4489" w:rsidP="002B4489">
            <w:pPr>
              <w:spacing w:before="60" w:after="60"/>
              <w:rPr>
                <w:iCs/>
                <w:szCs w:val="22"/>
              </w:rPr>
            </w:pPr>
            <w:r w:rsidRPr="00213EB7">
              <w:rPr>
                <w:szCs w:val="22"/>
              </w:rPr>
              <w:t>Magnija stearāts</w:t>
            </w:r>
          </w:p>
        </w:tc>
      </w:tr>
    </w:tbl>
    <w:p w14:paraId="7F511C5F" w14:textId="77777777" w:rsidR="00C114FF" w:rsidRDefault="00C114FF" w:rsidP="00A9226B">
      <w:pPr>
        <w:tabs>
          <w:tab w:val="clear" w:pos="567"/>
        </w:tabs>
        <w:spacing w:line="240" w:lineRule="auto"/>
        <w:rPr>
          <w:szCs w:val="22"/>
        </w:rPr>
      </w:pPr>
    </w:p>
    <w:p w14:paraId="188E1384" w14:textId="77777777" w:rsidR="002B4489" w:rsidRPr="003C03D0" w:rsidRDefault="002B4489" w:rsidP="002B4489">
      <w:pPr>
        <w:tabs>
          <w:tab w:val="clear" w:pos="567"/>
          <w:tab w:val="left" w:pos="0"/>
        </w:tabs>
        <w:spacing w:line="240" w:lineRule="auto"/>
        <w:rPr>
          <w:szCs w:val="22"/>
        </w:rPr>
      </w:pPr>
      <w:r w:rsidRPr="003C03D0">
        <w:rPr>
          <w:szCs w:val="22"/>
        </w:rPr>
        <w:t xml:space="preserve">Brūnas, </w:t>
      </w:r>
      <w:proofErr w:type="spellStart"/>
      <w:r w:rsidRPr="003C03D0">
        <w:rPr>
          <w:szCs w:val="22"/>
        </w:rPr>
        <w:t>punktotas</w:t>
      </w:r>
      <w:proofErr w:type="spellEnd"/>
      <w:r w:rsidRPr="003C03D0">
        <w:rPr>
          <w:szCs w:val="22"/>
        </w:rPr>
        <w:t>, apaļas, aromatizētas tabletes, dalāmas četrās daļās.</w:t>
      </w:r>
    </w:p>
    <w:p w14:paraId="1D8F626E" w14:textId="77777777" w:rsidR="002B4489" w:rsidRPr="003C03D0" w:rsidRDefault="002B4489" w:rsidP="002B4489">
      <w:pPr>
        <w:tabs>
          <w:tab w:val="clear" w:pos="567"/>
          <w:tab w:val="left" w:pos="0"/>
        </w:tabs>
        <w:spacing w:line="240" w:lineRule="auto"/>
        <w:rPr>
          <w:szCs w:val="22"/>
        </w:rPr>
      </w:pPr>
      <w:r w:rsidRPr="003C03D0">
        <w:rPr>
          <w:szCs w:val="22"/>
        </w:rPr>
        <w:t>Tabletes var sadalīt uz pusēm un ceturtdaļās.</w:t>
      </w:r>
    </w:p>
    <w:p w14:paraId="1D5BA6A5" w14:textId="77777777" w:rsidR="00177C6A" w:rsidRPr="00E57A7D" w:rsidRDefault="00177C6A"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t>Mērķsugas</w:t>
      </w:r>
    </w:p>
    <w:p w14:paraId="74592863" w14:textId="77777777" w:rsidR="002B4489" w:rsidRDefault="002B4489" w:rsidP="002B4489">
      <w:pPr>
        <w:tabs>
          <w:tab w:val="clear" w:pos="567"/>
          <w:tab w:val="left" w:pos="708"/>
        </w:tabs>
        <w:spacing w:line="240" w:lineRule="auto"/>
        <w:rPr>
          <w:szCs w:val="22"/>
        </w:rPr>
      </w:pPr>
    </w:p>
    <w:p w14:paraId="7DA14BA7" w14:textId="521114D6" w:rsidR="002B4489" w:rsidRPr="003C03D0" w:rsidRDefault="002B4489" w:rsidP="002B4489">
      <w:pPr>
        <w:tabs>
          <w:tab w:val="clear" w:pos="567"/>
          <w:tab w:val="left" w:pos="708"/>
        </w:tabs>
        <w:spacing w:line="240" w:lineRule="auto"/>
        <w:rPr>
          <w:szCs w:val="22"/>
        </w:rPr>
      </w:pPr>
      <w:r w:rsidRPr="003C03D0">
        <w:rPr>
          <w:szCs w:val="22"/>
        </w:rPr>
        <w:t>Suņi.</w:t>
      </w:r>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A9226B">
      <w:pPr>
        <w:tabs>
          <w:tab w:val="clear" w:pos="567"/>
        </w:tabs>
        <w:spacing w:line="240" w:lineRule="auto"/>
        <w:rPr>
          <w:szCs w:val="22"/>
        </w:rPr>
      </w:pPr>
    </w:p>
    <w:p w14:paraId="49DDB66E" w14:textId="77777777" w:rsidR="002B4489" w:rsidRPr="003C03D0" w:rsidRDefault="002B4489" w:rsidP="002B4489">
      <w:pPr>
        <w:tabs>
          <w:tab w:val="clear" w:pos="567"/>
          <w:tab w:val="left" w:pos="708"/>
        </w:tabs>
        <w:spacing w:line="240" w:lineRule="auto"/>
        <w:rPr>
          <w:i/>
          <w:szCs w:val="22"/>
        </w:rPr>
      </w:pPr>
      <w:r w:rsidRPr="003C03D0">
        <w:rPr>
          <w:szCs w:val="22"/>
        </w:rPr>
        <w:t>Dermatomikožu ārstēšanai, kuras izraisa šādi dermatofīti:</w:t>
      </w:r>
    </w:p>
    <w:p w14:paraId="59AC7958" w14:textId="77777777" w:rsidR="002B4489" w:rsidRPr="003C03D0" w:rsidRDefault="002B4489" w:rsidP="002B4489">
      <w:pPr>
        <w:numPr>
          <w:ilvl w:val="0"/>
          <w:numId w:val="41"/>
        </w:numPr>
        <w:tabs>
          <w:tab w:val="clear" w:pos="567"/>
          <w:tab w:val="left" w:pos="708"/>
        </w:tabs>
        <w:spacing w:line="240" w:lineRule="auto"/>
        <w:ind w:left="0" w:firstLine="0"/>
        <w:rPr>
          <w:i/>
          <w:szCs w:val="22"/>
        </w:rPr>
      </w:pPr>
      <w:r w:rsidRPr="003C03D0">
        <w:rPr>
          <w:i/>
          <w:szCs w:val="22"/>
        </w:rPr>
        <w:t>Microsporum canis,</w:t>
      </w:r>
    </w:p>
    <w:p w14:paraId="48B80793" w14:textId="77777777" w:rsidR="002B4489" w:rsidRPr="003C03D0" w:rsidRDefault="002B4489" w:rsidP="002B4489">
      <w:pPr>
        <w:numPr>
          <w:ilvl w:val="0"/>
          <w:numId w:val="41"/>
        </w:numPr>
        <w:tabs>
          <w:tab w:val="clear" w:pos="567"/>
          <w:tab w:val="left" w:pos="708"/>
        </w:tabs>
        <w:spacing w:line="240" w:lineRule="auto"/>
        <w:ind w:left="0" w:firstLine="0"/>
        <w:rPr>
          <w:i/>
          <w:szCs w:val="22"/>
        </w:rPr>
      </w:pPr>
      <w:r w:rsidRPr="003C03D0">
        <w:rPr>
          <w:i/>
          <w:szCs w:val="22"/>
        </w:rPr>
        <w:t>Microsporum gypseum,</w:t>
      </w:r>
    </w:p>
    <w:p w14:paraId="57076DBD" w14:textId="77777777" w:rsidR="002B4489" w:rsidRPr="003C03D0" w:rsidRDefault="002B4489" w:rsidP="002B4489">
      <w:pPr>
        <w:numPr>
          <w:ilvl w:val="0"/>
          <w:numId w:val="41"/>
        </w:numPr>
        <w:tabs>
          <w:tab w:val="clear" w:pos="567"/>
          <w:tab w:val="left" w:pos="708"/>
        </w:tabs>
        <w:spacing w:line="240" w:lineRule="auto"/>
        <w:ind w:left="0" w:firstLine="0"/>
        <w:rPr>
          <w:i/>
          <w:szCs w:val="22"/>
        </w:rPr>
      </w:pPr>
      <w:r w:rsidRPr="003C03D0">
        <w:rPr>
          <w:i/>
          <w:szCs w:val="22"/>
        </w:rPr>
        <w:t>Trichophyton mentagrophytes.</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721EE37E" w14:textId="77777777" w:rsidR="002B4489" w:rsidRPr="002B4489" w:rsidRDefault="002B4489" w:rsidP="002B4489">
      <w:pPr>
        <w:tabs>
          <w:tab w:val="clear" w:pos="567"/>
        </w:tabs>
        <w:spacing w:line="240" w:lineRule="auto"/>
        <w:rPr>
          <w:szCs w:val="22"/>
        </w:rPr>
      </w:pPr>
      <w:r w:rsidRPr="002B4489">
        <w:rPr>
          <w:szCs w:val="22"/>
        </w:rPr>
        <w:t>Nelietot dzīvniekiem ar aknu mazspēju.</w:t>
      </w:r>
    </w:p>
    <w:p w14:paraId="14055AE1" w14:textId="5A41339C" w:rsidR="00C114FF" w:rsidRDefault="002B4489" w:rsidP="002B4489">
      <w:pPr>
        <w:tabs>
          <w:tab w:val="clear" w:pos="567"/>
        </w:tabs>
        <w:spacing w:line="240" w:lineRule="auto"/>
        <w:rPr>
          <w:szCs w:val="22"/>
        </w:rPr>
      </w:pPr>
      <w:r w:rsidRPr="002B4489">
        <w:rPr>
          <w:szCs w:val="22"/>
        </w:rPr>
        <w:t xml:space="preserve">Nelietot gadījumos, ja konstatēta pastiprināta jutība pret aktīvo vielu vai pret </w:t>
      </w:r>
      <w:r w:rsidR="00FA681D">
        <w:rPr>
          <w:szCs w:val="22"/>
        </w:rPr>
        <w:t>jebkuru</w:t>
      </w:r>
      <w:r w:rsidR="00FA681D" w:rsidRPr="002B4489">
        <w:rPr>
          <w:szCs w:val="22"/>
        </w:rPr>
        <w:t xml:space="preserve"> </w:t>
      </w:r>
      <w:r w:rsidRPr="002B4489">
        <w:rPr>
          <w:szCs w:val="22"/>
        </w:rPr>
        <w:t xml:space="preserve">no </w:t>
      </w:r>
      <w:proofErr w:type="spellStart"/>
      <w:r w:rsidRPr="002B4489">
        <w:rPr>
          <w:szCs w:val="22"/>
        </w:rPr>
        <w:t>palīgvielām</w:t>
      </w:r>
      <w:proofErr w:type="spellEnd"/>
      <w:r w:rsidRPr="002B4489">
        <w:rPr>
          <w:szCs w:val="22"/>
        </w:rPr>
        <w:t>.</w:t>
      </w:r>
    </w:p>
    <w:p w14:paraId="5BF517A4" w14:textId="77777777" w:rsidR="002B4489" w:rsidRPr="00E57A7D" w:rsidRDefault="002B4489" w:rsidP="002B4489">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275693A9" w14:textId="1265D991" w:rsidR="00E86CEE" w:rsidRDefault="002B4489">
      <w:pPr>
        <w:tabs>
          <w:tab w:val="clear" w:pos="567"/>
        </w:tabs>
        <w:spacing w:line="240" w:lineRule="auto"/>
        <w:rPr>
          <w:szCs w:val="22"/>
        </w:rPr>
      </w:pPr>
      <w:r w:rsidRPr="002B4489">
        <w:rPr>
          <w:szCs w:val="22"/>
        </w:rPr>
        <w:t xml:space="preserve">Lai gan reti, </w:t>
      </w:r>
      <w:r w:rsidR="009B3BE4">
        <w:rPr>
          <w:szCs w:val="22"/>
        </w:rPr>
        <w:t>tomēr</w:t>
      </w:r>
      <w:r w:rsidRPr="002B4489">
        <w:rPr>
          <w:szCs w:val="22"/>
        </w:rPr>
        <w:t xml:space="preserve"> dažkārt atkārtota </w:t>
      </w:r>
      <w:proofErr w:type="spellStart"/>
      <w:r w:rsidRPr="002B4489">
        <w:rPr>
          <w:szCs w:val="22"/>
        </w:rPr>
        <w:t>ketokonazola</w:t>
      </w:r>
      <w:proofErr w:type="spellEnd"/>
      <w:r w:rsidRPr="002B4489">
        <w:rPr>
          <w:szCs w:val="22"/>
        </w:rPr>
        <w:t xml:space="preserve"> lietošana var izraisīt krustenisko rezistenci pret citiem azoliem.</w:t>
      </w:r>
    </w:p>
    <w:p w14:paraId="7E5DE69E" w14:textId="77777777" w:rsidR="002B4489" w:rsidRPr="00E57A7D" w:rsidRDefault="002B4489">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12058A" w:rsidRDefault="006C78AB" w:rsidP="002B4489">
      <w:pPr>
        <w:spacing w:line="240" w:lineRule="auto"/>
        <w:jc w:val="both"/>
        <w:rPr>
          <w:szCs w:val="22"/>
          <w:u w:val="single"/>
        </w:rPr>
      </w:pPr>
      <w:r w:rsidRPr="0012058A">
        <w:rPr>
          <w:szCs w:val="22"/>
          <w:u w:val="single"/>
        </w:rPr>
        <w:t>Īpaši piesardzības pasākumi drošai lietošanai mērķsugām:</w:t>
      </w:r>
    </w:p>
    <w:p w14:paraId="71AB8E84" w14:textId="77777777" w:rsidR="0012058A" w:rsidRDefault="0012058A" w:rsidP="002B4489">
      <w:pPr>
        <w:spacing w:line="240" w:lineRule="auto"/>
        <w:jc w:val="both"/>
        <w:rPr>
          <w:szCs w:val="22"/>
        </w:rPr>
      </w:pPr>
    </w:p>
    <w:p w14:paraId="2E4157BC" w14:textId="1D9EFAA2" w:rsidR="007B5AC9" w:rsidRDefault="007B5AC9" w:rsidP="002B4489">
      <w:pPr>
        <w:spacing w:line="240" w:lineRule="auto"/>
        <w:jc w:val="both"/>
        <w:rPr>
          <w:szCs w:val="22"/>
          <w:lang w:eastAsia="da-DK" w:bidi="lv-LV"/>
        </w:rPr>
      </w:pPr>
      <w:r w:rsidRPr="00B049BB">
        <w:rPr>
          <w:szCs w:val="22"/>
          <w:lang w:eastAsia="da-DK" w:bidi="lv-LV"/>
        </w:rPr>
        <w:lastRenderedPageBreak/>
        <w:t xml:space="preserve">Šo veterināro zāļu lietošana jāpamato ar </w:t>
      </w:r>
      <w:r>
        <w:rPr>
          <w:szCs w:val="22"/>
        </w:rPr>
        <w:t>mērķa patogēna(</w:t>
      </w:r>
      <w:r>
        <w:rPr>
          <w:szCs w:val="22"/>
        </w:rPr>
        <w:noBreakHyphen/>
        <w:t>u) identifikāciju un</w:t>
      </w:r>
      <w:r w:rsidRPr="00791527">
        <w:rPr>
          <w:szCs w:val="22"/>
        </w:rPr>
        <w:t xml:space="preserve"> </w:t>
      </w:r>
      <w:r w:rsidRPr="00B049BB">
        <w:rPr>
          <w:szCs w:val="22"/>
          <w:lang w:eastAsia="da-DK" w:bidi="lv-LV"/>
        </w:rPr>
        <w:t xml:space="preserve">jutības testa rezultātiem. Ja tas nav iespējams, ārstēšana </w:t>
      </w:r>
      <w:r>
        <w:rPr>
          <w:szCs w:val="22"/>
          <w:lang w:eastAsia="da-DK" w:bidi="lv-LV"/>
        </w:rPr>
        <w:t>jā</w:t>
      </w:r>
      <w:r w:rsidR="009B3BE4">
        <w:rPr>
          <w:szCs w:val="22"/>
          <w:lang w:eastAsia="da-DK" w:bidi="lv-LV"/>
        </w:rPr>
        <w:t>pamato ar</w:t>
      </w:r>
      <w:r>
        <w:rPr>
          <w:szCs w:val="22"/>
          <w:lang w:eastAsia="da-DK" w:bidi="lv-LV"/>
        </w:rPr>
        <w:t xml:space="preserve"> </w:t>
      </w:r>
      <w:r w:rsidRPr="00B049BB">
        <w:rPr>
          <w:szCs w:val="22"/>
          <w:lang w:eastAsia="da-DK" w:bidi="lv-LV"/>
        </w:rPr>
        <w:t>epidemioloģisk</w:t>
      </w:r>
      <w:r>
        <w:rPr>
          <w:szCs w:val="22"/>
          <w:lang w:eastAsia="da-DK" w:bidi="lv-LV"/>
        </w:rPr>
        <w:t>ajiem datiem un zināšanām</w:t>
      </w:r>
      <w:r w:rsidRPr="00B049BB">
        <w:rPr>
          <w:szCs w:val="22"/>
          <w:lang w:eastAsia="da-DK" w:bidi="lv-LV"/>
        </w:rPr>
        <w:t xml:space="preserve"> par mērķa </w:t>
      </w:r>
      <w:r>
        <w:rPr>
          <w:szCs w:val="22"/>
          <w:lang w:eastAsia="da-DK" w:bidi="lv-LV"/>
        </w:rPr>
        <w:t xml:space="preserve">patogēnu </w:t>
      </w:r>
      <w:r w:rsidRPr="00B049BB">
        <w:rPr>
          <w:szCs w:val="22"/>
          <w:lang w:eastAsia="da-DK" w:bidi="lv-LV"/>
        </w:rPr>
        <w:t>jutību</w:t>
      </w:r>
      <w:r>
        <w:rPr>
          <w:szCs w:val="22"/>
          <w:lang w:eastAsia="da-DK" w:bidi="lv-LV"/>
        </w:rPr>
        <w:t xml:space="preserve"> </w:t>
      </w:r>
      <w:r>
        <w:rPr>
          <w:szCs w:val="22"/>
        </w:rPr>
        <w:t xml:space="preserve">saimniecības vai </w:t>
      </w:r>
      <w:r w:rsidR="00F17A30">
        <w:rPr>
          <w:szCs w:val="22"/>
        </w:rPr>
        <w:t>vietējā</w:t>
      </w:r>
      <w:r>
        <w:rPr>
          <w:szCs w:val="22"/>
        </w:rPr>
        <w:t>/reģionālā līmenī</w:t>
      </w:r>
      <w:r w:rsidRPr="00B049BB">
        <w:rPr>
          <w:szCs w:val="22"/>
          <w:lang w:eastAsia="da-DK" w:bidi="lv-LV"/>
        </w:rPr>
        <w:t>.</w:t>
      </w:r>
    </w:p>
    <w:p w14:paraId="5FEAC8A4" w14:textId="77777777" w:rsidR="007B5AC9" w:rsidRDefault="007B5AC9" w:rsidP="002B4489">
      <w:pPr>
        <w:spacing w:line="240" w:lineRule="auto"/>
        <w:jc w:val="both"/>
        <w:rPr>
          <w:szCs w:val="22"/>
          <w:lang w:eastAsia="da-DK" w:bidi="lv-LV"/>
        </w:rPr>
      </w:pPr>
    </w:p>
    <w:p w14:paraId="09DD1A12" w14:textId="292FFE40" w:rsidR="007B5AC9" w:rsidRDefault="009B3BE4" w:rsidP="002B4489">
      <w:pPr>
        <w:spacing w:line="240" w:lineRule="auto"/>
        <w:jc w:val="both"/>
        <w:rPr>
          <w:szCs w:val="22"/>
          <w:lang w:eastAsia="da-DK" w:bidi="lv-LV"/>
        </w:rPr>
      </w:pPr>
      <w:r w:rsidRPr="009B3BE4">
        <w:rPr>
          <w:szCs w:val="22"/>
          <w:lang w:eastAsia="da-DK" w:bidi="lv-LV"/>
        </w:rPr>
        <w:t xml:space="preserve">Lietojot šīs veterinārās zāles, jāņem vērā oficiālā, valsts un reģionālā </w:t>
      </w:r>
      <w:proofErr w:type="spellStart"/>
      <w:r w:rsidRPr="009B3BE4">
        <w:rPr>
          <w:szCs w:val="22"/>
          <w:lang w:eastAsia="da-DK" w:bidi="lv-LV"/>
        </w:rPr>
        <w:t>antimikrobiālā</w:t>
      </w:r>
      <w:proofErr w:type="spellEnd"/>
      <w:r w:rsidRPr="009B3BE4">
        <w:rPr>
          <w:szCs w:val="22"/>
          <w:lang w:eastAsia="da-DK" w:bidi="lv-LV"/>
        </w:rPr>
        <w:t xml:space="preserve"> politika.</w:t>
      </w:r>
    </w:p>
    <w:p w14:paraId="2A88B2E1" w14:textId="35D00F06" w:rsidR="002B4489" w:rsidRPr="003C03D0" w:rsidRDefault="002B4489" w:rsidP="002B4489">
      <w:pPr>
        <w:spacing w:line="240" w:lineRule="auto"/>
        <w:jc w:val="both"/>
        <w:rPr>
          <w:szCs w:val="22"/>
        </w:rPr>
      </w:pPr>
      <w:r w:rsidRPr="003C03D0">
        <w:rPr>
          <w:szCs w:val="22"/>
        </w:rPr>
        <w:t xml:space="preserve">Ārstēšana ar ketokonazolu samazina testosterona koncentrāciju un paaugstina progesterona koncentrāciju, un var ietekmēt </w:t>
      </w:r>
      <w:bookmarkStart w:id="0" w:name="_Hlk14770613"/>
      <w:r w:rsidRPr="003C03D0">
        <w:rPr>
          <w:szCs w:val="22"/>
        </w:rPr>
        <w:t xml:space="preserve">vīrišķās kārtas vaislas suņu vairošanās </w:t>
      </w:r>
      <w:bookmarkEnd w:id="0"/>
      <w:r w:rsidRPr="003C03D0">
        <w:rPr>
          <w:szCs w:val="22"/>
        </w:rPr>
        <w:t>efektivitāti ārstēšanas laikā un dažas nedēļas pēc ārstēšanas.</w:t>
      </w:r>
    </w:p>
    <w:p w14:paraId="7ED3A22A" w14:textId="77777777" w:rsidR="002B4489" w:rsidRPr="003C03D0" w:rsidRDefault="002B4489" w:rsidP="002B4489">
      <w:pPr>
        <w:spacing w:line="240" w:lineRule="auto"/>
        <w:jc w:val="both"/>
        <w:rPr>
          <w:szCs w:val="22"/>
        </w:rPr>
      </w:pPr>
      <w:r w:rsidRPr="003C03D0">
        <w:rPr>
          <w:szCs w:val="22"/>
        </w:rPr>
        <w:t>Dermatofitožu ārstēšana nedrīkst aprobežoties tikai ar inficētā dzīvnieka(-u) ārstēšanu. Nepieciešams veikt arī apkārtējās vides dezinfekciju, jo sporas spēj izdzīvot ilgu laiku. Arī citi pasākumi, piemēram, bieža tīrīšana ar putekļsūcēju, kopšanas aprīkojuma dezinfekcija un visa iespējami piesārņotā materiāla, ko nav iespējams dezinficēt, aizvākšana samazinās atkārtotas inficēšanās vai infekcijas izplatīšanās risku.</w:t>
      </w:r>
    </w:p>
    <w:p w14:paraId="180123D1" w14:textId="77777777" w:rsidR="002B4489" w:rsidRPr="003C03D0" w:rsidRDefault="002B4489" w:rsidP="002B4489">
      <w:pPr>
        <w:spacing w:line="240" w:lineRule="auto"/>
        <w:jc w:val="both"/>
        <w:rPr>
          <w:szCs w:val="22"/>
        </w:rPr>
      </w:pPr>
      <w:r w:rsidRPr="003C03D0">
        <w:rPr>
          <w:szCs w:val="22"/>
        </w:rPr>
        <w:t>Ieteicams apvienot sistēmisku un lokālu ārstēšanu.</w:t>
      </w:r>
    </w:p>
    <w:p w14:paraId="7EC7B475" w14:textId="77777777" w:rsidR="002B4489" w:rsidRPr="003C03D0" w:rsidRDefault="002B4489" w:rsidP="002B4489">
      <w:pPr>
        <w:spacing w:line="240" w:lineRule="auto"/>
        <w:jc w:val="both"/>
        <w:rPr>
          <w:szCs w:val="22"/>
        </w:rPr>
      </w:pPr>
      <w:r w:rsidRPr="003C03D0">
        <w:rPr>
          <w:szCs w:val="22"/>
        </w:rPr>
        <w:t>Ilgstošas ārstēšanas gadījumā nepieciešams rūpīgi novērot aknu darbību. Ja novērojamas aknu darbības traucējumu klīniskās pazīmes, ārstēšanu nekavējoties pārtraukt. Tā kā tabletes ir aromatizētas, tās uzglabāt drošā, dzīvniekiem nepieejamā vietā.</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2D0E9809" w14:textId="77777777" w:rsidR="0012058A" w:rsidRDefault="0012058A" w:rsidP="002B4489">
      <w:pPr>
        <w:spacing w:line="240" w:lineRule="auto"/>
        <w:jc w:val="both"/>
        <w:rPr>
          <w:szCs w:val="22"/>
        </w:rPr>
      </w:pPr>
      <w:bookmarkStart w:id="1" w:name="_Hlk14770827"/>
    </w:p>
    <w:p w14:paraId="7022A696" w14:textId="7AA5F1E7" w:rsidR="002B4489" w:rsidRPr="003C03D0" w:rsidRDefault="002B4489" w:rsidP="002B4489">
      <w:pPr>
        <w:spacing w:line="240" w:lineRule="auto"/>
        <w:jc w:val="both"/>
        <w:rPr>
          <w:szCs w:val="22"/>
        </w:rPr>
      </w:pPr>
      <w:r w:rsidRPr="003C03D0">
        <w:rPr>
          <w:szCs w:val="22"/>
        </w:rPr>
        <w:t xml:space="preserve">Izvairīties </w:t>
      </w:r>
      <w:bookmarkEnd w:id="1"/>
      <w:r w:rsidRPr="003C03D0">
        <w:rPr>
          <w:szCs w:val="22"/>
        </w:rPr>
        <w:t xml:space="preserve">no nejaušas norīšanas. Uzglabāt blisteri ārējā iepakojumā, lai pasargātu no bērniem. Tablešu daļas (puses/ceturtdaļas) uzglabāt oriģinālajā </w:t>
      </w:r>
      <w:proofErr w:type="spellStart"/>
      <w:r w:rsidRPr="003C03D0">
        <w:rPr>
          <w:szCs w:val="22"/>
        </w:rPr>
        <w:t>blisterī</w:t>
      </w:r>
      <w:proofErr w:type="spellEnd"/>
      <w:r w:rsidRPr="003C03D0">
        <w:rPr>
          <w:szCs w:val="22"/>
        </w:rPr>
        <w:t xml:space="preserve"> un izmantot nākamajā lietošanas reizē. Ja notikusi nejauša norīšana, nekavējoties meklēt medicīnisko palīdzību un uzrādīt lietošanas instrukciju vai iepakojuma marķējumu ārstam.</w:t>
      </w:r>
    </w:p>
    <w:p w14:paraId="7C5DC325" w14:textId="77777777" w:rsidR="002B4489" w:rsidRPr="003C03D0" w:rsidRDefault="002B4489" w:rsidP="002B4489">
      <w:pPr>
        <w:spacing w:line="240" w:lineRule="auto"/>
        <w:jc w:val="both"/>
        <w:rPr>
          <w:szCs w:val="22"/>
        </w:rPr>
      </w:pPr>
    </w:p>
    <w:p w14:paraId="34146FFB" w14:textId="4B3E28A6" w:rsidR="002B4489" w:rsidRPr="003C03D0" w:rsidRDefault="002B4489" w:rsidP="002B4489">
      <w:pPr>
        <w:spacing w:line="240" w:lineRule="auto"/>
        <w:jc w:val="both"/>
        <w:rPr>
          <w:szCs w:val="22"/>
        </w:rPr>
      </w:pPr>
      <w:r w:rsidRPr="003C03D0">
        <w:rPr>
          <w:szCs w:val="22"/>
        </w:rPr>
        <w:t xml:space="preserve">Personām ar zināmu pastiprinātu jutību pret </w:t>
      </w:r>
      <w:proofErr w:type="spellStart"/>
      <w:r w:rsidRPr="003C03D0">
        <w:rPr>
          <w:szCs w:val="22"/>
        </w:rPr>
        <w:t>ketokonazolu</w:t>
      </w:r>
      <w:proofErr w:type="spellEnd"/>
      <w:r w:rsidRPr="003C03D0">
        <w:rPr>
          <w:szCs w:val="22"/>
        </w:rPr>
        <w:t xml:space="preserve"> </w:t>
      </w:r>
      <w:r w:rsidR="006A7DD1">
        <w:rPr>
          <w:szCs w:val="22"/>
        </w:rPr>
        <w:t>jā</w:t>
      </w:r>
      <w:r w:rsidRPr="003C03D0">
        <w:rPr>
          <w:szCs w:val="22"/>
        </w:rPr>
        <w:t>izvair</w:t>
      </w:r>
      <w:r w:rsidR="006A7DD1">
        <w:rPr>
          <w:szCs w:val="22"/>
        </w:rPr>
        <w:t>ās</w:t>
      </w:r>
      <w:r w:rsidRPr="003C03D0">
        <w:rPr>
          <w:szCs w:val="22"/>
        </w:rPr>
        <w:t xml:space="preserve"> no saskares ar šīm veterinārajām zālēm. Pēc lietošanas mazgāt rokas.</w:t>
      </w:r>
    </w:p>
    <w:p w14:paraId="23B8E222" w14:textId="77777777" w:rsidR="004D7D8F" w:rsidRDefault="004D7D8F" w:rsidP="00A9226B">
      <w:pPr>
        <w:tabs>
          <w:tab w:val="clear" w:pos="567"/>
        </w:tabs>
        <w:spacing w:line="240" w:lineRule="auto"/>
      </w:pPr>
    </w:p>
    <w:p w14:paraId="22451917" w14:textId="77777777" w:rsidR="00295140" w:rsidRPr="00E57A7D" w:rsidRDefault="006C78AB" w:rsidP="00A9226B">
      <w:pPr>
        <w:tabs>
          <w:tab w:val="clear" w:pos="567"/>
        </w:tabs>
        <w:spacing w:line="240" w:lineRule="auto"/>
        <w:rPr>
          <w:szCs w:val="22"/>
          <w:u w:val="single"/>
        </w:rPr>
      </w:pPr>
      <w:r w:rsidRPr="00E57A7D">
        <w:rPr>
          <w:szCs w:val="22"/>
          <w:u w:val="single"/>
        </w:rPr>
        <w:t>Īpaši piesardzības pasākumi vides aizsardzībai:</w:t>
      </w:r>
    </w:p>
    <w:p w14:paraId="4FE0574E" w14:textId="77777777" w:rsidR="00295140" w:rsidRDefault="00295140" w:rsidP="00A9226B">
      <w:pPr>
        <w:tabs>
          <w:tab w:val="clear" w:pos="567"/>
        </w:tabs>
        <w:spacing w:line="240" w:lineRule="auto"/>
        <w:rPr>
          <w:szCs w:val="22"/>
        </w:rPr>
      </w:pPr>
    </w:p>
    <w:p w14:paraId="4F40E374" w14:textId="48E05CD6" w:rsidR="0012058A" w:rsidRDefault="00DA5BEA" w:rsidP="00A9226B">
      <w:pPr>
        <w:tabs>
          <w:tab w:val="clear" w:pos="567"/>
        </w:tabs>
        <w:spacing w:line="240" w:lineRule="auto"/>
        <w:rPr>
          <w:szCs w:val="22"/>
        </w:rPr>
      </w:pPr>
      <w:r>
        <w:rPr>
          <w:szCs w:val="22"/>
        </w:rPr>
        <w:t>Nav piemērojami.</w:t>
      </w:r>
    </w:p>
    <w:p w14:paraId="6256575B" w14:textId="77777777" w:rsidR="00DA5BEA" w:rsidRPr="00E57A7D" w:rsidRDefault="00DA5BEA" w:rsidP="00A9226B">
      <w:pPr>
        <w:tabs>
          <w:tab w:val="clear" w:pos="567"/>
        </w:tabs>
        <w:spacing w:line="240" w:lineRule="auto"/>
        <w:rPr>
          <w:szCs w:val="22"/>
        </w:rPr>
      </w:pPr>
    </w:p>
    <w:p w14:paraId="2ECC305E" w14:textId="77777777" w:rsidR="002B4489" w:rsidRDefault="006C78AB" w:rsidP="002B4489">
      <w:pPr>
        <w:tabs>
          <w:tab w:val="clear" w:pos="567"/>
        </w:tabs>
        <w:spacing w:line="240" w:lineRule="auto"/>
      </w:pPr>
      <w:r w:rsidRPr="00E57A7D">
        <w:rPr>
          <w:szCs w:val="22"/>
          <w:u w:val="single"/>
        </w:rPr>
        <w:t>Citi piesardzības pasākumi</w:t>
      </w:r>
      <w:r w:rsidRPr="00E57A7D">
        <w:t>:</w:t>
      </w:r>
    </w:p>
    <w:p w14:paraId="18061388" w14:textId="77777777" w:rsidR="0012058A" w:rsidRDefault="0012058A" w:rsidP="002B4489">
      <w:pPr>
        <w:tabs>
          <w:tab w:val="clear" w:pos="567"/>
        </w:tabs>
        <w:spacing w:line="240" w:lineRule="auto"/>
        <w:rPr>
          <w:szCs w:val="22"/>
        </w:rPr>
      </w:pPr>
    </w:p>
    <w:p w14:paraId="64C11E7D" w14:textId="23EB6172" w:rsidR="002B4489" w:rsidRPr="003C03D0" w:rsidRDefault="002B4489" w:rsidP="002B4489">
      <w:pPr>
        <w:tabs>
          <w:tab w:val="clear" w:pos="567"/>
        </w:tabs>
        <w:spacing w:line="240" w:lineRule="auto"/>
        <w:rPr>
          <w:szCs w:val="22"/>
        </w:rPr>
      </w:pPr>
      <w:r w:rsidRPr="003C03D0">
        <w:rPr>
          <w:szCs w:val="22"/>
        </w:rPr>
        <w:t>Indikācijā norādītie dermatofīti ir zoonozes, ar kurām var inficēties cilvēks. Ievērot labu personīgo higiēnu (roku mazgāšana pēc dzīvnieka aprūpes un izvairīšanās no tieša kontakta ar dzīvnieku). Ja parādās ādas bojājumi, sazināties ar ārstu.</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58C336C3" w:rsidR="00295140" w:rsidRDefault="00295140" w:rsidP="00AD0710">
      <w:pPr>
        <w:tabs>
          <w:tab w:val="clear" w:pos="567"/>
        </w:tabs>
        <w:spacing w:line="240" w:lineRule="auto"/>
        <w:rPr>
          <w:szCs w:val="22"/>
        </w:rPr>
      </w:pPr>
    </w:p>
    <w:p w14:paraId="5418B087" w14:textId="25E04BD1" w:rsidR="00F85FB1" w:rsidRDefault="00F85FB1" w:rsidP="00AD0710">
      <w:pPr>
        <w:tabs>
          <w:tab w:val="clear" w:pos="567"/>
        </w:tabs>
        <w:spacing w:line="240" w:lineRule="auto"/>
        <w:rPr>
          <w:szCs w:val="22"/>
        </w:rPr>
      </w:pPr>
      <w:r>
        <w:rPr>
          <w:szCs w:val="22"/>
        </w:rPr>
        <w:t>Suņi:</w:t>
      </w:r>
    </w:p>
    <w:p w14:paraId="28C95064" w14:textId="6EA24DAC" w:rsidR="00F85FB1" w:rsidRDefault="00F85FB1" w:rsidP="00AD0710">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F85FB1" w14:paraId="24133F9D" w14:textId="77777777" w:rsidTr="004A5918">
        <w:tc>
          <w:tcPr>
            <w:tcW w:w="1957" w:type="pct"/>
          </w:tcPr>
          <w:p w14:paraId="139EA65A" w14:textId="1B72B773" w:rsidR="00F85FB1" w:rsidRPr="00F85FB1" w:rsidRDefault="00F85FB1" w:rsidP="004A5918">
            <w:pPr>
              <w:spacing w:before="60" w:after="60"/>
              <w:rPr>
                <w:szCs w:val="22"/>
              </w:rPr>
            </w:pPr>
            <w:bookmarkStart w:id="2" w:name="_Hlk178082691"/>
            <w:r>
              <w:rPr>
                <w:szCs w:val="22"/>
              </w:rPr>
              <w:t>Reti</w:t>
            </w:r>
          </w:p>
          <w:p w14:paraId="48609027" w14:textId="4EE47F8D" w:rsidR="00F85FB1" w:rsidRPr="00F85FB1" w:rsidRDefault="00F85FB1" w:rsidP="004A5918">
            <w:pPr>
              <w:spacing w:before="60" w:after="60"/>
              <w:rPr>
                <w:szCs w:val="22"/>
              </w:rPr>
            </w:pPr>
            <w:r w:rsidRPr="00F85FB1">
              <w:rPr>
                <w:szCs w:val="22"/>
              </w:rPr>
              <w:t>(1</w:t>
            </w:r>
            <w:r w:rsidR="00C82E2E">
              <w:rPr>
                <w:szCs w:val="22"/>
              </w:rPr>
              <w:t xml:space="preserve"> līdz </w:t>
            </w:r>
            <w:r w:rsidRPr="00F85FB1">
              <w:rPr>
                <w:szCs w:val="22"/>
              </w:rPr>
              <w:t>10</w:t>
            </w:r>
            <w:r w:rsidR="00C82E2E">
              <w:rPr>
                <w:szCs w:val="22"/>
              </w:rPr>
              <w:t> dzīvniekiem</w:t>
            </w:r>
            <w:r w:rsidRPr="00F85FB1">
              <w:rPr>
                <w:szCs w:val="22"/>
              </w:rPr>
              <w:t>/10</w:t>
            </w:r>
            <w:r w:rsidR="00C82E2E">
              <w:rPr>
                <w:szCs w:val="22"/>
              </w:rPr>
              <w:t> </w:t>
            </w:r>
            <w:r w:rsidRPr="00F85FB1">
              <w:rPr>
                <w:szCs w:val="22"/>
              </w:rPr>
              <w:t>000</w:t>
            </w:r>
            <w:r w:rsidR="00C82E2E">
              <w:rPr>
                <w:szCs w:val="22"/>
              </w:rPr>
              <w:t> ārstētajiem dzīvniekiem</w:t>
            </w:r>
            <w:r w:rsidRPr="00F85FB1">
              <w:rPr>
                <w:szCs w:val="22"/>
              </w:rPr>
              <w:t>):</w:t>
            </w:r>
          </w:p>
        </w:tc>
        <w:tc>
          <w:tcPr>
            <w:tcW w:w="3043" w:type="pct"/>
          </w:tcPr>
          <w:p w14:paraId="58278D83" w14:textId="3E655B3A" w:rsidR="00AB0FE7" w:rsidRDefault="00AB0FE7" w:rsidP="004A5918">
            <w:pPr>
              <w:spacing w:before="60"/>
              <w:rPr>
                <w:szCs w:val="22"/>
              </w:rPr>
            </w:pPr>
            <w:r>
              <w:rPr>
                <w:szCs w:val="22"/>
              </w:rPr>
              <w:t>N</w:t>
            </w:r>
            <w:r w:rsidRPr="003C03D0">
              <w:rPr>
                <w:szCs w:val="22"/>
              </w:rPr>
              <w:t>eiroloģisk</w:t>
            </w:r>
            <w:r>
              <w:rPr>
                <w:szCs w:val="22"/>
              </w:rPr>
              <w:t>i</w:t>
            </w:r>
            <w:r w:rsidRPr="003C03D0">
              <w:rPr>
                <w:szCs w:val="22"/>
              </w:rPr>
              <w:t xml:space="preserve"> simptom</w:t>
            </w:r>
            <w:r>
              <w:rPr>
                <w:szCs w:val="22"/>
              </w:rPr>
              <w:t>i</w:t>
            </w:r>
            <w:r w:rsidRPr="00B72721">
              <w:rPr>
                <w:szCs w:val="22"/>
                <w:vertAlign w:val="superscript"/>
              </w:rPr>
              <w:t>a</w:t>
            </w:r>
            <w:r w:rsidRPr="003C03D0">
              <w:rPr>
                <w:szCs w:val="22"/>
              </w:rPr>
              <w:t xml:space="preserve"> (</w:t>
            </w:r>
            <w:r>
              <w:rPr>
                <w:szCs w:val="22"/>
              </w:rPr>
              <w:t>piemēram</w:t>
            </w:r>
            <w:r w:rsidRPr="003C03D0">
              <w:rPr>
                <w:szCs w:val="22"/>
              </w:rPr>
              <w:t>, ataksij</w:t>
            </w:r>
            <w:r>
              <w:rPr>
                <w:szCs w:val="22"/>
              </w:rPr>
              <w:t>a</w:t>
            </w:r>
            <w:r w:rsidRPr="003C03D0">
              <w:rPr>
                <w:szCs w:val="22"/>
              </w:rPr>
              <w:t>, trīc</w:t>
            </w:r>
            <w:r>
              <w:rPr>
                <w:szCs w:val="22"/>
              </w:rPr>
              <w:t>e</w:t>
            </w:r>
            <w:r w:rsidRPr="003C03D0">
              <w:rPr>
                <w:szCs w:val="22"/>
              </w:rPr>
              <w:t>)</w:t>
            </w:r>
          </w:p>
          <w:p w14:paraId="47955F2E" w14:textId="1D067EE9" w:rsidR="00F85FB1" w:rsidRPr="004C45A4" w:rsidRDefault="00F85FB1" w:rsidP="004A5918">
            <w:pPr>
              <w:spacing w:before="60"/>
              <w:rPr>
                <w:iCs/>
              </w:rPr>
            </w:pPr>
            <w:r w:rsidRPr="004C45A4">
              <w:rPr>
                <w:iCs/>
              </w:rPr>
              <w:t>Ap</w:t>
            </w:r>
            <w:r w:rsidR="0074114E">
              <w:rPr>
                <w:iCs/>
              </w:rPr>
              <w:t>ātija</w:t>
            </w:r>
            <w:r w:rsidRPr="004C45A4">
              <w:rPr>
                <w:iCs/>
                <w:vertAlign w:val="superscript"/>
              </w:rPr>
              <w:t>a</w:t>
            </w:r>
            <w:r>
              <w:rPr>
                <w:iCs/>
              </w:rPr>
              <w:t xml:space="preserve">, </w:t>
            </w:r>
            <w:r w:rsidR="0074114E">
              <w:rPr>
                <w:iCs/>
              </w:rPr>
              <w:t>anoreksij</w:t>
            </w:r>
            <w:r w:rsidRPr="004C45A4">
              <w:rPr>
                <w:iCs/>
              </w:rPr>
              <w:t>a</w:t>
            </w:r>
            <w:r w:rsidRPr="004C45A4">
              <w:rPr>
                <w:iCs/>
                <w:vertAlign w:val="superscript"/>
              </w:rPr>
              <w:t>a</w:t>
            </w:r>
            <w:r w:rsidRPr="004C45A4">
              <w:rPr>
                <w:iCs/>
              </w:rPr>
              <w:t xml:space="preserve"> </w:t>
            </w:r>
          </w:p>
          <w:p w14:paraId="48714320" w14:textId="0757F3D2" w:rsidR="00F85FB1" w:rsidRPr="004C45A4" w:rsidRDefault="00BF4E20" w:rsidP="004A5918">
            <w:pPr>
              <w:spacing w:before="60"/>
              <w:rPr>
                <w:iCs/>
              </w:rPr>
            </w:pPr>
            <w:r>
              <w:rPr>
                <w:iCs/>
              </w:rPr>
              <w:t>Hepato</w:t>
            </w:r>
            <w:r w:rsidR="0074114E">
              <w:rPr>
                <w:iCs/>
              </w:rPr>
              <w:t>toksicitāte</w:t>
            </w:r>
            <w:r w:rsidR="00F85FB1" w:rsidRPr="004C45A4">
              <w:rPr>
                <w:iCs/>
                <w:vertAlign w:val="superscript"/>
              </w:rPr>
              <w:t>a</w:t>
            </w:r>
          </w:p>
          <w:p w14:paraId="091FCD4A" w14:textId="70531E00" w:rsidR="00F85FB1" w:rsidRPr="006414D3" w:rsidRDefault="00F85FB1" w:rsidP="004A5918">
            <w:pPr>
              <w:spacing w:before="60"/>
              <w:rPr>
                <w:iCs/>
                <w:szCs w:val="22"/>
              </w:rPr>
            </w:pPr>
            <w:r w:rsidRPr="004C45A4">
              <w:rPr>
                <w:iCs/>
              </w:rPr>
              <w:t>V</w:t>
            </w:r>
            <w:r w:rsidR="0074114E">
              <w:rPr>
                <w:iCs/>
              </w:rPr>
              <w:t>emšana</w:t>
            </w:r>
            <w:r w:rsidRPr="004C45A4">
              <w:rPr>
                <w:iCs/>
                <w:vertAlign w:val="superscript"/>
              </w:rPr>
              <w:t>a</w:t>
            </w:r>
            <w:r w:rsidRPr="004C45A4">
              <w:rPr>
                <w:iCs/>
              </w:rPr>
              <w:t xml:space="preserve">, </w:t>
            </w:r>
            <w:r w:rsidR="0074114E">
              <w:rPr>
                <w:iCs/>
              </w:rPr>
              <w:t>diarej</w:t>
            </w:r>
            <w:r w:rsidRPr="004C45A4">
              <w:rPr>
                <w:iCs/>
              </w:rPr>
              <w:t>a</w:t>
            </w:r>
            <w:r w:rsidRPr="004C45A4">
              <w:rPr>
                <w:iCs/>
                <w:vertAlign w:val="superscript"/>
              </w:rPr>
              <w:t>a</w:t>
            </w:r>
          </w:p>
        </w:tc>
      </w:tr>
      <w:tr w:rsidR="00F85FB1" w14:paraId="423E405C" w14:textId="77777777" w:rsidTr="004A5918">
        <w:tc>
          <w:tcPr>
            <w:tcW w:w="1957" w:type="pct"/>
          </w:tcPr>
          <w:p w14:paraId="117C3890" w14:textId="16D3F00A" w:rsidR="00F85FB1" w:rsidRPr="00F85FB1" w:rsidRDefault="00C82E2E" w:rsidP="004A5918">
            <w:pPr>
              <w:spacing w:before="60" w:after="60"/>
              <w:rPr>
                <w:szCs w:val="22"/>
              </w:rPr>
            </w:pPr>
            <w:r>
              <w:rPr>
                <w:szCs w:val="22"/>
              </w:rPr>
              <w:t>Ļoti reti</w:t>
            </w:r>
          </w:p>
          <w:p w14:paraId="6592AD93" w14:textId="6B974A79" w:rsidR="00F85FB1" w:rsidRPr="00F85FB1" w:rsidRDefault="00F85FB1" w:rsidP="004A5918">
            <w:pPr>
              <w:spacing w:before="60" w:after="60"/>
              <w:rPr>
                <w:szCs w:val="22"/>
              </w:rPr>
            </w:pPr>
            <w:r w:rsidRPr="00F85FB1">
              <w:rPr>
                <w:szCs w:val="22"/>
              </w:rPr>
              <w:t>(&lt;1</w:t>
            </w:r>
            <w:r w:rsidR="00C82E2E">
              <w:rPr>
                <w:szCs w:val="22"/>
              </w:rPr>
              <w:t> dzīvniekam</w:t>
            </w:r>
            <w:r w:rsidRPr="00F85FB1">
              <w:rPr>
                <w:szCs w:val="22"/>
              </w:rPr>
              <w:t>/10</w:t>
            </w:r>
            <w:r w:rsidR="00C82E2E">
              <w:rPr>
                <w:szCs w:val="22"/>
              </w:rPr>
              <w:t> </w:t>
            </w:r>
            <w:r w:rsidRPr="00F85FB1">
              <w:rPr>
                <w:szCs w:val="22"/>
              </w:rPr>
              <w:t>000</w:t>
            </w:r>
            <w:r w:rsidR="00C82E2E">
              <w:rPr>
                <w:szCs w:val="22"/>
              </w:rPr>
              <w:t> ārstētajiem dzīvniekiem, tostarp atsevišķi ziņojumi</w:t>
            </w:r>
            <w:r w:rsidRPr="00F85FB1">
              <w:rPr>
                <w:szCs w:val="22"/>
              </w:rPr>
              <w:t>):</w:t>
            </w:r>
          </w:p>
        </w:tc>
        <w:tc>
          <w:tcPr>
            <w:tcW w:w="3043" w:type="pct"/>
            <w:hideMark/>
          </w:tcPr>
          <w:p w14:paraId="4719C242" w14:textId="43A81BC9" w:rsidR="00F85FB1" w:rsidRPr="00024552" w:rsidRDefault="00FF6127" w:rsidP="004A5918">
            <w:pPr>
              <w:spacing w:before="60" w:after="60"/>
              <w:rPr>
                <w:iCs/>
                <w:vertAlign w:val="superscript"/>
              </w:rPr>
            </w:pPr>
            <w:r>
              <w:rPr>
                <w:iCs/>
              </w:rPr>
              <w:t>Endokrīnās sistēmas darbības traucējumi</w:t>
            </w:r>
            <w:r w:rsidR="00F85FB1" w:rsidRPr="007034BC">
              <w:rPr>
                <w:iCs/>
              </w:rPr>
              <w:t xml:space="preserve"> </w:t>
            </w:r>
            <w:r w:rsidR="00F85FB1">
              <w:rPr>
                <w:iCs/>
              </w:rPr>
              <w:t>(a</w:t>
            </w:r>
            <w:r w:rsidR="00F85FB1" w:rsidRPr="004C45A4">
              <w:rPr>
                <w:iCs/>
              </w:rPr>
              <w:t>nti</w:t>
            </w:r>
            <w:r w:rsidR="006B67B8">
              <w:rPr>
                <w:iCs/>
              </w:rPr>
              <w:t>androgēna iedarbība</w:t>
            </w:r>
            <w:r w:rsidR="00F85FB1" w:rsidRPr="004C45A4">
              <w:rPr>
                <w:iCs/>
                <w:vertAlign w:val="superscript"/>
              </w:rPr>
              <w:t>b,c</w:t>
            </w:r>
            <w:r w:rsidR="00F85FB1">
              <w:rPr>
                <w:iCs/>
              </w:rPr>
              <w:t>, a</w:t>
            </w:r>
            <w:r w:rsidR="00F85FB1" w:rsidRPr="004C45A4">
              <w:rPr>
                <w:iCs/>
              </w:rPr>
              <w:t>ntigl</w:t>
            </w:r>
            <w:r w:rsidR="006B67B8">
              <w:rPr>
                <w:iCs/>
              </w:rPr>
              <w:t>ikokortikoīdu iedarbība</w:t>
            </w:r>
            <w:r w:rsidR="00F85FB1" w:rsidRPr="004C45A4">
              <w:rPr>
                <w:iCs/>
                <w:vertAlign w:val="superscript"/>
              </w:rPr>
              <w:t>b</w:t>
            </w:r>
            <w:r w:rsidR="00F85FB1">
              <w:rPr>
                <w:iCs/>
                <w:szCs w:val="22"/>
              </w:rPr>
              <w:t>)</w:t>
            </w:r>
          </w:p>
        </w:tc>
      </w:tr>
    </w:tbl>
    <w:bookmarkEnd w:id="2"/>
    <w:p w14:paraId="466E2910" w14:textId="7F0D3AB7" w:rsidR="002B4489" w:rsidRPr="003C03D0" w:rsidRDefault="00FF6127" w:rsidP="002B4489">
      <w:pPr>
        <w:pStyle w:val="ListParagraph"/>
        <w:tabs>
          <w:tab w:val="left" w:pos="284"/>
        </w:tabs>
        <w:spacing w:line="240" w:lineRule="auto"/>
        <w:ind w:left="0"/>
        <w:rPr>
          <w:rFonts w:ascii="Times New Roman" w:hAnsi="Times New Roman"/>
          <w:sz w:val="22"/>
          <w:szCs w:val="22"/>
        </w:rPr>
      </w:pPr>
      <w:r w:rsidRPr="00B72721">
        <w:rPr>
          <w:szCs w:val="22"/>
          <w:vertAlign w:val="superscript"/>
        </w:rPr>
        <w:t>a</w:t>
      </w:r>
      <w:r w:rsidRPr="00FF6127">
        <w:rPr>
          <w:szCs w:val="22"/>
        </w:rPr>
        <w:t xml:space="preserve"> </w:t>
      </w:r>
      <w:r w:rsidR="00E806C8">
        <w:rPr>
          <w:szCs w:val="22"/>
        </w:rPr>
        <w:t>V</w:t>
      </w:r>
      <w:r w:rsidRPr="00FF6127">
        <w:rPr>
          <w:szCs w:val="22"/>
        </w:rPr>
        <w:t xml:space="preserve">ar </w:t>
      </w:r>
      <w:r>
        <w:rPr>
          <w:szCs w:val="22"/>
        </w:rPr>
        <w:t xml:space="preserve">rasties, </w:t>
      </w:r>
      <w:bookmarkStart w:id="3" w:name="_Hlk66891708"/>
      <w:r w:rsidR="002B4489" w:rsidRPr="003C03D0">
        <w:rPr>
          <w:rFonts w:ascii="Times New Roman" w:hAnsi="Times New Roman"/>
          <w:sz w:val="22"/>
          <w:szCs w:val="22"/>
        </w:rPr>
        <w:t>lietojot standarta devas.</w:t>
      </w:r>
    </w:p>
    <w:p w14:paraId="55CA4022" w14:textId="281F8469" w:rsidR="00FF6127" w:rsidRDefault="00FF6127" w:rsidP="002B4489">
      <w:pPr>
        <w:pStyle w:val="ListParagraph"/>
        <w:tabs>
          <w:tab w:val="left" w:pos="284"/>
        </w:tabs>
        <w:spacing w:line="240" w:lineRule="auto"/>
        <w:ind w:left="0"/>
        <w:rPr>
          <w:rFonts w:ascii="Times New Roman" w:hAnsi="Times New Roman"/>
          <w:sz w:val="22"/>
          <w:szCs w:val="22"/>
        </w:rPr>
      </w:pPr>
      <w:r w:rsidRPr="00B72721">
        <w:rPr>
          <w:rFonts w:ascii="Times New Roman" w:hAnsi="Times New Roman"/>
          <w:sz w:val="22"/>
          <w:szCs w:val="22"/>
          <w:vertAlign w:val="superscript"/>
        </w:rPr>
        <w:t>b</w:t>
      </w:r>
      <w:r>
        <w:rPr>
          <w:rFonts w:ascii="Times New Roman" w:hAnsi="Times New Roman"/>
          <w:sz w:val="22"/>
          <w:szCs w:val="22"/>
        </w:rPr>
        <w:t xml:space="preserve"> </w:t>
      </w:r>
      <w:r w:rsidR="007441B1">
        <w:rPr>
          <w:rFonts w:ascii="Times New Roman" w:hAnsi="Times New Roman"/>
          <w:sz w:val="22"/>
          <w:szCs w:val="22"/>
        </w:rPr>
        <w:t xml:space="preserve">Pārejoša. </w:t>
      </w:r>
      <w:proofErr w:type="spellStart"/>
      <w:r w:rsidR="002B4489" w:rsidRPr="003C03D0">
        <w:rPr>
          <w:rFonts w:ascii="Times New Roman" w:hAnsi="Times New Roman"/>
          <w:sz w:val="22"/>
          <w:szCs w:val="22"/>
        </w:rPr>
        <w:t>Ketokonazol</w:t>
      </w:r>
      <w:r w:rsidR="008F21A4">
        <w:rPr>
          <w:rFonts w:ascii="Times New Roman" w:hAnsi="Times New Roman"/>
          <w:sz w:val="22"/>
          <w:szCs w:val="22"/>
        </w:rPr>
        <w:t>s</w:t>
      </w:r>
      <w:proofErr w:type="spellEnd"/>
      <w:r w:rsidR="002B4489" w:rsidRPr="003C03D0">
        <w:rPr>
          <w:rFonts w:ascii="Times New Roman" w:hAnsi="Times New Roman"/>
          <w:sz w:val="22"/>
          <w:szCs w:val="22"/>
        </w:rPr>
        <w:t xml:space="preserve"> </w:t>
      </w:r>
      <w:r w:rsidR="008F21A4">
        <w:rPr>
          <w:rFonts w:ascii="Times New Roman" w:hAnsi="Times New Roman"/>
          <w:sz w:val="22"/>
          <w:szCs w:val="22"/>
        </w:rPr>
        <w:t xml:space="preserve">atkarībā no devas un lietošanas ilguma </w:t>
      </w:r>
      <w:proofErr w:type="spellStart"/>
      <w:r w:rsidR="002B4489" w:rsidRPr="003C03D0">
        <w:rPr>
          <w:rFonts w:ascii="Times New Roman" w:hAnsi="Times New Roman"/>
          <w:sz w:val="22"/>
          <w:szCs w:val="22"/>
        </w:rPr>
        <w:t>inhibē</w:t>
      </w:r>
      <w:proofErr w:type="spellEnd"/>
      <w:r w:rsidR="002B4489" w:rsidRPr="003C03D0">
        <w:rPr>
          <w:rFonts w:ascii="Times New Roman" w:hAnsi="Times New Roman"/>
          <w:sz w:val="22"/>
          <w:szCs w:val="22"/>
        </w:rPr>
        <w:t xml:space="preserve"> holesterīna konversiju par tādiem steroīdu hormoniem kā testosterons un kortizols.</w:t>
      </w:r>
    </w:p>
    <w:p w14:paraId="0B2A258E" w14:textId="54C0C13A" w:rsidR="002B4489" w:rsidRDefault="00FF6127" w:rsidP="002B4489">
      <w:pPr>
        <w:pStyle w:val="ListParagraph"/>
        <w:tabs>
          <w:tab w:val="left" w:pos="284"/>
        </w:tabs>
        <w:spacing w:line="240" w:lineRule="auto"/>
        <w:ind w:left="0"/>
        <w:rPr>
          <w:rFonts w:ascii="Times New Roman" w:hAnsi="Times New Roman"/>
          <w:sz w:val="22"/>
          <w:szCs w:val="22"/>
        </w:rPr>
      </w:pPr>
      <w:r w:rsidRPr="00B72721">
        <w:rPr>
          <w:rFonts w:ascii="Times New Roman" w:hAnsi="Times New Roman"/>
          <w:sz w:val="22"/>
          <w:szCs w:val="22"/>
          <w:vertAlign w:val="superscript"/>
        </w:rPr>
        <w:t>c</w:t>
      </w:r>
      <w:r>
        <w:rPr>
          <w:rFonts w:ascii="Times New Roman" w:hAnsi="Times New Roman"/>
          <w:sz w:val="22"/>
          <w:szCs w:val="22"/>
        </w:rPr>
        <w:t xml:space="preserve"> </w:t>
      </w:r>
      <w:r w:rsidR="002B4489" w:rsidRPr="003C03D0">
        <w:rPr>
          <w:rFonts w:ascii="Times New Roman" w:hAnsi="Times New Roman"/>
          <w:sz w:val="22"/>
          <w:szCs w:val="22"/>
        </w:rPr>
        <w:t xml:space="preserve">Skatīt arī apakšpunktu </w:t>
      </w:r>
      <w:r w:rsidRPr="00C94A52">
        <w:rPr>
          <w:rFonts w:ascii="Times New Roman" w:hAnsi="Times New Roman"/>
          <w:sz w:val="22"/>
          <w:szCs w:val="22"/>
        </w:rPr>
        <w:t>“Īpaši piesardzības pasākumi par drošu lietošanu mērķsugām</w:t>
      </w:r>
      <w:r w:rsidRPr="00B72721">
        <w:rPr>
          <w:rFonts w:ascii="Times New Roman" w:hAnsi="Times New Roman"/>
          <w:i/>
          <w:iCs/>
          <w:sz w:val="22"/>
          <w:szCs w:val="22"/>
        </w:rPr>
        <w:t>”</w:t>
      </w:r>
      <w:r>
        <w:rPr>
          <w:rFonts w:ascii="Times New Roman" w:hAnsi="Times New Roman"/>
          <w:sz w:val="22"/>
          <w:szCs w:val="22"/>
        </w:rPr>
        <w:t xml:space="preserve"> </w:t>
      </w:r>
      <w:r w:rsidR="002B4489" w:rsidRPr="003C03D0">
        <w:rPr>
          <w:rFonts w:ascii="Times New Roman" w:hAnsi="Times New Roman"/>
          <w:sz w:val="22"/>
          <w:szCs w:val="22"/>
        </w:rPr>
        <w:t>par iedarbību uz vīri</w:t>
      </w:r>
      <w:r w:rsidR="009B3BE4">
        <w:rPr>
          <w:rFonts w:ascii="Times New Roman" w:hAnsi="Times New Roman"/>
          <w:sz w:val="22"/>
          <w:szCs w:val="22"/>
        </w:rPr>
        <w:t>ešu</w:t>
      </w:r>
      <w:r w:rsidR="002B4489" w:rsidRPr="003C03D0">
        <w:rPr>
          <w:rFonts w:ascii="Times New Roman" w:hAnsi="Times New Roman"/>
          <w:sz w:val="22"/>
          <w:szCs w:val="22"/>
        </w:rPr>
        <w:t xml:space="preserve"> kārtas vaislas suņiem.</w:t>
      </w:r>
    </w:p>
    <w:p w14:paraId="29FE53BE" w14:textId="2567C589" w:rsidR="00FF6127" w:rsidRDefault="00FF6127" w:rsidP="002B4489">
      <w:pPr>
        <w:pStyle w:val="ListParagraph"/>
        <w:tabs>
          <w:tab w:val="left" w:pos="284"/>
        </w:tabs>
        <w:spacing w:line="240" w:lineRule="auto"/>
        <w:ind w:left="0"/>
        <w:rPr>
          <w:rFonts w:ascii="Times New Roman" w:hAnsi="Times New Roman"/>
          <w:sz w:val="22"/>
          <w:szCs w:val="22"/>
        </w:rPr>
      </w:pPr>
    </w:p>
    <w:p w14:paraId="1911F289" w14:textId="12415A5C" w:rsidR="00FF6127" w:rsidRPr="003C03D0" w:rsidRDefault="00FF6127" w:rsidP="00FF6127">
      <w:pPr>
        <w:pStyle w:val="ListParagraph"/>
        <w:tabs>
          <w:tab w:val="left" w:pos="284"/>
        </w:tabs>
        <w:spacing w:line="240" w:lineRule="auto"/>
        <w:ind w:left="0"/>
        <w:jc w:val="left"/>
        <w:rPr>
          <w:rFonts w:ascii="Times New Roman" w:hAnsi="Times New Roman"/>
          <w:sz w:val="22"/>
          <w:szCs w:val="22"/>
          <w:shd w:val="clear" w:color="000000" w:fill="auto"/>
        </w:rPr>
      </w:pPr>
      <w:r w:rsidRPr="00FF6127">
        <w:rPr>
          <w:rFonts w:ascii="Times New Roman" w:hAnsi="Times New Roman"/>
          <w:sz w:val="22"/>
          <w:szCs w:val="22"/>
          <w:shd w:val="clear" w:color="000000" w:fill="auto"/>
        </w:rPr>
        <w:t>Ir svarīgi ziņot par blakusparādībām. Tas ļauj pastāvīgi uzraudzīt veterināro zāļu drošumu. Ziņojumus vēlams nosūtīt ar veterinārārsta starpniecību vai nu tirdzniecības atļaujas turētājam</w:t>
      </w:r>
      <w:r>
        <w:rPr>
          <w:rFonts w:ascii="Times New Roman" w:hAnsi="Times New Roman"/>
          <w:sz w:val="22"/>
          <w:szCs w:val="22"/>
          <w:shd w:val="clear" w:color="000000" w:fill="auto"/>
        </w:rPr>
        <w:t>,</w:t>
      </w:r>
      <w:r w:rsidRPr="00FF6127">
        <w:rPr>
          <w:rFonts w:ascii="Times New Roman" w:hAnsi="Times New Roman"/>
          <w:sz w:val="22"/>
          <w:szCs w:val="22"/>
          <w:shd w:val="clear" w:color="000000" w:fill="auto"/>
        </w:rPr>
        <w:t xml:space="preserve"> vai tā vietējam pārstāvim</w:t>
      </w:r>
      <w:r>
        <w:rPr>
          <w:rFonts w:ascii="Times New Roman" w:hAnsi="Times New Roman"/>
          <w:sz w:val="22"/>
          <w:szCs w:val="22"/>
          <w:shd w:val="clear" w:color="000000" w:fill="auto"/>
        </w:rPr>
        <w:t>,</w:t>
      </w:r>
      <w:r w:rsidRPr="00FF6127">
        <w:rPr>
          <w:rFonts w:ascii="Times New Roman" w:hAnsi="Times New Roman"/>
          <w:sz w:val="22"/>
          <w:szCs w:val="22"/>
          <w:shd w:val="clear" w:color="000000" w:fill="auto"/>
        </w:rPr>
        <w:t xml:space="preserve"> vai valsts kompetentajai iestādei, izmantojot nacionālo ziņošanas sistēmu. Attiecīgo kontaktinformāciju skatīt lietošanas instrukcijā.</w:t>
      </w:r>
    </w:p>
    <w:p w14:paraId="0DE670A3" w14:textId="54F4341E" w:rsidR="0096755F" w:rsidRPr="00B32DC4" w:rsidRDefault="0096755F" w:rsidP="00247A48"/>
    <w:bookmarkEnd w:id="3"/>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61865B17" w14:textId="3A5F09FB" w:rsidR="00C114FF" w:rsidRDefault="00C114FF" w:rsidP="00145C3F">
      <w:pPr>
        <w:tabs>
          <w:tab w:val="clear" w:pos="567"/>
        </w:tabs>
        <w:spacing w:line="240" w:lineRule="auto"/>
        <w:rPr>
          <w:szCs w:val="22"/>
        </w:rPr>
      </w:pPr>
    </w:p>
    <w:p w14:paraId="2009A74B" w14:textId="018C0817" w:rsidR="001438A6" w:rsidRPr="003C03D0" w:rsidRDefault="001438A6" w:rsidP="001438A6">
      <w:pPr>
        <w:tabs>
          <w:tab w:val="left" w:pos="708"/>
        </w:tabs>
        <w:spacing w:line="240" w:lineRule="auto"/>
        <w:rPr>
          <w:szCs w:val="22"/>
        </w:rPr>
      </w:pPr>
      <w:r w:rsidRPr="003C03D0">
        <w:rPr>
          <w:szCs w:val="22"/>
        </w:rPr>
        <w:t xml:space="preserve">Nav pierādīts šo </w:t>
      </w:r>
      <w:r w:rsidR="00373937">
        <w:rPr>
          <w:szCs w:val="22"/>
        </w:rPr>
        <w:t xml:space="preserve">veterināro </w:t>
      </w:r>
      <w:r w:rsidRPr="003C03D0">
        <w:rPr>
          <w:szCs w:val="22"/>
        </w:rPr>
        <w:t>zāļu drošums grūsn</w:t>
      </w:r>
      <w:r w:rsidR="00373937">
        <w:rPr>
          <w:szCs w:val="22"/>
        </w:rPr>
        <w:t>ības</w:t>
      </w:r>
      <w:r w:rsidRPr="003C03D0">
        <w:rPr>
          <w:szCs w:val="22"/>
        </w:rPr>
        <w:t xml:space="preserve"> vai lakt</w:t>
      </w:r>
      <w:r w:rsidR="00373937">
        <w:rPr>
          <w:szCs w:val="22"/>
        </w:rPr>
        <w:t>ācijas laikā</w:t>
      </w:r>
      <w:r w:rsidR="00602908">
        <w:rPr>
          <w:szCs w:val="22"/>
        </w:rPr>
        <w:t>.</w:t>
      </w:r>
    </w:p>
    <w:p w14:paraId="6B0EB487" w14:textId="77777777" w:rsidR="001438A6" w:rsidRPr="00E57A7D" w:rsidRDefault="001438A6" w:rsidP="00145C3F">
      <w:pPr>
        <w:tabs>
          <w:tab w:val="clear" w:pos="567"/>
        </w:tabs>
        <w:spacing w:line="240" w:lineRule="auto"/>
        <w:rPr>
          <w:szCs w:val="22"/>
        </w:rPr>
      </w:pPr>
    </w:p>
    <w:p w14:paraId="17701253" w14:textId="3FDA9002" w:rsidR="00C114FF" w:rsidRPr="00E57A7D" w:rsidRDefault="006C78AB" w:rsidP="00E74050">
      <w:pPr>
        <w:tabs>
          <w:tab w:val="clear" w:pos="567"/>
        </w:tabs>
        <w:spacing w:line="240" w:lineRule="auto"/>
        <w:rPr>
          <w:szCs w:val="22"/>
        </w:rPr>
      </w:pPr>
      <w:r w:rsidRPr="00E57A7D">
        <w:rPr>
          <w:szCs w:val="22"/>
          <w:u w:val="single"/>
        </w:rPr>
        <w:t>Grūsnība</w:t>
      </w:r>
      <w:r w:rsidRPr="00E57A7D">
        <w:t>:</w:t>
      </w:r>
    </w:p>
    <w:p w14:paraId="44B895D9" w14:textId="77777777" w:rsidR="00485D38" w:rsidRPr="003C03D0" w:rsidRDefault="00485D38" w:rsidP="00485D38">
      <w:pPr>
        <w:tabs>
          <w:tab w:val="left" w:pos="708"/>
        </w:tabs>
        <w:spacing w:line="240" w:lineRule="auto"/>
        <w:rPr>
          <w:szCs w:val="22"/>
          <w:shd w:val="clear" w:color="000000" w:fill="auto"/>
        </w:rPr>
      </w:pPr>
      <w:r w:rsidRPr="003C03D0">
        <w:rPr>
          <w:szCs w:val="22"/>
        </w:rPr>
        <w:t>Nav ieteicams lietot grūsnības laikā.</w:t>
      </w:r>
    </w:p>
    <w:p w14:paraId="6A85147A" w14:textId="696F85A7" w:rsidR="002B4489" w:rsidRPr="003C03D0" w:rsidRDefault="002B4489" w:rsidP="002B4489">
      <w:pPr>
        <w:tabs>
          <w:tab w:val="clear" w:pos="567"/>
        </w:tabs>
        <w:spacing w:line="240" w:lineRule="auto"/>
        <w:rPr>
          <w:szCs w:val="22"/>
        </w:rPr>
      </w:pPr>
      <w:r w:rsidRPr="003C03D0">
        <w:rPr>
          <w:szCs w:val="22"/>
        </w:rPr>
        <w:t xml:space="preserve">Pētījumos laboratorijas dzīvniekiem </w:t>
      </w:r>
      <w:r w:rsidR="00E84085">
        <w:rPr>
          <w:szCs w:val="22"/>
        </w:rPr>
        <w:t xml:space="preserve">tika </w:t>
      </w:r>
      <w:r w:rsidRPr="003C03D0">
        <w:rPr>
          <w:szCs w:val="22"/>
        </w:rPr>
        <w:t>konstatēta teratogēna un embriotoksiska iedarbība.</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09311C5D" w14:textId="77777777" w:rsidR="002B4489" w:rsidRPr="003C03D0" w:rsidRDefault="002B4489" w:rsidP="002B4489">
      <w:pPr>
        <w:spacing w:line="240" w:lineRule="auto"/>
        <w:rPr>
          <w:szCs w:val="22"/>
        </w:rPr>
      </w:pPr>
      <w:r w:rsidRPr="003C03D0">
        <w:rPr>
          <w:szCs w:val="22"/>
        </w:rPr>
        <w:t>Nelietot kopā ar antacīdiem un/vai H2-receptoru antagonistiem (cimetidīnu/ranitidīnu), vai protonu sūkņa inhibitoriem (piemēram, omeprazolu), jo tas var ietekmēt ketokonazola uzsūkšanos (uzsūkšanās procesam nepieciešama skāba vide).</w:t>
      </w:r>
    </w:p>
    <w:p w14:paraId="3C19DA6D" w14:textId="77777777" w:rsidR="002B4489" w:rsidRPr="003C03D0" w:rsidRDefault="002B4489" w:rsidP="002B4489">
      <w:pPr>
        <w:spacing w:line="240" w:lineRule="auto"/>
        <w:rPr>
          <w:szCs w:val="22"/>
        </w:rPr>
      </w:pPr>
    </w:p>
    <w:p w14:paraId="46DD5BBE" w14:textId="77777777" w:rsidR="002B4489" w:rsidRPr="003C03D0" w:rsidRDefault="002B4489" w:rsidP="002B4489">
      <w:pPr>
        <w:spacing w:line="240" w:lineRule="auto"/>
        <w:rPr>
          <w:szCs w:val="22"/>
        </w:rPr>
      </w:pPr>
      <w:r w:rsidRPr="003C03D0">
        <w:rPr>
          <w:szCs w:val="22"/>
        </w:rPr>
        <w:t>Ketokonazols ir citohroma P450 3A4 (CYP3A4) substrāts un spēcīgs inhibitors. Tas var samazināt CYP3A4 metabolizēto zāļu elimināciju, tādējādi mainot to koncentrāciju asins plazmā. Tas var palielināt, piemēram, šādu zāļu koncentrāciju asins plazmā: ciklosporīns, makrocikliskie laktoni (ivermektīns, selamektīns, milbemicīns), midazolāms, cisaprīds, kalcija kanālu blokatori, fentanils, digoksīns, makrolīdi, metilprednizolons vai kumarīna grupas antikoagulanti. Iepriekš minēto zāļu koncentrācijas palielināšanās plazmā var pagarināt to iedarbības laiku, kā arī pastiprināt blakusparādības.</w:t>
      </w:r>
    </w:p>
    <w:p w14:paraId="35156130" w14:textId="77777777" w:rsidR="002B4489" w:rsidRPr="003C03D0" w:rsidRDefault="002B4489" w:rsidP="002B4489">
      <w:pPr>
        <w:spacing w:line="240" w:lineRule="auto"/>
        <w:rPr>
          <w:szCs w:val="22"/>
        </w:rPr>
      </w:pPr>
      <w:r w:rsidRPr="003C03D0">
        <w:rPr>
          <w:szCs w:val="22"/>
        </w:rPr>
        <w:t>No otras puses, citohroma P450 induktori var paātrināt ketokonazola vielmaiņu, piemēram, barbiturāti vai fenitoīns var paātrināt ketokonazola vielmaiņu, samazinot biopieejamību un līdz ar to – arī efektivitāti.</w:t>
      </w:r>
    </w:p>
    <w:p w14:paraId="103E4E20" w14:textId="77777777" w:rsidR="002B4489" w:rsidRPr="003C03D0" w:rsidRDefault="002B4489" w:rsidP="002B4489">
      <w:pPr>
        <w:spacing w:line="240" w:lineRule="auto"/>
        <w:rPr>
          <w:szCs w:val="22"/>
        </w:rPr>
      </w:pPr>
      <w:r w:rsidRPr="003C03D0">
        <w:rPr>
          <w:szCs w:val="22"/>
        </w:rPr>
        <w:t>Ketokonazols var samazināt teofilīna koncentrāciju serumā.</w:t>
      </w:r>
    </w:p>
    <w:p w14:paraId="4147D361" w14:textId="77777777" w:rsidR="002B4489" w:rsidRPr="003C03D0" w:rsidRDefault="002B4489" w:rsidP="002B4489">
      <w:pPr>
        <w:spacing w:line="240" w:lineRule="auto"/>
        <w:rPr>
          <w:szCs w:val="22"/>
        </w:rPr>
      </w:pPr>
      <w:r w:rsidRPr="003C03D0">
        <w:rPr>
          <w:szCs w:val="22"/>
        </w:rPr>
        <w:t>Ketokonazols inhibē holesterīna konversiju par kortizolu un tāpēc var ietekmēt trilostāna/mitotāna dozēšanu suņiem, kuri vienlaicīgi saņem zāles hiperadrenokorticisma ārstēšanai.</w:t>
      </w:r>
    </w:p>
    <w:p w14:paraId="7B84FB17" w14:textId="77777777" w:rsidR="002B4489" w:rsidRPr="003C03D0" w:rsidRDefault="002B4489" w:rsidP="002B4489">
      <w:pPr>
        <w:spacing w:line="240" w:lineRule="auto"/>
        <w:rPr>
          <w:szCs w:val="22"/>
        </w:rPr>
      </w:pPr>
    </w:p>
    <w:p w14:paraId="37A18CCE" w14:textId="77777777" w:rsidR="002B4489" w:rsidRPr="003C03D0" w:rsidRDefault="002B4489" w:rsidP="002B4489">
      <w:pPr>
        <w:spacing w:line="240" w:lineRule="auto"/>
        <w:rPr>
          <w:szCs w:val="22"/>
          <w:shd w:val="clear" w:color="000000" w:fill="auto"/>
        </w:rPr>
      </w:pPr>
      <w:r w:rsidRPr="003C03D0">
        <w:rPr>
          <w:szCs w:val="22"/>
          <w:shd w:val="clear" w:color="000000" w:fill="auto"/>
        </w:rPr>
        <w:t>Šīs mijiedarbības nozīme suņiem un kaķiem nav zināma, bet datu trūkuma dēļ, izvairīties no šo veterināro zāļu vienlaicīgas lietošanas.</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3DA28C99" w14:textId="77777777" w:rsidR="002B4489" w:rsidRPr="003C03D0" w:rsidRDefault="002B4489" w:rsidP="002B4489">
      <w:pPr>
        <w:tabs>
          <w:tab w:val="left" w:pos="708"/>
        </w:tabs>
        <w:spacing w:line="240" w:lineRule="auto"/>
        <w:rPr>
          <w:szCs w:val="22"/>
        </w:rPr>
      </w:pPr>
      <w:r w:rsidRPr="003C03D0">
        <w:rPr>
          <w:szCs w:val="22"/>
        </w:rPr>
        <w:t>Iekšķīgai lietošanai.</w:t>
      </w:r>
    </w:p>
    <w:p w14:paraId="1FF897CF" w14:textId="77777777" w:rsidR="002B4489" w:rsidRPr="003C03D0" w:rsidRDefault="002B4489" w:rsidP="002B4489">
      <w:pPr>
        <w:tabs>
          <w:tab w:val="left" w:pos="708"/>
        </w:tabs>
        <w:spacing w:line="240" w:lineRule="auto"/>
        <w:rPr>
          <w:szCs w:val="22"/>
        </w:rPr>
      </w:pPr>
      <w:r w:rsidRPr="003C03D0">
        <w:rPr>
          <w:szCs w:val="22"/>
        </w:rPr>
        <w:t xml:space="preserve">10 mg ketokonazola uz kg ķermeņa svara dienā, lietojot iekšķīgi. Tas atbilst 1 tabletei uz 20 kg ķermeņa svara dienā. </w:t>
      </w:r>
    </w:p>
    <w:p w14:paraId="1EE4ABF4" w14:textId="77777777" w:rsidR="002B4489" w:rsidRPr="003C03D0" w:rsidRDefault="002B4489" w:rsidP="002B4489">
      <w:pPr>
        <w:tabs>
          <w:tab w:val="left" w:pos="708"/>
        </w:tabs>
        <w:spacing w:line="240" w:lineRule="auto"/>
        <w:rPr>
          <w:szCs w:val="22"/>
        </w:rPr>
      </w:pPr>
      <w:r w:rsidRPr="003C03D0">
        <w:rPr>
          <w:szCs w:val="22"/>
        </w:rPr>
        <w:t>Ārstēšanas laikā ir ieteicams reizi mēnesī paņemt paraugu no dzīvnieka un pārtraukt pretsēnīšu zāļu lietošanu pēc divām negatīvām kultūrām. Ja mikoloģiskā izmeklēšana nav iespējama, ārstēšanu turpināt piemērotu laika periodu, lai nodrošinātu izārstēšanos.</w:t>
      </w:r>
      <w:r w:rsidRPr="003C03D0">
        <w:rPr>
          <w:spacing w:val="5"/>
          <w:szCs w:val="22"/>
        </w:rPr>
        <w:t xml:space="preserve"> </w:t>
      </w:r>
      <w:r w:rsidRPr="003C03D0">
        <w:rPr>
          <w:szCs w:val="22"/>
        </w:rPr>
        <w:t xml:space="preserve">Ja slimības radītie bojājumi saglabājas pēc 8 ārstēšanas nedēļām, atbildīgajam veterinārārstam atkārtoti izvērtēt zāļu piemērotību. </w:t>
      </w:r>
    </w:p>
    <w:p w14:paraId="45A57B9E" w14:textId="77777777" w:rsidR="002B4489" w:rsidRPr="003C03D0" w:rsidRDefault="002B4489" w:rsidP="002B4489">
      <w:pPr>
        <w:tabs>
          <w:tab w:val="left" w:pos="708"/>
        </w:tabs>
        <w:spacing w:line="240" w:lineRule="auto"/>
        <w:rPr>
          <w:szCs w:val="22"/>
        </w:rPr>
      </w:pPr>
      <w:r w:rsidRPr="003C03D0">
        <w:rPr>
          <w:szCs w:val="22"/>
        </w:rPr>
        <w:t>Ieteicams zāles lietot kopā ar barību, lai veicinātu uzsūkšanos.</w:t>
      </w:r>
    </w:p>
    <w:p w14:paraId="78843D47" w14:textId="77777777" w:rsidR="002B4489" w:rsidRPr="003C03D0" w:rsidRDefault="002B4489" w:rsidP="002B4489">
      <w:pPr>
        <w:autoSpaceDE w:val="0"/>
        <w:autoSpaceDN w:val="0"/>
        <w:spacing w:line="240" w:lineRule="auto"/>
        <w:rPr>
          <w:szCs w:val="22"/>
        </w:rPr>
      </w:pPr>
      <w:r w:rsidRPr="003C03D0">
        <w:rPr>
          <w:szCs w:val="22"/>
        </w:rPr>
        <w:t>Tabletes var sadalīt uz pusēm vai ceturtdaļās, lai nodrošinātu precīzu dozēšanu. Novietot tableti uz plakanas virsmas ar dalījuma līniju uz augšu un izliekto (noapaļoto) pusi pret virsmu.</w:t>
      </w:r>
    </w:p>
    <w:p w14:paraId="042FC7AE" w14:textId="77777777" w:rsidR="002B4489" w:rsidRPr="003C03D0" w:rsidRDefault="002B4489" w:rsidP="002B4489">
      <w:pPr>
        <w:pStyle w:val="ListParagraph"/>
        <w:spacing w:line="240" w:lineRule="auto"/>
        <w:ind w:left="0"/>
        <w:rPr>
          <w:rFonts w:ascii="Times New Roman" w:hAnsi="Times New Roman"/>
          <w:sz w:val="22"/>
          <w:szCs w:val="22"/>
        </w:rPr>
      </w:pPr>
      <w:r w:rsidRPr="003C03D0">
        <w:rPr>
          <w:rFonts w:ascii="Times New Roman" w:hAnsi="Times New Roman"/>
          <w:sz w:val="22"/>
          <w:szCs w:val="22"/>
        </w:rPr>
        <w:t xml:space="preserve">Sadalīšanai uz pusēm: ar īkšķu galiem vertikāli uzspiest uz abām tabletes malām, lai salauztu to uz pusēm. </w:t>
      </w:r>
    </w:p>
    <w:p w14:paraId="380C0D7E" w14:textId="77777777" w:rsidR="002B4489" w:rsidRPr="003C03D0" w:rsidRDefault="002B4489" w:rsidP="002B4489">
      <w:pPr>
        <w:pStyle w:val="ListParagraph"/>
        <w:spacing w:line="240" w:lineRule="auto"/>
        <w:ind w:left="0"/>
        <w:rPr>
          <w:rFonts w:ascii="Times New Roman" w:hAnsi="Times New Roman"/>
          <w:sz w:val="22"/>
          <w:szCs w:val="22"/>
        </w:rPr>
      </w:pPr>
      <w:r w:rsidRPr="003C03D0">
        <w:rPr>
          <w:rFonts w:ascii="Times New Roman" w:hAnsi="Times New Roman"/>
          <w:sz w:val="22"/>
          <w:szCs w:val="22"/>
        </w:rPr>
        <w:t xml:space="preserve">Sadalīšanai ceturtdaļās: ar īkšķa galu viegli, vertikāli uzspiest tabletes vidū, lai salauztu to uz četrām daļām. </w:t>
      </w:r>
    </w:p>
    <w:p w14:paraId="416E65DA" w14:textId="01E24637" w:rsidR="002B4489" w:rsidRDefault="002B4489" w:rsidP="002B4489">
      <w:pPr>
        <w:tabs>
          <w:tab w:val="left" w:pos="708"/>
        </w:tabs>
        <w:spacing w:line="240" w:lineRule="auto"/>
        <w:jc w:val="center"/>
        <w:rPr>
          <w:szCs w:val="22"/>
        </w:rPr>
      </w:pPr>
      <w:r w:rsidRPr="003C03D0">
        <w:rPr>
          <w:noProof/>
          <w:szCs w:val="22"/>
          <w:lang w:val="nl-NL" w:eastAsia="nl-NL"/>
        </w:rPr>
        <w:lastRenderedPageBreak/>
        <w:drawing>
          <wp:inline distT="0" distB="0" distL="0" distR="0" wp14:anchorId="4346362F" wp14:editId="779988AE">
            <wp:extent cx="3206115" cy="2280285"/>
            <wp:effectExtent l="1905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8" cstate="print"/>
                    <a:srcRect/>
                    <a:stretch>
                      <a:fillRect/>
                    </a:stretch>
                  </pic:blipFill>
                  <pic:spPr bwMode="auto">
                    <a:xfrm>
                      <a:off x="0" y="0"/>
                      <a:ext cx="3206115" cy="2280285"/>
                    </a:xfrm>
                    <a:prstGeom prst="rect">
                      <a:avLst/>
                    </a:prstGeom>
                    <a:noFill/>
                    <a:ln w="9525">
                      <a:noFill/>
                      <a:miter lim="800000"/>
                      <a:headEnd/>
                      <a:tailEnd/>
                    </a:ln>
                  </pic:spPr>
                </pic:pic>
              </a:graphicData>
            </a:graphic>
          </wp:inline>
        </w:drawing>
      </w:r>
    </w:p>
    <w:p w14:paraId="60AC4C46" w14:textId="7207AB6C" w:rsidR="00CB0B66" w:rsidRDefault="00CB0B66" w:rsidP="00CB0B66">
      <w:pPr>
        <w:tabs>
          <w:tab w:val="left" w:pos="708"/>
        </w:tabs>
        <w:spacing w:line="240" w:lineRule="auto"/>
        <w:rPr>
          <w:szCs w:val="22"/>
        </w:rPr>
      </w:pPr>
    </w:p>
    <w:p w14:paraId="2B483B1B" w14:textId="7A3112DD" w:rsidR="00CB0B66" w:rsidRPr="003C03D0" w:rsidRDefault="00CB0B66" w:rsidP="00B72721">
      <w:pPr>
        <w:tabs>
          <w:tab w:val="left" w:pos="708"/>
        </w:tabs>
        <w:spacing w:line="240" w:lineRule="auto"/>
        <w:rPr>
          <w:szCs w:val="22"/>
        </w:rPr>
      </w:pPr>
      <w:r>
        <w:rPr>
          <w:szCs w:val="22"/>
        </w:rPr>
        <w:t>Lai nodrošinātu pareizu devu, ķermeņa svars jānosaka pēc iespējas precīzāk.</w:t>
      </w:r>
    </w:p>
    <w:p w14:paraId="0E493386" w14:textId="77777777" w:rsidR="00247A48" w:rsidRPr="00E57A7D" w:rsidRDefault="00247A48" w:rsidP="00A9226B">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1AC1023" w14:textId="77777777" w:rsidR="00C114FF" w:rsidRDefault="00C114FF" w:rsidP="006E49BF">
      <w:pPr>
        <w:pStyle w:val="Style1"/>
      </w:pPr>
    </w:p>
    <w:p w14:paraId="5E032D7A" w14:textId="77777777" w:rsidR="002B4489" w:rsidRPr="003C03D0" w:rsidRDefault="002B4489" w:rsidP="002B4489">
      <w:pPr>
        <w:tabs>
          <w:tab w:val="left" w:pos="708"/>
        </w:tabs>
        <w:spacing w:line="240" w:lineRule="auto"/>
        <w:rPr>
          <w:szCs w:val="22"/>
        </w:rPr>
      </w:pPr>
      <w:r w:rsidRPr="003C03D0">
        <w:rPr>
          <w:szCs w:val="22"/>
        </w:rPr>
        <w:t>Pārdozēšanas gadījumā var novērot šādus simptomus: anoreksija, vemšana, nieze, alopēcija</w:t>
      </w:r>
    </w:p>
    <w:p w14:paraId="3AF4807B" w14:textId="77777777" w:rsidR="002B4489" w:rsidRPr="003C03D0" w:rsidRDefault="002B4489" w:rsidP="002B4489">
      <w:pPr>
        <w:spacing w:line="240" w:lineRule="auto"/>
        <w:rPr>
          <w:szCs w:val="22"/>
        </w:rPr>
      </w:pPr>
      <w:r w:rsidRPr="003C03D0">
        <w:rPr>
          <w:szCs w:val="22"/>
        </w:rPr>
        <w:t>un aknu alanīnaminotransferāzes (ALAT) un sārmainās fosfatāzes (SF) līmeņa paaugstināšanās.</w:t>
      </w:r>
    </w:p>
    <w:p w14:paraId="707957D9" w14:textId="77777777" w:rsidR="000A72AB" w:rsidRPr="006E49BF" w:rsidRDefault="000A72AB"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2FD614B6" w14:textId="77777777" w:rsidR="002B4489" w:rsidRDefault="002B4489" w:rsidP="002B4489">
      <w:pPr>
        <w:tabs>
          <w:tab w:val="left" w:pos="708"/>
        </w:tabs>
        <w:spacing w:line="240" w:lineRule="auto"/>
        <w:rPr>
          <w:szCs w:val="22"/>
        </w:rPr>
      </w:pPr>
    </w:p>
    <w:p w14:paraId="4D56EA9C" w14:textId="3F533FE7" w:rsidR="002B4489" w:rsidRPr="003C03D0" w:rsidRDefault="003318E7" w:rsidP="002B4489">
      <w:pPr>
        <w:tabs>
          <w:tab w:val="left" w:pos="708"/>
        </w:tabs>
        <w:spacing w:line="240" w:lineRule="auto"/>
        <w:rPr>
          <w:szCs w:val="22"/>
        </w:rPr>
      </w:pPr>
      <w:r>
        <w:rPr>
          <w:szCs w:val="22"/>
        </w:rPr>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2DA0F348" w14:textId="64EE6A0E" w:rsidR="00FC02F3" w:rsidRDefault="0012058A" w:rsidP="00A9226B">
      <w:pPr>
        <w:tabs>
          <w:tab w:val="clear" w:pos="567"/>
        </w:tabs>
        <w:spacing w:line="240" w:lineRule="auto"/>
        <w:rPr>
          <w:szCs w:val="22"/>
        </w:rPr>
      </w:pPr>
      <w:r w:rsidRPr="003C03D0">
        <w:rPr>
          <w:szCs w:val="22"/>
        </w:rPr>
        <w:t>Nav piemērojams.</w:t>
      </w:r>
    </w:p>
    <w:p w14:paraId="0164F51E" w14:textId="77777777" w:rsidR="0012058A" w:rsidRDefault="0012058A" w:rsidP="00A9226B">
      <w:pPr>
        <w:tabs>
          <w:tab w:val="clear" w:pos="567"/>
        </w:tabs>
        <w:spacing w:line="240" w:lineRule="auto"/>
        <w:rPr>
          <w:szCs w:val="22"/>
        </w:rPr>
      </w:pPr>
    </w:p>
    <w:p w14:paraId="6A9DF387" w14:textId="77777777" w:rsidR="0012058A" w:rsidRPr="00E57A7D" w:rsidRDefault="0012058A" w:rsidP="00A9226B">
      <w:pPr>
        <w:tabs>
          <w:tab w:val="clear" w:pos="567"/>
        </w:tabs>
        <w:spacing w:line="240" w:lineRule="auto"/>
        <w:rPr>
          <w:szCs w:val="22"/>
        </w:rPr>
      </w:pPr>
    </w:p>
    <w:p w14:paraId="12A1DE8F" w14:textId="76F9B2F1" w:rsidR="00C114FF" w:rsidRPr="00E57A7D" w:rsidRDefault="006C78AB" w:rsidP="00B13B6D">
      <w:pPr>
        <w:pStyle w:val="Style1"/>
      </w:pPr>
      <w:r w:rsidRPr="00673639">
        <w:t>4.</w:t>
      </w:r>
      <w:r w:rsidRPr="00673639">
        <w:tab/>
      </w:r>
      <w:r w:rsidRPr="00E57A7D">
        <w:t>FARMAKOLOĢISKĀS ĪPAŠĪBAS</w:t>
      </w:r>
    </w:p>
    <w:p w14:paraId="023E259D" w14:textId="77777777" w:rsidR="002B4489" w:rsidRDefault="002B4489" w:rsidP="002B4489">
      <w:pPr>
        <w:tabs>
          <w:tab w:val="clear" w:pos="567"/>
          <w:tab w:val="left" w:pos="708"/>
        </w:tabs>
        <w:spacing w:line="240" w:lineRule="auto"/>
        <w:rPr>
          <w:szCs w:val="22"/>
        </w:rPr>
      </w:pPr>
    </w:p>
    <w:p w14:paraId="4F0CA83D" w14:textId="3DC72446" w:rsidR="005B04A8" w:rsidRPr="00E57A7D" w:rsidRDefault="006C78AB" w:rsidP="00B13B6D">
      <w:pPr>
        <w:pStyle w:val="Style1"/>
      </w:pPr>
      <w:r w:rsidRPr="00673639">
        <w:t>4.1</w:t>
      </w:r>
      <w:r w:rsidR="00E77619" w:rsidRPr="00673639">
        <w:t>.</w:t>
      </w:r>
      <w:r w:rsidRPr="00673639">
        <w:tab/>
      </w:r>
      <w:proofErr w:type="spellStart"/>
      <w:r w:rsidRPr="00E57A7D">
        <w:t>ATĶvet</w:t>
      </w:r>
      <w:proofErr w:type="spellEnd"/>
      <w:r w:rsidRPr="00E57A7D">
        <w:t xml:space="preserve"> kods:</w:t>
      </w:r>
      <w:r w:rsidR="002B4489">
        <w:t xml:space="preserve"> </w:t>
      </w:r>
      <w:r w:rsidR="002B4489" w:rsidRPr="002B4489">
        <w:rPr>
          <w:b w:val="0"/>
          <w:bCs/>
        </w:rPr>
        <w:t>QJ02AB02</w:t>
      </w:r>
    </w:p>
    <w:p w14:paraId="77261AA0" w14:textId="77777777" w:rsidR="00C114FF" w:rsidRPr="00E57A7D" w:rsidRDefault="00C114FF" w:rsidP="00A9226B">
      <w:pPr>
        <w:tabs>
          <w:tab w:val="clear" w:pos="567"/>
        </w:tabs>
        <w:spacing w:line="240" w:lineRule="auto"/>
        <w:rPr>
          <w:szCs w:val="22"/>
        </w:rPr>
      </w:pPr>
    </w:p>
    <w:p w14:paraId="0BD8649D" w14:textId="7EAC8E50" w:rsidR="00C114FF" w:rsidRPr="00E57A7D" w:rsidRDefault="006C78AB" w:rsidP="00B13B6D">
      <w:pPr>
        <w:pStyle w:val="Style1"/>
      </w:pPr>
      <w:r w:rsidRPr="00E57A7D">
        <w:t>4.2</w:t>
      </w:r>
      <w:r w:rsidR="00E77619">
        <w:t>.</w:t>
      </w:r>
      <w:r w:rsidRPr="00E57A7D">
        <w:tab/>
        <w:t>Farmakodinamiskās īpašības</w:t>
      </w:r>
    </w:p>
    <w:p w14:paraId="07989183" w14:textId="77777777" w:rsidR="00C114FF" w:rsidRDefault="00C114FF" w:rsidP="00A9226B">
      <w:pPr>
        <w:tabs>
          <w:tab w:val="clear" w:pos="567"/>
        </w:tabs>
        <w:spacing w:line="240" w:lineRule="auto"/>
        <w:rPr>
          <w:szCs w:val="22"/>
        </w:rPr>
      </w:pPr>
    </w:p>
    <w:p w14:paraId="1185F610" w14:textId="77777777" w:rsidR="002B4489" w:rsidRPr="003C03D0" w:rsidRDefault="002B4489" w:rsidP="002B4489">
      <w:pPr>
        <w:pStyle w:val="NormalWeb"/>
        <w:shd w:val="clear" w:color="auto" w:fill="FFFFFF"/>
        <w:tabs>
          <w:tab w:val="left" w:pos="567"/>
        </w:tabs>
        <w:spacing w:before="0" w:beforeAutospacing="0" w:after="0" w:afterAutospacing="0"/>
        <w:rPr>
          <w:sz w:val="22"/>
          <w:szCs w:val="22"/>
        </w:rPr>
      </w:pPr>
      <w:r w:rsidRPr="003C03D0">
        <w:rPr>
          <w:rStyle w:val="BalloonTextChar"/>
          <w:rFonts w:ascii="Times New Roman" w:hAnsi="Times New Roman" w:cs="Times New Roman"/>
          <w:sz w:val="22"/>
          <w:szCs w:val="22"/>
        </w:rPr>
        <w:t>Ketokonazols ir plaša spektra pretsēnīšu līdzeklis, imidazola-dioksolāna atvasinājums, kam ir fungistatiska un sporicīda iedarbība pret dermatofitožu ierosinātājiem suņiem.</w:t>
      </w:r>
    </w:p>
    <w:p w14:paraId="5B3D9110" w14:textId="77777777" w:rsidR="002B4489" w:rsidRPr="003C03D0" w:rsidRDefault="002B4489" w:rsidP="002B4489">
      <w:pPr>
        <w:pStyle w:val="NormalWeb"/>
        <w:shd w:val="clear" w:color="auto" w:fill="FFFFFF"/>
        <w:spacing w:before="0" w:beforeAutospacing="0" w:after="0" w:afterAutospacing="0"/>
        <w:rPr>
          <w:sz w:val="22"/>
          <w:szCs w:val="22"/>
        </w:rPr>
      </w:pPr>
      <w:r w:rsidRPr="003C03D0">
        <w:rPr>
          <w:rStyle w:val="BalloonTextChar"/>
          <w:rFonts w:ascii="Times New Roman" w:hAnsi="Times New Roman" w:cs="Times New Roman"/>
          <w:sz w:val="22"/>
          <w:szCs w:val="22"/>
        </w:rPr>
        <w:t xml:space="preserve">Ketokonazols lielā mērā inhibē citohroma P450 sistēmu. Ketokonazols pārveido sēnīšu membrānu caurlaidību un specifiski inhibē ergosterola sintēzi, kas ir svarīga sēnīšu šūnu membrānu sastāvdaļa, inhibējot citohroma P450 enzīmu 14-alfa-demetilāzi (P45014DM). </w:t>
      </w:r>
    </w:p>
    <w:p w14:paraId="63F2F711" w14:textId="77777777" w:rsidR="002B4489" w:rsidRPr="003C03D0" w:rsidRDefault="002B4489" w:rsidP="002B4489">
      <w:pPr>
        <w:pStyle w:val="NormalWeb"/>
        <w:shd w:val="clear" w:color="auto" w:fill="FFFFFF"/>
        <w:spacing w:before="0" w:beforeAutospacing="0" w:after="0" w:afterAutospacing="0"/>
        <w:rPr>
          <w:sz w:val="22"/>
          <w:szCs w:val="22"/>
        </w:rPr>
      </w:pPr>
      <w:r w:rsidRPr="003C03D0">
        <w:rPr>
          <w:rStyle w:val="BalloonTextChar"/>
          <w:rFonts w:ascii="Times New Roman" w:hAnsi="Times New Roman" w:cs="Times New Roman"/>
          <w:sz w:val="22"/>
          <w:szCs w:val="22"/>
        </w:rPr>
        <w:t>Ketokonazolam piemīt antiandrogēna un antiglikokortikoīdu darbība; tas inhibē holesterīna konversiju par tādiem steroīdu hormoniem kā testosterons un kortizols. Šādu iedarbību nodrošina sintēzē iesaistīto citohroma P450 enzīmu inhibīcija.</w:t>
      </w:r>
    </w:p>
    <w:p w14:paraId="7AFD225C" w14:textId="1BC753BE" w:rsidR="002B4489" w:rsidRDefault="002B4489" w:rsidP="002B4489">
      <w:pPr>
        <w:pStyle w:val="NormalWeb"/>
        <w:shd w:val="clear" w:color="auto" w:fill="FFFFFF"/>
        <w:tabs>
          <w:tab w:val="left" w:pos="567"/>
        </w:tabs>
        <w:spacing w:before="0" w:beforeAutospacing="0" w:after="0" w:afterAutospacing="0"/>
        <w:rPr>
          <w:rStyle w:val="BalloonTextChar"/>
          <w:rFonts w:ascii="Times New Roman" w:hAnsi="Times New Roman" w:cs="Times New Roman"/>
          <w:sz w:val="22"/>
          <w:szCs w:val="22"/>
        </w:rPr>
      </w:pPr>
      <w:r w:rsidRPr="003C03D0">
        <w:rPr>
          <w:rStyle w:val="BalloonTextChar"/>
          <w:rFonts w:ascii="Times New Roman" w:hAnsi="Times New Roman" w:cs="Times New Roman"/>
          <w:sz w:val="22"/>
          <w:szCs w:val="22"/>
        </w:rPr>
        <w:t xml:space="preserve">Pateicoties CYP3A4 inhibīcijai, palēninās daudz zāļu metabolisms un palielinās to </w:t>
      </w:r>
      <w:proofErr w:type="spellStart"/>
      <w:r w:rsidRPr="003C03D0">
        <w:rPr>
          <w:rStyle w:val="BalloonTextChar"/>
          <w:rFonts w:ascii="Times New Roman" w:hAnsi="Times New Roman" w:cs="Times New Roman"/>
          <w:sz w:val="22"/>
          <w:szCs w:val="22"/>
        </w:rPr>
        <w:t>biopieejamība</w:t>
      </w:r>
      <w:proofErr w:type="spellEnd"/>
      <w:r w:rsidRPr="003C03D0">
        <w:rPr>
          <w:rStyle w:val="BalloonTextChar"/>
          <w:rFonts w:ascii="Times New Roman" w:hAnsi="Times New Roman" w:cs="Times New Roman"/>
          <w:sz w:val="22"/>
          <w:szCs w:val="22"/>
        </w:rPr>
        <w:t xml:space="preserve"> </w:t>
      </w:r>
      <w:proofErr w:type="spellStart"/>
      <w:r w:rsidRPr="003C03D0">
        <w:rPr>
          <w:rStyle w:val="BalloonTextChar"/>
          <w:rFonts w:ascii="Times New Roman" w:hAnsi="Times New Roman" w:cs="Times New Roman"/>
          <w:i/>
          <w:sz w:val="22"/>
          <w:szCs w:val="22"/>
        </w:rPr>
        <w:t>in</w:t>
      </w:r>
      <w:proofErr w:type="spellEnd"/>
      <w:r w:rsidR="003318E7">
        <w:rPr>
          <w:rStyle w:val="BalloonTextChar"/>
          <w:rFonts w:ascii="Times New Roman" w:hAnsi="Times New Roman" w:cs="Times New Roman"/>
          <w:i/>
          <w:sz w:val="22"/>
          <w:szCs w:val="22"/>
        </w:rPr>
        <w:t> </w:t>
      </w:r>
      <w:proofErr w:type="spellStart"/>
      <w:r w:rsidRPr="003C03D0">
        <w:rPr>
          <w:rStyle w:val="BalloonTextChar"/>
          <w:rFonts w:ascii="Times New Roman" w:hAnsi="Times New Roman" w:cs="Times New Roman"/>
          <w:i/>
          <w:sz w:val="22"/>
          <w:szCs w:val="22"/>
        </w:rPr>
        <w:t>vivo</w:t>
      </w:r>
      <w:proofErr w:type="spellEnd"/>
      <w:r w:rsidRPr="003C03D0">
        <w:rPr>
          <w:rStyle w:val="BalloonTextChar"/>
          <w:rFonts w:ascii="Times New Roman" w:hAnsi="Times New Roman" w:cs="Times New Roman"/>
          <w:sz w:val="22"/>
          <w:szCs w:val="22"/>
        </w:rPr>
        <w:t>.</w:t>
      </w:r>
    </w:p>
    <w:p w14:paraId="0231E53D" w14:textId="77777777" w:rsidR="0012058A" w:rsidRPr="003C03D0" w:rsidRDefault="0012058A" w:rsidP="002B4489">
      <w:pPr>
        <w:pStyle w:val="NormalWeb"/>
        <w:shd w:val="clear" w:color="auto" w:fill="FFFFFF"/>
        <w:tabs>
          <w:tab w:val="left" w:pos="567"/>
        </w:tabs>
        <w:spacing w:before="0" w:beforeAutospacing="0" w:after="0" w:afterAutospacing="0"/>
        <w:rPr>
          <w:sz w:val="22"/>
          <w:szCs w:val="22"/>
        </w:rPr>
      </w:pPr>
    </w:p>
    <w:p w14:paraId="5C1C25CC" w14:textId="77777777" w:rsidR="002B4489" w:rsidRPr="003C03D0" w:rsidRDefault="002B4489" w:rsidP="002B4489">
      <w:pPr>
        <w:pStyle w:val="NormalWeb"/>
        <w:shd w:val="clear" w:color="auto" w:fill="FFFFFF"/>
        <w:tabs>
          <w:tab w:val="left" w:pos="567"/>
        </w:tabs>
        <w:spacing w:before="0" w:beforeAutospacing="0" w:after="0" w:afterAutospacing="0"/>
        <w:rPr>
          <w:sz w:val="22"/>
          <w:szCs w:val="22"/>
        </w:rPr>
      </w:pPr>
      <w:r w:rsidRPr="003C03D0">
        <w:rPr>
          <w:rStyle w:val="BalloonTextChar"/>
          <w:rFonts w:ascii="Times New Roman" w:hAnsi="Times New Roman" w:cs="Times New Roman"/>
          <w:sz w:val="22"/>
          <w:szCs w:val="22"/>
        </w:rPr>
        <w:t xml:space="preserve">Ketokonazols inhibē p-glikoproteīna izplūdes sūkņus un var palielināt citu zāļu, piemēram, prednizolona, uzsūkšanos pēc </w:t>
      </w:r>
      <w:r w:rsidRPr="003C03D0">
        <w:rPr>
          <w:sz w:val="22"/>
          <w:szCs w:val="22"/>
        </w:rPr>
        <w:t>iekšķīgas</w:t>
      </w:r>
      <w:r w:rsidRPr="003C03D0">
        <w:rPr>
          <w:rStyle w:val="BalloonTextChar"/>
          <w:rFonts w:ascii="Times New Roman" w:hAnsi="Times New Roman" w:cs="Times New Roman"/>
          <w:sz w:val="22"/>
          <w:szCs w:val="22"/>
        </w:rPr>
        <w:t xml:space="preserve"> uzņemšanas un izkliedi audos.</w:t>
      </w:r>
    </w:p>
    <w:p w14:paraId="1DB3B07A" w14:textId="77777777" w:rsidR="002B4489" w:rsidRPr="00E57A7D" w:rsidRDefault="002B4489" w:rsidP="00A9226B">
      <w:pPr>
        <w:tabs>
          <w:tab w:val="clear" w:pos="567"/>
        </w:tabs>
        <w:spacing w:line="240" w:lineRule="auto"/>
        <w:rPr>
          <w:szCs w:val="22"/>
        </w:rPr>
      </w:pPr>
    </w:p>
    <w:p w14:paraId="03130418" w14:textId="6522AF50" w:rsidR="00C114FF" w:rsidRPr="00E57A7D" w:rsidRDefault="006C78AB" w:rsidP="00B13B6D">
      <w:pPr>
        <w:pStyle w:val="Style1"/>
      </w:pPr>
      <w:r w:rsidRPr="00E57A7D">
        <w:t>4.3</w:t>
      </w:r>
      <w:r w:rsidR="00E77619">
        <w:t>.</w:t>
      </w:r>
      <w:r w:rsidRPr="00E57A7D">
        <w:tab/>
        <w:t>Farmakokinētisk</w:t>
      </w:r>
      <w:r w:rsidR="00AD1CEA">
        <w:t>ās</w:t>
      </w:r>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059F9AC4" w14:textId="77777777" w:rsidR="002B4489" w:rsidRDefault="002B4489" w:rsidP="002B4489">
      <w:pPr>
        <w:tabs>
          <w:tab w:val="clear" w:pos="567"/>
        </w:tabs>
        <w:spacing w:line="240" w:lineRule="auto"/>
        <w:rPr>
          <w:szCs w:val="22"/>
        </w:rPr>
      </w:pPr>
      <w:r w:rsidRPr="003C03D0">
        <w:rPr>
          <w:szCs w:val="22"/>
        </w:rPr>
        <w:t xml:space="preserve">Pēc iekšķīgas uzņemšanas augstākā koncentrācija asins plazmā 22 – 49 µg/ml (vidēji 35 µg/ml) tiek sasniegta 1,5 līdz 4 stundās (vidēji 2,9 stundās). </w:t>
      </w:r>
    </w:p>
    <w:p w14:paraId="0B8BCF97" w14:textId="77777777" w:rsidR="0012058A" w:rsidRPr="003C03D0" w:rsidRDefault="0012058A" w:rsidP="002B4489">
      <w:pPr>
        <w:tabs>
          <w:tab w:val="clear" w:pos="567"/>
        </w:tabs>
        <w:spacing w:line="240" w:lineRule="auto"/>
        <w:rPr>
          <w:szCs w:val="22"/>
        </w:rPr>
      </w:pPr>
    </w:p>
    <w:p w14:paraId="5700FC36" w14:textId="77777777" w:rsidR="002B4489" w:rsidRDefault="002B4489" w:rsidP="002B4489">
      <w:pPr>
        <w:tabs>
          <w:tab w:val="clear" w:pos="567"/>
        </w:tabs>
        <w:spacing w:line="240" w:lineRule="auto"/>
        <w:rPr>
          <w:szCs w:val="22"/>
        </w:rPr>
      </w:pPr>
      <w:r w:rsidRPr="003C03D0">
        <w:rPr>
          <w:szCs w:val="22"/>
        </w:rPr>
        <w:t>Ketokonazola uzsūkšanos uzlabo skāba vide, tāpēc zāles, kas paaugstina kuņģa pH, var samazināt uzsūkšanos. Augsta zāļu koncentrācija ir konstatēta aknās, virsnierēs un hipofīzē, bet vidēji augsta koncentrācija – nierēs, plaušās, urīnpūslī, kaulu smadzenēs un miokardā. Lietojot parastās devas (10 mg/kg), sasniegtā zāļu koncentrācija galvas smadzenēs, sēkliniekos un acīs, iespējams, ir nepietiekama lielākās daļas infekciju ārstēšanai; nepieciešamas lielākas devas. Zāles šķērso placentāro barjeru (žurkām) un izdalās ar pienu.</w:t>
      </w:r>
    </w:p>
    <w:p w14:paraId="6FBA7124" w14:textId="77777777" w:rsidR="0012058A" w:rsidRPr="003C03D0" w:rsidRDefault="0012058A" w:rsidP="002B4489">
      <w:pPr>
        <w:tabs>
          <w:tab w:val="clear" w:pos="567"/>
        </w:tabs>
        <w:spacing w:line="240" w:lineRule="auto"/>
        <w:rPr>
          <w:szCs w:val="22"/>
        </w:rPr>
      </w:pPr>
    </w:p>
    <w:p w14:paraId="5BD8877F" w14:textId="77777777" w:rsidR="002B4489" w:rsidRPr="003C03D0" w:rsidRDefault="002B4489" w:rsidP="002B4489">
      <w:pPr>
        <w:tabs>
          <w:tab w:val="clear" w:pos="567"/>
        </w:tabs>
        <w:spacing w:line="240" w:lineRule="auto"/>
        <w:rPr>
          <w:szCs w:val="22"/>
        </w:rPr>
      </w:pPr>
      <w:r w:rsidRPr="003C03D0">
        <w:rPr>
          <w:szCs w:val="22"/>
        </w:rPr>
        <w:t>84 % </w:t>
      </w:r>
      <w:r w:rsidRPr="003C03D0">
        <w:rPr>
          <w:szCs w:val="22"/>
        </w:rPr>
        <w:noBreakHyphen/>
        <w:t xml:space="preserve"> 99 % ketokonazola piesaistās plazmas olbaltumvielu albumīna frakcijai. Ketokonazols metabolizējas aknās par vairākiem neaktīviem metabolītiem. No organisma tas izdalās galvenokārt ar žulti un mazākā daudzumā ar urīnu. Terminālais eliminācijas pusperiods svārstās no 3 līdz 9 stundām (vidēji 4,6 stundas). </w:t>
      </w:r>
    </w:p>
    <w:p w14:paraId="18391A67" w14:textId="77777777" w:rsidR="00C114FF" w:rsidRPr="00E57A7D" w:rsidRDefault="00C114FF" w:rsidP="00A9226B">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3CD28F0A" w14:textId="48E47059" w:rsidR="002B4489" w:rsidRPr="003C03D0" w:rsidRDefault="002B4489" w:rsidP="002B4489">
      <w:pPr>
        <w:spacing w:line="240" w:lineRule="auto"/>
        <w:rPr>
          <w:szCs w:val="22"/>
        </w:rPr>
      </w:pPr>
      <w:r w:rsidRPr="003C03D0">
        <w:rPr>
          <w:szCs w:val="22"/>
        </w:rPr>
        <w:t xml:space="preserve">Nav </w:t>
      </w:r>
      <w:bookmarkStart w:id="4" w:name="_Hlk14771096"/>
      <w:r w:rsidRPr="003C03D0">
        <w:rPr>
          <w:szCs w:val="22"/>
        </w:rPr>
        <w:t>piemēro</w:t>
      </w:r>
      <w:r w:rsidR="0049246B">
        <w:rPr>
          <w:szCs w:val="22"/>
        </w:rPr>
        <w:t>jam</w:t>
      </w:r>
      <w:r w:rsidRPr="003C03D0">
        <w:rPr>
          <w:szCs w:val="22"/>
        </w:rPr>
        <w:t>a</w:t>
      </w:r>
      <w:bookmarkEnd w:id="4"/>
      <w:r w:rsidRPr="003C03D0">
        <w:rPr>
          <w:szCs w:val="22"/>
        </w:rPr>
        <w:t>.</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4354D54E" w14:textId="77777777" w:rsidR="002B4489" w:rsidRPr="003C03D0" w:rsidRDefault="002B4489" w:rsidP="002B4489">
      <w:pPr>
        <w:spacing w:line="240" w:lineRule="auto"/>
        <w:rPr>
          <w:szCs w:val="22"/>
        </w:rPr>
      </w:pPr>
      <w:r w:rsidRPr="003C03D0">
        <w:rPr>
          <w:szCs w:val="22"/>
        </w:rPr>
        <w:t>Veterināro zāļu derīguma termiņš izplatīšanai paredzētajā iepakojumā: 2 gadi.</w:t>
      </w:r>
    </w:p>
    <w:p w14:paraId="2887EDCD" w14:textId="283E9F01" w:rsidR="002B4489" w:rsidRPr="003C03D0" w:rsidRDefault="002B4489" w:rsidP="002B4489">
      <w:pPr>
        <w:tabs>
          <w:tab w:val="clear" w:pos="567"/>
        </w:tabs>
        <w:spacing w:line="240" w:lineRule="auto"/>
        <w:rPr>
          <w:szCs w:val="22"/>
        </w:rPr>
      </w:pPr>
      <w:r w:rsidRPr="003C03D0">
        <w:rPr>
          <w:szCs w:val="22"/>
        </w:rPr>
        <w:t>Sadalītu tablešu derīguma termiņš: 3 dienas.</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1718D8FD" w14:textId="77777777" w:rsidR="002B4489" w:rsidRPr="003C03D0" w:rsidRDefault="002B4489" w:rsidP="002B4489">
      <w:pPr>
        <w:spacing w:line="240" w:lineRule="auto"/>
        <w:rPr>
          <w:szCs w:val="22"/>
        </w:rPr>
      </w:pPr>
      <w:r w:rsidRPr="003C03D0">
        <w:rPr>
          <w:szCs w:val="22"/>
        </w:rPr>
        <w:t xml:space="preserve">Šīm veterinārajām zālēm nav nepieciešami īpaši uzglabāšanas apstākļi. </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4494166E" w:rsidR="00C114FF" w:rsidRDefault="00C114FF" w:rsidP="00145C3F">
      <w:pPr>
        <w:tabs>
          <w:tab w:val="clear" w:pos="567"/>
        </w:tabs>
        <w:spacing w:line="240" w:lineRule="auto"/>
        <w:rPr>
          <w:szCs w:val="22"/>
        </w:rPr>
      </w:pPr>
    </w:p>
    <w:p w14:paraId="002D450B" w14:textId="5853B3CF" w:rsidR="001337FD" w:rsidRPr="00E57A7D" w:rsidRDefault="001337FD" w:rsidP="00145C3F">
      <w:pPr>
        <w:tabs>
          <w:tab w:val="clear" w:pos="567"/>
        </w:tabs>
        <w:spacing w:line="240" w:lineRule="auto"/>
        <w:rPr>
          <w:szCs w:val="22"/>
        </w:rPr>
      </w:pPr>
      <w:r>
        <w:rPr>
          <w:szCs w:val="22"/>
        </w:rPr>
        <w:t>A</w:t>
      </w:r>
      <w:r w:rsidRPr="003C03D0">
        <w:rPr>
          <w:szCs w:val="22"/>
        </w:rPr>
        <w:t>lumīnija</w:t>
      </w:r>
      <w:r>
        <w:rPr>
          <w:szCs w:val="22"/>
        </w:rPr>
        <w:t xml:space="preserve"> – </w:t>
      </w:r>
      <w:r w:rsidRPr="003C03D0">
        <w:rPr>
          <w:szCs w:val="22"/>
        </w:rPr>
        <w:t>PVH/PE/PVDH blister</w:t>
      </w:r>
      <w:r>
        <w:rPr>
          <w:szCs w:val="22"/>
        </w:rPr>
        <w:t>is.</w:t>
      </w:r>
    </w:p>
    <w:p w14:paraId="074D2BD0" w14:textId="7EA8CC41" w:rsidR="002B4489" w:rsidRPr="003C03D0" w:rsidRDefault="002B4489" w:rsidP="002B4489">
      <w:pPr>
        <w:spacing w:line="240" w:lineRule="auto"/>
        <w:rPr>
          <w:szCs w:val="22"/>
        </w:rPr>
      </w:pPr>
      <w:r w:rsidRPr="003C03D0">
        <w:rPr>
          <w:szCs w:val="22"/>
        </w:rPr>
        <w:t xml:space="preserve">Kartona </w:t>
      </w:r>
      <w:r w:rsidR="002D0A36">
        <w:rPr>
          <w:szCs w:val="22"/>
        </w:rPr>
        <w:t>k</w:t>
      </w:r>
      <w:r w:rsidR="009B3BE4">
        <w:rPr>
          <w:szCs w:val="22"/>
        </w:rPr>
        <w:t>astīte</w:t>
      </w:r>
      <w:r w:rsidR="002D0A36">
        <w:rPr>
          <w:szCs w:val="22"/>
        </w:rPr>
        <w:t xml:space="preserve"> ar</w:t>
      </w:r>
      <w:r w:rsidRPr="003C03D0">
        <w:rPr>
          <w:szCs w:val="22"/>
        </w:rPr>
        <w:t xml:space="preserve"> 1, 2, 3, 4, 5, 6, 7, 8, 9</w:t>
      </w:r>
      <w:r w:rsidR="002D0A36">
        <w:rPr>
          <w:szCs w:val="22"/>
        </w:rPr>
        <w:t> vai</w:t>
      </w:r>
      <w:r w:rsidRPr="003C03D0">
        <w:rPr>
          <w:szCs w:val="22"/>
        </w:rPr>
        <w:t xml:space="preserve"> 10</w:t>
      </w:r>
      <w:r w:rsidR="002D0A36">
        <w:rPr>
          <w:szCs w:val="22"/>
        </w:rPr>
        <w:t> </w:t>
      </w:r>
      <w:proofErr w:type="spellStart"/>
      <w:r w:rsidRPr="003C03D0">
        <w:rPr>
          <w:szCs w:val="22"/>
        </w:rPr>
        <w:t>blister</w:t>
      </w:r>
      <w:r w:rsidR="002D0A36">
        <w:rPr>
          <w:szCs w:val="22"/>
        </w:rPr>
        <w:t>iem</w:t>
      </w:r>
      <w:proofErr w:type="spellEnd"/>
      <w:r w:rsidRPr="003C03D0">
        <w:rPr>
          <w:szCs w:val="22"/>
        </w:rPr>
        <w:t>, kas katrs satur 10 tabletes.</w:t>
      </w:r>
    </w:p>
    <w:p w14:paraId="369672A6" w14:textId="2CB0C55D" w:rsidR="002B4489" w:rsidRPr="003C03D0" w:rsidRDefault="002B4489" w:rsidP="002B4489">
      <w:pPr>
        <w:tabs>
          <w:tab w:val="clear" w:pos="567"/>
          <w:tab w:val="left" w:pos="0"/>
        </w:tabs>
        <w:spacing w:line="240" w:lineRule="auto"/>
        <w:rPr>
          <w:szCs w:val="22"/>
        </w:rPr>
      </w:pPr>
      <w:r w:rsidRPr="003C03D0">
        <w:rPr>
          <w:szCs w:val="22"/>
        </w:rPr>
        <w:t xml:space="preserve">Ne visi iepakojuma </w:t>
      </w:r>
      <w:r w:rsidR="00304AAA">
        <w:rPr>
          <w:szCs w:val="22"/>
        </w:rPr>
        <w:t>lielumi</w:t>
      </w:r>
      <w:r w:rsidR="00304AAA" w:rsidRPr="003C03D0">
        <w:rPr>
          <w:szCs w:val="22"/>
        </w:rPr>
        <w:t xml:space="preserve"> </w:t>
      </w:r>
      <w:r w:rsidRPr="003C03D0">
        <w:rPr>
          <w:szCs w:val="22"/>
        </w:rPr>
        <w:t>var tikt izplatīti.</w:t>
      </w:r>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37E8E8B7" w14:textId="2AC1C783" w:rsidR="00302791" w:rsidRPr="00E57A7D" w:rsidRDefault="00302791" w:rsidP="00302791">
      <w:pPr>
        <w:rPr>
          <w:szCs w:val="22"/>
        </w:rPr>
      </w:pPr>
      <w:bookmarkStart w:id="5" w:name="_Hlk79763389"/>
      <w:r>
        <w:t xml:space="preserve">Neizmest </w:t>
      </w:r>
      <w:r w:rsidRPr="00E57A7D">
        <w:t>veterinārās zāles kanalizācij</w:t>
      </w:r>
      <w:r>
        <w:t>ā</w:t>
      </w:r>
      <w:r w:rsidRPr="00E57A7D">
        <w:t xml:space="preserve"> vai kopā ar sadzīves atkritumiem.</w:t>
      </w:r>
    </w:p>
    <w:bookmarkEnd w:id="5"/>
    <w:p w14:paraId="7D3480FB" w14:textId="77777777" w:rsidR="00302791" w:rsidRPr="00E57A7D" w:rsidRDefault="00302791" w:rsidP="00302791">
      <w:pPr>
        <w:tabs>
          <w:tab w:val="clear" w:pos="567"/>
        </w:tabs>
        <w:spacing w:line="240" w:lineRule="auto"/>
        <w:rPr>
          <w:szCs w:val="22"/>
        </w:rPr>
      </w:pPr>
    </w:p>
    <w:p w14:paraId="31EA4F1C" w14:textId="77777777" w:rsidR="00302791" w:rsidRPr="00E57A7D" w:rsidRDefault="00302791" w:rsidP="00302791">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6" w:name="_Hlk110241862"/>
      <w:r w:rsidRPr="0011511E">
        <w:rPr>
          <w:szCs w:val="22"/>
        </w:rPr>
        <w:t xml:space="preserve">nacionālajām </w:t>
      </w:r>
      <w:bookmarkEnd w:id="6"/>
      <w:r w:rsidRPr="0011511E">
        <w:rPr>
          <w:szCs w:val="22"/>
        </w:rPr>
        <w:t xml:space="preserve">prasībām un jebkurām valsts </w:t>
      </w:r>
      <w:bookmarkStart w:id="7" w:name="_Hlk110241871"/>
      <w:r w:rsidRPr="0011511E">
        <w:rPr>
          <w:szCs w:val="22"/>
        </w:rPr>
        <w:t xml:space="preserve">atkritumu </w:t>
      </w:r>
      <w:bookmarkEnd w:id="7"/>
      <w:r w:rsidRPr="0011511E">
        <w:rPr>
          <w:szCs w:val="22"/>
        </w:rPr>
        <w:t>savākšanas sistēmām, kas piemērojamas attiecīgajām veterinārajām zālēm</w:t>
      </w:r>
      <w:r w:rsidRPr="005E1FFD">
        <w:t>.</w:t>
      </w:r>
    </w:p>
    <w:p w14:paraId="58306468" w14:textId="77777777" w:rsidR="00C114FF" w:rsidRDefault="00C114FF" w:rsidP="00A9226B">
      <w:pPr>
        <w:tabs>
          <w:tab w:val="clear" w:pos="567"/>
        </w:tabs>
        <w:spacing w:line="240" w:lineRule="auto"/>
        <w:rPr>
          <w:szCs w:val="22"/>
        </w:rPr>
      </w:pPr>
    </w:p>
    <w:p w14:paraId="6D9913CC" w14:textId="77777777" w:rsidR="002B4489" w:rsidRPr="00E57A7D" w:rsidRDefault="002B4489"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32C2AF9A" w14:textId="77777777" w:rsidR="00C94A52" w:rsidRDefault="00C94A52" w:rsidP="002B4489">
      <w:pPr>
        <w:tabs>
          <w:tab w:val="clear" w:pos="567"/>
          <w:tab w:val="left" w:pos="708"/>
        </w:tabs>
        <w:spacing w:line="240" w:lineRule="auto"/>
        <w:ind w:right="-318"/>
        <w:rPr>
          <w:szCs w:val="22"/>
          <w:lang w:val="hr-HR"/>
        </w:rPr>
      </w:pPr>
    </w:p>
    <w:p w14:paraId="41595C7C" w14:textId="3198174D" w:rsidR="002B4489" w:rsidRPr="003C03D0" w:rsidRDefault="002B4489" w:rsidP="002B4489">
      <w:pPr>
        <w:tabs>
          <w:tab w:val="clear" w:pos="567"/>
          <w:tab w:val="left" w:pos="708"/>
        </w:tabs>
        <w:spacing w:line="240" w:lineRule="auto"/>
        <w:ind w:right="-318"/>
        <w:rPr>
          <w:szCs w:val="22"/>
          <w:lang w:val="hr-HR"/>
        </w:rPr>
      </w:pPr>
      <w:r w:rsidRPr="003C03D0">
        <w:rPr>
          <w:szCs w:val="22"/>
          <w:lang w:val="hr-HR"/>
        </w:rPr>
        <w:t>Dechra Regulatory B.V.</w:t>
      </w:r>
    </w:p>
    <w:p w14:paraId="4FE2AA46" w14:textId="77777777" w:rsidR="002B4489" w:rsidRPr="003C03D0" w:rsidRDefault="002B4489" w:rsidP="002B4489">
      <w:pPr>
        <w:spacing w:line="240" w:lineRule="auto"/>
        <w:rPr>
          <w:szCs w:val="22"/>
        </w:rPr>
      </w:pPr>
    </w:p>
    <w:p w14:paraId="1DC04BE0" w14:textId="77777777" w:rsidR="000A72AB" w:rsidRPr="00E57A7D" w:rsidRDefault="000A72AB"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Default="00C114FF" w:rsidP="00A9226B">
      <w:pPr>
        <w:tabs>
          <w:tab w:val="clear" w:pos="567"/>
        </w:tabs>
        <w:spacing w:line="240" w:lineRule="auto"/>
        <w:rPr>
          <w:szCs w:val="22"/>
        </w:rPr>
      </w:pPr>
    </w:p>
    <w:p w14:paraId="14894E24" w14:textId="77777777" w:rsidR="002B4489" w:rsidRPr="003C03D0" w:rsidRDefault="002B4489" w:rsidP="002B4489">
      <w:pPr>
        <w:spacing w:line="240" w:lineRule="auto"/>
        <w:rPr>
          <w:szCs w:val="22"/>
        </w:rPr>
      </w:pPr>
      <w:r w:rsidRPr="003C03D0">
        <w:rPr>
          <w:szCs w:val="22"/>
        </w:rPr>
        <w:t>V/DCP/14/0052</w:t>
      </w:r>
    </w:p>
    <w:p w14:paraId="23793C55" w14:textId="77777777" w:rsidR="000A72AB" w:rsidRPr="00E57A7D" w:rsidRDefault="000A72AB" w:rsidP="00A9226B">
      <w:pPr>
        <w:tabs>
          <w:tab w:val="clear" w:pos="567"/>
        </w:tabs>
        <w:spacing w:line="240" w:lineRule="auto"/>
        <w:rPr>
          <w:szCs w:val="22"/>
        </w:rPr>
      </w:pPr>
    </w:p>
    <w:p w14:paraId="2EF1B7FE" w14:textId="77777777" w:rsidR="00C114FF" w:rsidRPr="00E57A7D" w:rsidRDefault="00C114FF"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Default="00C114FF" w:rsidP="00A9226B">
      <w:pPr>
        <w:tabs>
          <w:tab w:val="clear" w:pos="567"/>
        </w:tabs>
        <w:spacing w:line="240" w:lineRule="auto"/>
        <w:rPr>
          <w:szCs w:val="22"/>
        </w:rPr>
      </w:pPr>
    </w:p>
    <w:p w14:paraId="0D9EAD1A" w14:textId="753CBF9E" w:rsidR="002B4489" w:rsidRPr="003C03D0" w:rsidRDefault="002B4489" w:rsidP="002B4489">
      <w:pPr>
        <w:spacing w:line="240" w:lineRule="auto"/>
        <w:rPr>
          <w:szCs w:val="22"/>
        </w:rPr>
      </w:pPr>
      <w:r w:rsidRPr="003C03D0">
        <w:rPr>
          <w:szCs w:val="22"/>
        </w:rPr>
        <w:t xml:space="preserve">Pirmās </w:t>
      </w:r>
      <w:r w:rsidR="00C71FF9">
        <w:rPr>
          <w:szCs w:val="22"/>
        </w:rPr>
        <w:t>tirdzniecības atļaujas piešķiršanas</w:t>
      </w:r>
      <w:r w:rsidR="00C71FF9" w:rsidRPr="003C03D0">
        <w:rPr>
          <w:szCs w:val="22"/>
        </w:rPr>
        <w:t xml:space="preserve"> </w:t>
      </w:r>
      <w:r w:rsidRPr="003C03D0">
        <w:rPr>
          <w:szCs w:val="22"/>
        </w:rPr>
        <w:t xml:space="preserve">datums: </w:t>
      </w:r>
      <w:r w:rsidR="00F17A30">
        <w:rPr>
          <w:szCs w:val="22"/>
        </w:rPr>
        <w:t xml:space="preserve"> 02/10</w:t>
      </w:r>
      <w:r w:rsidR="00C71FF9">
        <w:rPr>
          <w:szCs w:val="22"/>
        </w:rPr>
        <w:t>/</w:t>
      </w:r>
      <w:r w:rsidRPr="003C03D0">
        <w:rPr>
          <w:szCs w:val="22"/>
        </w:rPr>
        <w:t>2014</w:t>
      </w:r>
    </w:p>
    <w:p w14:paraId="50D6FF40" w14:textId="77777777" w:rsidR="002B4489" w:rsidRPr="003C03D0" w:rsidRDefault="002B4489" w:rsidP="002B4489">
      <w:pPr>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5155FB1B" w14:textId="6599087F" w:rsidR="00B113B9" w:rsidRDefault="009B3BE4" w:rsidP="00A9226B">
      <w:pPr>
        <w:tabs>
          <w:tab w:val="clear" w:pos="567"/>
        </w:tabs>
        <w:spacing w:line="240" w:lineRule="auto"/>
        <w:rPr>
          <w:szCs w:val="22"/>
        </w:rPr>
      </w:pPr>
      <w:r>
        <w:rPr>
          <w:szCs w:val="22"/>
        </w:rPr>
        <w:t>02/2025</w:t>
      </w:r>
    </w:p>
    <w:p w14:paraId="72F5F661" w14:textId="77777777" w:rsidR="00C94A52" w:rsidRDefault="00C94A52" w:rsidP="00A9226B">
      <w:pPr>
        <w:tabs>
          <w:tab w:val="clear" w:pos="567"/>
        </w:tabs>
        <w:spacing w:line="240" w:lineRule="auto"/>
        <w:rPr>
          <w:szCs w:val="22"/>
        </w:rPr>
      </w:pPr>
    </w:p>
    <w:p w14:paraId="6C92BE6B" w14:textId="77777777" w:rsidR="00C94A52" w:rsidRPr="00E57A7D" w:rsidRDefault="00C94A52"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3D367648" w14:textId="315D8540" w:rsidR="002B4489" w:rsidRDefault="002B4489" w:rsidP="002B4489">
      <w:pPr>
        <w:tabs>
          <w:tab w:val="clear" w:pos="567"/>
        </w:tabs>
        <w:spacing w:line="240" w:lineRule="auto"/>
        <w:rPr>
          <w:color w:val="000000"/>
          <w:szCs w:val="22"/>
        </w:rPr>
      </w:pPr>
      <w:r w:rsidRPr="003C03D0">
        <w:rPr>
          <w:color w:val="000000"/>
          <w:szCs w:val="22"/>
        </w:rPr>
        <w:t>Recepšu veterinārās zāles.</w:t>
      </w:r>
    </w:p>
    <w:p w14:paraId="6BCDA889" w14:textId="1907C4A8" w:rsidR="00C71FF9" w:rsidRDefault="00C71FF9" w:rsidP="002B4489">
      <w:pPr>
        <w:tabs>
          <w:tab w:val="clear" w:pos="567"/>
        </w:tabs>
        <w:spacing w:line="240" w:lineRule="auto"/>
        <w:rPr>
          <w:color w:val="000000"/>
          <w:szCs w:val="22"/>
        </w:rPr>
      </w:pPr>
    </w:p>
    <w:p w14:paraId="65D85461" w14:textId="77777777" w:rsidR="00C71FF9" w:rsidRPr="00E57A7D" w:rsidRDefault="00C71FF9" w:rsidP="00C71FF9">
      <w:pPr>
        <w:ind w:right="-318"/>
        <w:rPr>
          <w:szCs w:val="22"/>
        </w:rPr>
      </w:pPr>
      <w:bookmarkStart w:id="8" w:name="_Hlk73467306"/>
      <w:r w:rsidRPr="00E57A7D">
        <w:t>Sīkāka informācija par šīm veterinārajām zālēm ir pieejama Savienības zāļu datubāzē</w:t>
      </w:r>
      <w:r>
        <w:t xml:space="preserve"> </w:t>
      </w:r>
      <w:r w:rsidRPr="00414E19">
        <w:t>(</w:t>
      </w:r>
      <w:hyperlink r:id="rId9" w:history="1">
        <w:r w:rsidRPr="000569A3">
          <w:rPr>
            <w:rStyle w:val="Hyperlink"/>
          </w:rPr>
          <w:t>https://medicines.health.europa.eu/veterinary</w:t>
        </w:r>
      </w:hyperlink>
      <w:r w:rsidRPr="00414E19">
        <w:t>)</w:t>
      </w:r>
      <w:r w:rsidRPr="00E57A7D">
        <w:t>.</w:t>
      </w:r>
      <w:r>
        <w:t xml:space="preserve"> </w:t>
      </w:r>
    </w:p>
    <w:bookmarkEnd w:id="8"/>
    <w:p w14:paraId="5A101C60" w14:textId="77777777" w:rsidR="00C71FF9" w:rsidRPr="003C03D0" w:rsidRDefault="00C71FF9" w:rsidP="002B4489">
      <w:pPr>
        <w:tabs>
          <w:tab w:val="clear" w:pos="567"/>
        </w:tabs>
        <w:spacing w:line="240" w:lineRule="auto"/>
        <w:rPr>
          <w:color w:val="000000"/>
          <w:szCs w:val="22"/>
        </w:rPr>
      </w:pPr>
    </w:p>
    <w:p w14:paraId="62143426" w14:textId="77777777" w:rsidR="00C114FF" w:rsidRPr="00E57A7D" w:rsidRDefault="006C78AB" w:rsidP="00A9226B">
      <w:pPr>
        <w:tabs>
          <w:tab w:val="clear" w:pos="567"/>
        </w:tabs>
        <w:spacing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2B3B9977" w:rsidR="00C114FF" w:rsidRPr="00E57A7D" w:rsidRDefault="0016363A" w:rsidP="00A9226B">
      <w:pPr>
        <w:tabs>
          <w:tab w:val="clear" w:pos="567"/>
        </w:tabs>
        <w:spacing w:line="240" w:lineRule="auto"/>
        <w:jc w:val="center"/>
        <w:rPr>
          <w:b/>
          <w:szCs w:val="22"/>
        </w:rPr>
      </w:pPr>
      <w:r>
        <w:rPr>
          <w:b/>
          <w:szCs w:val="22"/>
        </w:rPr>
        <w:t>I</w:t>
      </w:r>
      <w:r w:rsidR="006C78AB" w:rsidRPr="00E57A7D">
        <w:rPr>
          <w:b/>
          <w:szCs w:val="22"/>
        </w:rPr>
        <w:t>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29762FFF" w:rsidR="00C114FF" w:rsidRPr="00E57A7D" w:rsidRDefault="002B4489" w:rsidP="00A9226B">
            <w:pPr>
              <w:tabs>
                <w:tab w:val="clear" w:pos="567"/>
              </w:tabs>
              <w:spacing w:line="240" w:lineRule="auto"/>
              <w:rPr>
                <w:szCs w:val="22"/>
              </w:rPr>
            </w:pPr>
            <w:r w:rsidRPr="003C03D0">
              <w:rPr>
                <w:b/>
                <w:szCs w:val="22"/>
              </w:rPr>
              <w:t>Ka</w:t>
            </w:r>
            <w:r w:rsidR="00EF2F2B">
              <w:rPr>
                <w:b/>
                <w:szCs w:val="22"/>
              </w:rPr>
              <w:t xml:space="preserve">rtona </w:t>
            </w:r>
            <w:r w:rsidR="009B3BE4">
              <w:rPr>
                <w:b/>
                <w:szCs w:val="22"/>
              </w:rPr>
              <w:t>kastīte</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14856CF4" w14:textId="77777777" w:rsidR="002B4489" w:rsidRPr="003C03D0" w:rsidRDefault="002B4489" w:rsidP="002B4489">
      <w:pPr>
        <w:tabs>
          <w:tab w:val="clear" w:pos="567"/>
          <w:tab w:val="left" w:pos="708"/>
        </w:tabs>
        <w:spacing w:line="240" w:lineRule="auto"/>
        <w:rPr>
          <w:szCs w:val="22"/>
        </w:rPr>
      </w:pPr>
      <w:r w:rsidRPr="0012058A">
        <w:rPr>
          <w:szCs w:val="22"/>
        </w:rPr>
        <w:t>Canizol vet</w:t>
      </w:r>
      <w:r w:rsidRPr="003C03D0">
        <w:rPr>
          <w:szCs w:val="22"/>
        </w:rPr>
        <w:t xml:space="preserve"> 200 mg tabletes suņiem</w:t>
      </w:r>
    </w:p>
    <w:p w14:paraId="7C3F5F92" w14:textId="77777777" w:rsidR="002B4489" w:rsidRPr="003C03D0" w:rsidRDefault="002B4489" w:rsidP="002B4489">
      <w:pPr>
        <w:tabs>
          <w:tab w:val="clear" w:pos="567"/>
          <w:tab w:val="left" w:pos="708"/>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74B83C1D" w14:textId="77777777" w:rsidR="002B4489" w:rsidRPr="003C03D0" w:rsidRDefault="002B4489" w:rsidP="002B4489">
      <w:pPr>
        <w:tabs>
          <w:tab w:val="clear" w:pos="567"/>
          <w:tab w:val="left" w:pos="708"/>
        </w:tabs>
        <w:spacing w:line="240" w:lineRule="auto"/>
        <w:rPr>
          <w:szCs w:val="22"/>
        </w:rPr>
      </w:pPr>
      <w:r w:rsidRPr="003C03D0">
        <w:rPr>
          <w:szCs w:val="22"/>
        </w:rPr>
        <w:t xml:space="preserve">Katra tablete satur: </w:t>
      </w:r>
    </w:p>
    <w:p w14:paraId="5AE72616" w14:textId="77777777" w:rsidR="002B4489" w:rsidRPr="003C03D0" w:rsidRDefault="002B4489" w:rsidP="002B4489">
      <w:pPr>
        <w:tabs>
          <w:tab w:val="clear" w:pos="567"/>
          <w:tab w:val="left" w:pos="708"/>
        </w:tabs>
        <w:spacing w:line="240" w:lineRule="auto"/>
        <w:rPr>
          <w:szCs w:val="22"/>
        </w:rPr>
      </w:pPr>
      <w:r w:rsidRPr="003C03D0">
        <w:rPr>
          <w:szCs w:val="22"/>
        </w:rPr>
        <w:t>Ketokonazols</w:t>
      </w:r>
      <w:r w:rsidRPr="003C03D0">
        <w:rPr>
          <w:szCs w:val="22"/>
        </w:rPr>
        <w:tab/>
      </w:r>
      <w:r w:rsidRPr="003C03D0">
        <w:rPr>
          <w:szCs w:val="22"/>
        </w:rPr>
        <w:tab/>
        <w:t>200 mg</w:t>
      </w:r>
    </w:p>
    <w:p w14:paraId="70ACF614" w14:textId="77777777" w:rsidR="002B4489" w:rsidRPr="003C03D0" w:rsidRDefault="002B4489" w:rsidP="002B4489">
      <w:pPr>
        <w:tabs>
          <w:tab w:val="clear" w:pos="567"/>
          <w:tab w:val="left" w:pos="708"/>
        </w:tabs>
        <w:spacing w:line="240" w:lineRule="auto"/>
        <w:rPr>
          <w:szCs w:val="22"/>
        </w:rPr>
      </w:pPr>
    </w:p>
    <w:p w14:paraId="2ED2601E" w14:textId="77777777" w:rsidR="007318FE" w:rsidRPr="00E57A7D" w:rsidRDefault="007318FE"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7F4B068C" w14:textId="77777777" w:rsidR="00387886" w:rsidRDefault="002B4489" w:rsidP="002B4489">
      <w:pPr>
        <w:tabs>
          <w:tab w:val="clear" w:pos="567"/>
          <w:tab w:val="left" w:pos="708"/>
        </w:tabs>
        <w:spacing w:line="240" w:lineRule="auto"/>
        <w:rPr>
          <w:szCs w:val="22"/>
          <w:highlight w:val="lightGray"/>
        </w:rPr>
      </w:pPr>
      <w:r w:rsidRPr="003C03D0">
        <w:rPr>
          <w:szCs w:val="22"/>
        </w:rPr>
        <w:t>10</w:t>
      </w:r>
    </w:p>
    <w:p w14:paraId="66E86A4E" w14:textId="2FC597FF" w:rsidR="00387886" w:rsidRDefault="002B4489" w:rsidP="002B4489">
      <w:pPr>
        <w:tabs>
          <w:tab w:val="clear" w:pos="567"/>
          <w:tab w:val="left" w:pos="708"/>
        </w:tabs>
        <w:spacing w:line="240" w:lineRule="auto"/>
        <w:rPr>
          <w:szCs w:val="22"/>
          <w:highlight w:val="lightGray"/>
        </w:rPr>
      </w:pPr>
      <w:r w:rsidRPr="003C03D0">
        <w:rPr>
          <w:szCs w:val="22"/>
          <w:highlight w:val="lightGray"/>
        </w:rPr>
        <w:t>20</w:t>
      </w:r>
    </w:p>
    <w:p w14:paraId="33E2D7BC" w14:textId="4A64DD64" w:rsidR="00387886" w:rsidRDefault="002B4489" w:rsidP="002B4489">
      <w:pPr>
        <w:tabs>
          <w:tab w:val="clear" w:pos="567"/>
          <w:tab w:val="left" w:pos="708"/>
        </w:tabs>
        <w:spacing w:line="240" w:lineRule="auto"/>
        <w:rPr>
          <w:szCs w:val="22"/>
          <w:highlight w:val="lightGray"/>
        </w:rPr>
      </w:pPr>
      <w:r w:rsidRPr="003C03D0">
        <w:rPr>
          <w:szCs w:val="22"/>
          <w:highlight w:val="lightGray"/>
        </w:rPr>
        <w:t>30</w:t>
      </w:r>
    </w:p>
    <w:p w14:paraId="6C70E8C1" w14:textId="1A8E114F" w:rsidR="00387886" w:rsidRDefault="002B4489" w:rsidP="002B4489">
      <w:pPr>
        <w:tabs>
          <w:tab w:val="clear" w:pos="567"/>
          <w:tab w:val="left" w:pos="708"/>
        </w:tabs>
        <w:spacing w:line="240" w:lineRule="auto"/>
        <w:rPr>
          <w:szCs w:val="22"/>
          <w:highlight w:val="lightGray"/>
        </w:rPr>
      </w:pPr>
      <w:r w:rsidRPr="003C03D0">
        <w:rPr>
          <w:szCs w:val="22"/>
          <w:highlight w:val="lightGray"/>
        </w:rPr>
        <w:t>40</w:t>
      </w:r>
    </w:p>
    <w:p w14:paraId="2DA2C4BA" w14:textId="573ABE38" w:rsidR="00387886" w:rsidRDefault="002B4489" w:rsidP="002B4489">
      <w:pPr>
        <w:tabs>
          <w:tab w:val="clear" w:pos="567"/>
          <w:tab w:val="left" w:pos="708"/>
        </w:tabs>
        <w:spacing w:line="240" w:lineRule="auto"/>
        <w:rPr>
          <w:szCs w:val="22"/>
          <w:highlight w:val="lightGray"/>
        </w:rPr>
      </w:pPr>
      <w:r w:rsidRPr="003C03D0">
        <w:rPr>
          <w:szCs w:val="22"/>
          <w:highlight w:val="lightGray"/>
        </w:rPr>
        <w:t>50</w:t>
      </w:r>
    </w:p>
    <w:p w14:paraId="0618F18C" w14:textId="03A03EDE" w:rsidR="00387886" w:rsidRDefault="002B4489" w:rsidP="002B4489">
      <w:pPr>
        <w:tabs>
          <w:tab w:val="clear" w:pos="567"/>
          <w:tab w:val="left" w:pos="708"/>
        </w:tabs>
        <w:spacing w:line="240" w:lineRule="auto"/>
        <w:rPr>
          <w:szCs w:val="22"/>
          <w:highlight w:val="lightGray"/>
        </w:rPr>
      </w:pPr>
      <w:r w:rsidRPr="003C03D0">
        <w:rPr>
          <w:szCs w:val="22"/>
          <w:highlight w:val="lightGray"/>
        </w:rPr>
        <w:t>60</w:t>
      </w:r>
    </w:p>
    <w:p w14:paraId="712C1A3C" w14:textId="359879EE" w:rsidR="00387886" w:rsidRDefault="002B4489" w:rsidP="002B4489">
      <w:pPr>
        <w:tabs>
          <w:tab w:val="clear" w:pos="567"/>
          <w:tab w:val="left" w:pos="708"/>
        </w:tabs>
        <w:spacing w:line="240" w:lineRule="auto"/>
        <w:rPr>
          <w:szCs w:val="22"/>
          <w:highlight w:val="lightGray"/>
        </w:rPr>
      </w:pPr>
      <w:r w:rsidRPr="003C03D0">
        <w:rPr>
          <w:szCs w:val="22"/>
          <w:highlight w:val="lightGray"/>
        </w:rPr>
        <w:t>70</w:t>
      </w:r>
    </w:p>
    <w:p w14:paraId="4A315694" w14:textId="358A6A8A" w:rsidR="00387886" w:rsidRDefault="002B4489" w:rsidP="002B4489">
      <w:pPr>
        <w:tabs>
          <w:tab w:val="clear" w:pos="567"/>
          <w:tab w:val="left" w:pos="708"/>
        </w:tabs>
        <w:spacing w:line="240" w:lineRule="auto"/>
        <w:rPr>
          <w:szCs w:val="22"/>
          <w:highlight w:val="lightGray"/>
        </w:rPr>
      </w:pPr>
      <w:r w:rsidRPr="003C03D0">
        <w:rPr>
          <w:szCs w:val="22"/>
          <w:highlight w:val="lightGray"/>
        </w:rPr>
        <w:t>80</w:t>
      </w:r>
    </w:p>
    <w:p w14:paraId="106F959F" w14:textId="1A260A20" w:rsidR="00387886" w:rsidRDefault="002B4489" w:rsidP="002B4489">
      <w:pPr>
        <w:tabs>
          <w:tab w:val="clear" w:pos="567"/>
          <w:tab w:val="left" w:pos="708"/>
        </w:tabs>
        <w:spacing w:line="240" w:lineRule="auto"/>
        <w:rPr>
          <w:szCs w:val="22"/>
          <w:highlight w:val="lightGray"/>
        </w:rPr>
      </w:pPr>
      <w:r w:rsidRPr="003C03D0">
        <w:rPr>
          <w:szCs w:val="22"/>
          <w:highlight w:val="lightGray"/>
        </w:rPr>
        <w:t>90</w:t>
      </w:r>
    </w:p>
    <w:p w14:paraId="15ADF9DA" w14:textId="1562F577" w:rsidR="002B4489" w:rsidRPr="003C03D0" w:rsidRDefault="002B4489" w:rsidP="002B4489">
      <w:pPr>
        <w:tabs>
          <w:tab w:val="clear" w:pos="567"/>
          <w:tab w:val="left" w:pos="708"/>
        </w:tabs>
        <w:spacing w:line="240" w:lineRule="auto"/>
        <w:rPr>
          <w:szCs w:val="22"/>
        </w:rPr>
      </w:pPr>
      <w:r w:rsidRPr="003C03D0">
        <w:rPr>
          <w:szCs w:val="22"/>
          <w:highlight w:val="lightGray"/>
        </w:rPr>
        <w:t>100</w:t>
      </w:r>
      <w:r w:rsidRPr="003C03D0">
        <w:rPr>
          <w:szCs w:val="22"/>
        </w:rPr>
        <w:t xml:space="preserve"> tabletes</w:t>
      </w:r>
    </w:p>
    <w:p w14:paraId="4E56E8F3" w14:textId="77777777" w:rsidR="002B4489" w:rsidRPr="003C03D0" w:rsidRDefault="002B4489" w:rsidP="002B4489">
      <w:pPr>
        <w:tabs>
          <w:tab w:val="clear" w:pos="567"/>
          <w:tab w:val="left" w:pos="708"/>
        </w:tabs>
        <w:spacing w:line="240" w:lineRule="auto"/>
        <w:rPr>
          <w:szCs w:val="22"/>
        </w:rPr>
      </w:pPr>
    </w:p>
    <w:p w14:paraId="22C7BB35" w14:textId="77777777" w:rsidR="00C114FF" w:rsidRPr="00E57A7D" w:rsidRDefault="00C114FF"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08DFF630" w14:textId="4DD1A166" w:rsidR="002B4489" w:rsidRPr="003C03D0" w:rsidRDefault="002B4489" w:rsidP="002B4489">
      <w:pPr>
        <w:tabs>
          <w:tab w:val="clear" w:pos="567"/>
          <w:tab w:val="left" w:pos="708"/>
        </w:tabs>
        <w:spacing w:line="240" w:lineRule="auto"/>
        <w:rPr>
          <w:szCs w:val="22"/>
        </w:rPr>
      </w:pPr>
      <w:r w:rsidRPr="0012058A">
        <w:rPr>
          <w:szCs w:val="22"/>
        </w:rPr>
        <w:t>Suņi</w:t>
      </w:r>
      <w:r w:rsidR="00C01A5B">
        <w:rPr>
          <w:szCs w:val="22"/>
        </w:rPr>
        <w:t>.</w:t>
      </w:r>
    </w:p>
    <w:p w14:paraId="12F447DD" w14:textId="4E5A38B7" w:rsidR="002B4489" w:rsidRDefault="00C01A5B" w:rsidP="002B4489">
      <w:pPr>
        <w:tabs>
          <w:tab w:val="clear" w:pos="567"/>
          <w:tab w:val="left" w:pos="708"/>
        </w:tabs>
        <w:spacing w:line="240" w:lineRule="auto"/>
        <w:rPr>
          <w:szCs w:val="22"/>
        </w:rPr>
      </w:pPr>
      <w:bookmarkStart w:id="9" w:name="_Hlk178673796"/>
      <w:r>
        <w:rPr>
          <w:noProof/>
        </w:rPr>
        <w:drawing>
          <wp:inline distT="0" distB="0" distL="0" distR="0" wp14:anchorId="262BBAE0" wp14:editId="33CEAA60">
            <wp:extent cx="685800" cy="457200"/>
            <wp:effectExtent l="0" t="0" r="0" b="0"/>
            <wp:docPr id="1744884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5800" cy="457200"/>
                    </a:xfrm>
                    <a:prstGeom prst="rect">
                      <a:avLst/>
                    </a:prstGeom>
                    <a:noFill/>
                    <a:ln>
                      <a:noFill/>
                    </a:ln>
                  </pic:spPr>
                </pic:pic>
              </a:graphicData>
            </a:graphic>
          </wp:inline>
        </w:drawing>
      </w:r>
      <w:bookmarkEnd w:id="9"/>
    </w:p>
    <w:p w14:paraId="763EB339" w14:textId="77777777" w:rsidR="00C01A5B" w:rsidRPr="003C03D0" w:rsidRDefault="00C01A5B" w:rsidP="002B4489">
      <w:pPr>
        <w:tabs>
          <w:tab w:val="clear" w:pos="567"/>
          <w:tab w:val="left" w:pos="708"/>
        </w:tabs>
        <w:spacing w:line="240" w:lineRule="auto"/>
        <w:rPr>
          <w:szCs w:val="22"/>
        </w:rPr>
      </w:pPr>
    </w:p>
    <w:p w14:paraId="4994F215" w14:textId="77777777" w:rsidR="00C114FF" w:rsidRPr="00E57A7D" w:rsidRDefault="00C114FF"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613ED749" w14:textId="77777777" w:rsidR="002B4489" w:rsidRPr="003C03D0" w:rsidRDefault="002B4489" w:rsidP="002B4489">
      <w:pPr>
        <w:tabs>
          <w:tab w:val="clear" w:pos="567"/>
          <w:tab w:val="left" w:pos="708"/>
        </w:tabs>
        <w:spacing w:line="240" w:lineRule="auto"/>
        <w:rPr>
          <w:szCs w:val="22"/>
        </w:rPr>
      </w:pPr>
      <w:r w:rsidRPr="003C03D0">
        <w:rPr>
          <w:szCs w:val="22"/>
        </w:rPr>
        <w:t>Iekšķīgai lietošanai.</w:t>
      </w:r>
    </w:p>
    <w:p w14:paraId="22E6AAEF" w14:textId="77777777" w:rsidR="002B4489" w:rsidRPr="003C03D0" w:rsidRDefault="002B4489" w:rsidP="002B4489">
      <w:pPr>
        <w:tabs>
          <w:tab w:val="clear" w:pos="567"/>
          <w:tab w:val="left" w:pos="708"/>
        </w:tabs>
        <w:spacing w:line="240" w:lineRule="auto"/>
        <w:rPr>
          <w:szCs w:val="22"/>
        </w:rPr>
      </w:pPr>
    </w:p>
    <w:p w14:paraId="3849694E" w14:textId="77777777" w:rsidR="00C114FF" w:rsidRPr="00E57A7D" w:rsidRDefault="00C114FF"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6F575B8F" w14:textId="12F0926A" w:rsidR="002B4489" w:rsidRDefault="002B4489" w:rsidP="002B4489">
      <w:pPr>
        <w:tabs>
          <w:tab w:val="clear" w:pos="567"/>
          <w:tab w:val="left" w:pos="708"/>
        </w:tabs>
        <w:spacing w:line="240" w:lineRule="auto"/>
        <w:rPr>
          <w:szCs w:val="22"/>
        </w:rPr>
      </w:pPr>
      <w:proofErr w:type="spellStart"/>
      <w:r w:rsidRPr="003C03D0">
        <w:rPr>
          <w:szCs w:val="22"/>
        </w:rPr>
        <w:t>E</w:t>
      </w:r>
      <w:r w:rsidR="00C956AA">
        <w:rPr>
          <w:szCs w:val="22"/>
        </w:rPr>
        <w:t>xp</w:t>
      </w:r>
      <w:proofErr w:type="spellEnd"/>
      <w:r w:rsidR="00C956AA">
        <w:rPr>
          <w:szCs w:val="22"/>
        </w:rPr>
        <w:t>.</w:t>
      </w:r>
      <w:r w:rsidRPr="003C03D0">
        <w:rPr>
          <w:szCs w:val="22"/>
        </w:rPr>
        <w:t xml:space="preserve"> {mēnesis/gads} </w:t>
      </w:r>
    </w:p>
    <w:p w14:paraId="0B469310" w14:textId="369221A5" w:rsidR="00C956AA" w:rsidRDefault="00C956AA" w:rsidP="002B4489">
      <w:pPr>
        <w:tabs>
          <w:tab w:val="clear" w:pos="567"/>
          <w:tab w:val="left" w:pos="708"/>
        </w:tabs>
        <w:spacing w:line="240" w:lineRule="auto"/>
        <w:rPr>
          <w:szCs w:val="22"/>
        </w:rPr>
      </w:pPr>
    </w:p>
    <w:p w14:paraId="1F217B34" w14:textId="4276B61A" w:rsidR="00C956AA" w:rsidRPr="003C03D0" w:rsidRDefault="00C956AA" w:rsidP="002B4489">
      <w:pPr>
        <w:tabs>
          <w:tab w:val="clear" w:pos="567"/>
          <w:tab w:val="left" w:pos="708"/>
        </w:tabs>
        <w:spacing w:line="240" w:lineRule="auto"/>
        <w:rPr>
          <w:szCs w:val="22"/>
        </w:rPr>
      </w:pPr>
      <w:r>
        <w:rPr>
          <w:szCs w:val="22"/>
        </w:rPr>
        <w:t>Sadalītu tablešu derīguma termiņš: 3 dienas.</w:t>
      </w:r>
    </w:p>
    <w:p w14:paraId="6B5AA492" w14:textId="77777777" w:rsidR="00C114FF" w:rsidRDefault="00C114FF" w:rsidP="00A9226B">
      <w:pPr>
        <w:tabs>
          <w:tab w:val="clear" w:pos="567"/>
        </w:tabs>
        <w:spacing w:line="240" w:lineRule="auto"/>
        <w:rPr>
          <w:szCs w:val="22"/>
        </w:rPr>
      </w:pPr>
    </w:p>
    <w:p w14:paraId="6E415CF5" w14:textId="77777777" w:rsidR="002B4489" w:rsidRPr="00E57A7D" w:rsidRDefault="002B4489"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634291FF" w14:textId="322DB1BE" w:rsidR="002B4489" w:rsidRDefault="002B4489" w:rsidP="002B4489">
      <w:pPr>
        <w:tabs>
          <w:tab w:val="clear" w:pos="567"/>
          <w:tab w:val="left" w:pos="708"/>
        </w:tabs>
        <w:spacing w:line="240" w:lineRule="auto"/>
        <w:rPr>
          <w:szCs w:val="22"/>
        </w:rPr>
      </w:pPr>
      <w:r w:rsidRPr="0012058A">
        <w:rPr>
          <w:szCs w:val="22"/>
        </w:rPr>
        <w:t>Pirms lietošanas izlasiet lietošanas instrukciju.</w:t>
      </w:r>
    </w:p>
    <w:p w14:paraId="22875223" w14:textId="77777777" w:rsidR="002B4489" w:rsidRDefault="002B4489" w:rsidP="002B4489">
      <w:pPr>
        <w:tabs>
          <w:tab w:val="clear" w:pos="567"/>
          <w:tab w:val="left" w:pos="708"/>
        </w:tabs>
        <w:spacing w:line="240" w:lineRule="auto"/>
        <w:rPr>
          <w:szCs w:val="22"/>
        </w:rPr>
      </w:pPr>
    </w:p>
    <w:p w14:paraId="4F92EFD7" w14:textId="77777777" w:rsidR="002B4489" w:rsidRPr="003C03D0" w:rsidRDefault="002B4489" w:rsidP="002B4489">
      <w:pPr>
        <w:tabs>
          <w:tab w:val="clear" w:pos="567"/>
          <w:tab w:val="left" w:pos="708"/>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5C5DB57C" w14:textId="1E089992" w:rsidR="002B4489" w:rsidRPr="003C03D0" w:rsidRDefault="002B4489" w:rsidP="002B4489">
      <w:pPr>
        <w:tabs>
          <w:tab w:val="clear" w:pos="567"/>
          <w:tab w:val="left" w:pos="708"/>
        </w:tabs>
        <w:spacing w:line="240" w:lineRule="auto"/>
        <w:rPr>
          <w:szCs w:val="22"/>
        </w:rPr>
      </w:pPr>
      <w:r w:rsidRPr="003C03D0">
        <w:rPr>
          <w:szCs w:val="22"/>
        </w:rPr>
        <w:t>Lietošanai dzīvniekiem.</w:t>
      </w:r>
    </w:p>
    <w:p w14:paraId="3618DFEB" w14:textId="77777777" w:rsidR="00C114FF" w:rsidRDefault="00C114FF" w:rsidP="00A9226B">
      <w:pPr>
        <w:tabs>
          <w:tab w:val="clear" w:pos="567"/>
        </w:tabs>
        <w:spacing w:line="240" w:lineRule="auto"/>
        <w:rPr>
          <w:szCs w:val="22"/>
        </w:rPr>
      </w:pPr>
    </w:p>
    <w:p w14:paraId="4A8C9C6C" w14:textId="77777777" w:rsidR="002B4489" w:rsidRPr="00E57A7D" w:rsidRDefault="002B4489"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7F6A8CBC" w14:textId="77777777" w:rsidR="002B4489" w:rsidRPr="003C03D0" w:rsidRDefault="002B4489" w:rsidP="002B4489">
      <w:pPr>
        <w:tabs>
          <w:tab w:val="clear" w:pos="567"/>
          <w:tab w:val="left" w:pos="708"/>
        </w:tabs>
        <w:spacing w:line="240" w:lineRule="auto"/>
        <w:rPr>
          <w:szCs w:val="22"/>
        </w:rPr>
      </w:pPr>
      <w:r w:rsidRPr="003C03D0">
        <w:rPr>
          <w:szCs w:val="22"/>
        </w:rPr>
        <w:t>Uzglabāt bērniem neredzamā un nepieejamā vietā.</w:t>
      </w:r>
    </w:p>
    <w:p w14:paraId="1A946F53" w14:textId="77777777" w:rsidR="00C114FF" w:rsidRDefault="00C114FF" w:rsidP="00A9226B">
      <w:pPr>
        <w:tabs>
          <w:tab w:val="clear" w:pos="567"/>
        </w:tabs>
        <w:spacing w:line="240" w:lineRule="auto"/>
        <w:rPr>
          <w:szCs w:val="22"/>
        </w:rPr>
      </w:pPr>
    </w:p>
    <w:p w14:paraId="5108F4D5" w14:textId="77777777" w:rsidR="002B4489" w:rsidRPr="00E57A7D" w:rsidRDefault="002B4489"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64E75778" w14:textId="722E205F" w:rsidR="002B4489" w:rsidRPr="003C03D0" w:rsidRDefault="002B4489" w:rsidP="002B4489">
      <w:pPr>
        <w:tabs>
          <w:tab w:val="clear" w:pos="567"/>
          <w:tab w:val="left" w:pos="708"/>
        </w:tabs>
        <w:spacing w:line="240" w:lineRule="auto"/>
        <w:ind w:right="-318"/>
        <w:rPr>
          <w:szCs w:val="22"/>
          <w:lang w:val="hr-HR"/>
        </w:rPr>
      </w:pPr>
      <w:r w:rsidRPr="003C03D0">
        <w:rPr>
          <w:szCs w:val="22"/>
          <w:lang w:val="hr-HR"/>
        </w:rPr>
        <w:t>Dechra Regulatory B.V.</w:t>
      </w:r>
    </w:p>
    <w:p w14:paraId="7538C3C0" w14:textId="77777777" w:rsidR="00C114FF" w:rsidRDefault="00C114FF" w:rsidP="00A9226B">
      <w:pPr>
        <w:tabs>
          <w:tab w:val="clear" w:pos="567"/>
        </w:tabs>
        <w:spacing w:line="240" w:lineRule="auto"/>
        <w:rPr>
          <w:szCs w:val="22"/>
        </w:rPr>
      </w:pPr>
    </w:p>
    <w:p w14:paraId="2A6F3C4C" w14:textId="77777777" w:rsidR="002B4489" w:rsidRPr="00E57A7D" w:rsidRDefault="002B4489"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3CD95DC6" w14:textId="77777777" w:rsidR="002B4489" w:rsidRPr="003C03D0" w:rsidRDefault="002B4489" w:rsidP="002B4489">
      <w:pPr>
        <w:tabs>
          <w:tab w:val="clear" w:pos="567"/>
          <w:tab w:val="left" w:pos="708"/>
        </w:tabs>
        <w:spacing w:line="240" w:lineRule="auto"/>
        <w:rPr>
          <w:szCs w:val="22"/>
        </w:rPr>
      </w:pPr>
      <w:r w:rsidRPr="003C03D0">
        <w:rPr>
          <w:szCs w:val="22"/>
        </w:rPr>
        <w:t>V/DCP/14/0052</w:t>
      </w:r>
    </w:p>
    <w:p w14:paraId="1462BCC2" w14:textId="77777777" w:rsidR="00C114FF" w:rsidRDefault="00C114FF" w:rsidP="00A9226B">
      <w:pPr>
        <w:tabs>
          <w:tab w:val="clear" w:pos="567"/>
        </w:tabs>
        <w:spacing w:line="240" w:lineRule="auto"/>
        <w:rPr>
          <w:szCs w:val="22"/>
        </w:rPr>
      </w:pPr>
    </w:p>
    <w:p w14:paraId="415B8428" w14:textId="77777777" w:rsidR="002B4489" w:rsidRPr="00E57A7D" w:rsidRDefault="002B4489"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2247B805" w14:textId="77777777" w:rsidR="002B4489" w:rsidRPr="003C03D0" w:rsidRDefault="002B4489" w:rsidP="002B4489">
      <w:pPr>
        <w:tabs>
          <w:tab w:val="clear" w:pos="567"/>
          <w:tab w:val="left" w:pos="708"/>
        </w:tabs>
        <w:spacing w:line="240" w:lineRule="auto"/>
        <w:rPr>
          <w:szCs w:val="22"/>
        </w:rPr>
      </w:pPr>
      <w:r w:rsidRPr="003C03D0">
        <w:rPr>
          <w:szCs w:val="22"/>
        </w:rPr>
        <w:t>Lot {numurs}</w:t>
      </w:r>
    </w:p>
    <w:p w14:paraId="346B6C09" w14:textId="77777777" w:rsidR="002B4489" w:rsidRPr="003C03D0" w:rsidRDefault="002B4489" w:rsidP="002B4489">
      <w:pPr>
        <w:tabs>
          <w:tab w:val="clear" w:pos="567"/>
          <w:tab w:val="left" w:pos="708"/>
        </w:tabs>
        <w:spacing w:line="240" w:lineRule="auto"/>
        <w:rPr>
          <w:szCs w:val="22"/>
        </w:rPr>
      </w:pP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7F3965F1" w14:textId="77777777" w:rsidR="002B4489" w:rsidRDefault="002B4489" w:rsidP="00A9226B">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p>
    <w:p w14:paraId="3485FBC3" w14:textId="02B5458A" w:rsidR="00C114FF" w:rsidRPr="002B4489" w:rsidRDefault="002B4489" w:rsidP="00A9226B">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r w:rsidRPr="002B4489">
        <w:rPr>
          <w:b/>
          <w:bCs/>
          <w:szCs w:val="22"/>
        </w:rPr>
        <w:t>Alu/PVH/PE/PVDH blisteri</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3B1A7322" w14:textId="130A1222" w:rsidR="002B4489" w:rsidRPr="003C03D0" w:rsidRDefault="002B4489" w:rsidP="002B4489">
      <w:pPr>
        <w:tabs>
          <w:tab w:val="clear" w:pos="567"/>
          <w:tab w:val="left" w:pos="708"/>
        </w:tabs>
        <w:spacing w:line="240" w:lineRule="auto"/>
        <w:rPr>
          <w:szCs w:val="22"/>
        </w:rPr>
      </w:pPr>
      <w:proofErr w:type="spellStart"/>
      <w:r w:rsidRPr="0012058A">
        <w:rPr>
          <w:szCs w:val="22"/>
        </w:rPr>
        <w:t>Canizol</w:t>
      </w:r>
      <w:proofErr w:type="spellEnd"/>
      <w:r w:rsidRPr="0012058A">
        <w:rPr>
          <w:szCs w:val="22"/>
        </w:rPr>
        <w:t xml:space="preserve"> </w:t>
      </w:r>
      <w:proofErr w:type="spellStart"/>
      <w:r w:rsidRPr="0012058A">
        <w:rPr>
          <w:szCs w:val="22"/>
        </w:rPr>
        <w:t>vet</w:t>
      </w:r>
      <w:proofErr w:type="spellEnd"/>
    </w:p>
    <w:p w14:paraId="1AE6104F" w14:textId="2C5F83A7" w:rsidR="00114F62" w:rsidRPr="0012058A" w:rsidRDefault="00114F62" w:rsidP="002B4489">
      <w:pPr>
        <w:tabs>
          <w:tab w:val="clear" w:pos="567"/>
          <w:tab w:val="left" w:pos="708"/>
        </w:tabs>
        <w:spacing w:line="240" w:lineRule="auto"/>
        <w:rPr>
          <w:szCs w:val="22"/>
        </w:rPr>
      </w:pPr>
      <w:bookmarkStart w:id="10" w:name="_Hlk178674439"/>
      <w:r>
        <w:rPr>
          <w:noProof/>
        </w:rPr>
        <w:drawing>
          <wp:inline distT="0" distB="0" distL="0" distR="0" wp14:anchorId="1514AC2F" wp14:editId="6212F168">
            <wp:extent cx="685800" cy="457200"/>
            <wp:effectExtent l="0" t="0" r="0" b="0"/>
            <wp:docPr id="1724540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5800" cy="457200"/>
                    </a:xfrm>
                    <a:prstGeom prst="rect">
                      <a:avLst/>
                    </a:prstGeom>
                    <a:noFill/>
                    <a:ln>
                      <a:noFill/>
                    </a:ln>
                  </pic:spPr>
                </pic:pic>
              </a:graphicData>
            </a:graphic>
          </wp:inline>
        </w:drawing>
      </w:r>
      <w:bookmarkEnd w:id="10"/>
    </w:p>
    <w:p w14:paraId="52C965A8" w14:textId="77777777" w:rsidR="002B4489" w:rsidRPr="003C03D0" w:rsidRDefault="002B4489" w:rsidP="002B4489">
      <w:pPr>
        <w:tabs>
          <w:tab w:val="clear" w:pos="567"/>
          <w:tab w:val="left" w:pos="708"/>
        </w:tabs>
        <w:spacing w:line="240" w:lineRule="auto"/>
        <w:rPr>
          <w:szCs w:val="22"/>
        </w:rPr>
      </w:pPr>
    </w:p>
    <w:p w14:paraId="71F826C0" w14:textId="77777777" w:rsidR="00C114FF" w:rsidRPr="00E57A7D" w:rsidRDefault="00C114FF"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6753C307" w14:textId="3F979E0A" w:rsidR="00C114FF" w:rsidRDefault="00C0107B" w:rsidP="00A9226B">
      <w:pPr>
        <w:tabs>
          <w:tab w:val="clear" w:pos="567"/>
        </w:tabs>
        <w:spacing w:line="240" w:lineRule="auto"/>
        <w:rPr>
          <w:szCs w:val="22"/>
        </w:rPr>
      </w:pPr>
      <w:r>
        <w:rPr>
          <w:szCs w:val="22"/>
        </w:rPr>
        <w:t>Ketokonazols 200 mg/tabletē</w:t>
      </w:r>
    </w:p>
    <w:p w14:paraId="3696B3EF" w14:textId="5FEA8D87" w:rsidR="00C0107B" w:rsidRDefault="00C0107B" w:rsidP="00A9226B">
      <w:pPr>
        <w:tabs>
          <w:tab w:val="clear" w:pos="567"/>
        </w:tabs>
        <w:spacing w:line="240" w:lineRule="auto"/>
        <w:rPr>
          <w:szCs w:val="22"/>
        </w:rPr>
      </w:pPr>
    </w:p>
    <w:p w14:paraId="4444694E" w14:textId="77777777" w:rsidR="00C0107B" w:rsidRPr="00E57A7D" w:rsidRDefault="00C0107B"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524DA10B" w14:textId="77777777" w:rsidR="002B4489" w:rsidRPr="003C03D0" w:rsidRDefault="002B4489" w:rsidP="002B4489">
      <w:pPr>
        <w:tabs>
          <w:tab w:val="clear" w:pos="567"/>
          <w:tab w:val="left" w:pos="708"/>
        </w:tabs>
        <w:spacing w:line="240" w:lineRule="auto"/>
        <w:rPr>
          <w:szCs w:val="22"/>
        </w:rPr>
      </w:pPr>
      <w:r w:rsidRPr="003C03D0">
        <w:rPr>
          <w:szCs w:val="22"/>
        </w:rPr>
        <w:t>Lot {numurs}</w:t>
      </w:r>
    </w:p>
    <w:p w14:paraId="55770937" w14:textId="77777777" w:rsidR="00C114FF" w:rsidRDefault="00C114FF" w:rsidP="00A9226B">
      <w:pPr>
        <w:tabs>
          <w:tab w:val="clear" w:pos="567"/>
        </w:tabs>
        <w:spacing w:line="240" w:lineRule="auto"/>
        <w:rPr>
          <w:szCs w:val="22"/>
        </w:rPr>
      </w:pPr>
    </w:p>
    <w:p w14:paraId="0C7E4E91" w14:textId="77777777" w:rsidR="002B4489" w:rsidRPr="00E57A7D" w:rsidRDefault="002B4489"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170AF668" w14:textId="5EB70830" w:rsidR="002B4489" w:rsidRPr="003C03D0" w:rsidRDefault="002B4489" w:rsidP="002B4489">
      <w:pPr>
        <w:tabs>
          <w:tab w:val="clear" w:pos="567"/>
          <w:tab w:val="left" w:pos="708"/>
        </w:tabs>
        <w:spacing w:line="240" w:lineRule="auto"/>
        <w:rPr>
          <w:szCs w:val="22"/>
        </w:rPr>
      </w:pPr>
      <w:proofErr w:type="spellStart"/>
      <w:r w:rsidRPr="003C03D0">
        <w:rPr>
          <w:szCs w:val="22"/>
        </w:rPr>
        <w:t>E</w:t>
      </w:r>
      <w:r w:rsidR="006544BB">
        <w:rPr>
          <w:szCs w:val="22"/>
        </w:rPr>
        <w:t>xp</w:t>
      </w:r>
      <w:proofErr w:type="spellEnd"/>
      <w:r w:rsidR="006544BB">
        <w:rPr>
          <w:szCs w:val="22"/>
        </w:rPr>
        <w:t>.</w:t>
      </w:r>
      <w:r w:rsidRPr="003C03D0">
        <w:rPr>
          <w:szCs w:val="22"/>
        </w:rPr>
        <w:t xml:space="preserve"> {m</w:t>
      </w:r>
      <w:r w:rsidR="006544BB">
        <w:rPr>
          <w:szCs w:val="22"/>
        </w:rPr>
        <w:t>m</w:t>
      </w:r>
      <w:r w:rsidRPr="003C03D0">
        <w:rPr>
          <w:szCs w:val="22"/>
        </w:rPr>
        <w:t>/</w:t>
      </w:r>
      <w:proofErr w:type="spellStart"/>
      <w:r w:rsidRPr="003C03D0">
        <w:rPr>
          <w:szCs w:val="22"/>
        </w:rPr>
        <w:t>g</w:t>
      </w:r>
      <w:r w:rsidR="006544BB">
        <w:rPr>
          <w:szCs w:val="22"/>
        </w:rPr>
        <w:t>ggg</w:t>
      </w:r>
      <w:proofErr w:type="spellEnd"/>
      <w:r w:rsidRPr="003C03D0">
        <w:rPr>
          <w:szCs w:val="22"/>
        </w:rPr>
        <w:t>}</w:t>
      </w:r>
    </w:p>
    <w:p w14:paraId="79EBA777" w14:textId="547E9445" w:rsidR="00C114FF" w:rsidRPr="00E57A7D" w:rsidRDefault="00C114FF" w:rsidP="00E74050">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67A3A6D4" w:rsidR="002B4489" w:rsidRDefault="002B4489">
      <w:pPr>
        <w:tabs>
          <w:tab w:val="clear" w:pos="567"/>
        </w:tabs>
        <w:spacing w:line="240" w:lineRule="auto"/>
        <w:rPr>
          <w:szCs w:val="22"/>
        </w:rPr>
      </w:pPr>
      <w:r>
        <w:rPr>
          <w:szCs w:val="22"/>
        </w:rPr>
        <w:br w:type="page"/>
      </w:r>
    </w:p>
    <w:p w14:paraId="0C4412C6"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49B0AB40" w14:textId="77777777" w:rsidR="002B4489" w:rsidRPr="003C03D0" w:rsidRDefault="002B4489" w:rsidP="002B4489">
      <w:pPr>
        <w:tabs>
          <w:tab w:val="clear" w:pos="567"/>
          <w:tab w:val="left" w:pos="708"/>
        </w:tabs>
        <w:spacing w:line="240" w:lineRule="auto"/>
        <w:rPr>
          <w:szCs w:val="22"/>
        </w:rPr>
      </w:pPr>
      <w:r w:rsidRPr="0012058A">
        <w:rPr>
          <w:szCs w:val="22"/>
        </w:rPr>
        <w:t>Canizol vet</w:t>
      </w:r>
      <w:r w:rsidRPr="003C03D0">
        <w:rPr>
          <w:szCs w:val="22"/>
        </w:rPr>
        <w:t xml:space="preserve"> 200 mg tabletes suņiem </w:t>
      </w:r>
    </w:p>
    <w:p w14:paraId="259F37C8" w14:textId="77777777" w:rsidR="002B4489" w:rsidRPr="003C03D0" w:rsidRDefault="002B4489" w:rsidP="002B4489">
      <w:pPr>
        <w:tabs>
          <w:tab w:val="clear" w:pos="567"/>
          <w:tab w:val="left" w:pos="708"/>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1E455DB7" w14:textId="77777777" w:rsidR="002B4489" w:rsidRPr="003C03D0" w:rsidRDefault="002B4489" w:rsidP="002B4489">
      <w:pPr>
        <w:tabs>
          <w:tab w:val="clear" w:pos="567"/>
          <w:tab w:val="left" w:pos="708"/>
        </w:tabs>
        <w:spacing w:line="240" w:lineRule="auto"/>
        <w:rPr>
          <w:iCs/>
          <w:szCs w:val="22"/>
        </w:rPr>
      </w:pPr>
      <w:r w:rsidRPr="003C03D0">
        <w:rPr>
          <w:szCs w:val="22"/>
        </w:rPr>
        <w:t xml:space="preserve">Katra tablete satur: </w:t>
      </w:r>
    </w:p>
    <w:p w14:paraId="7F0ECC2F" w14:textId="77777777" w:rsidR="002B4489" w:rsidRDefault="002B4489" w:rsidP="002B4489">
      <w:pPr>
        <w:tabs>
          <w:tab w:val="clear" w:pos="567"/>
          <w:tab w:val="left" w:pos="708"/>
          <w:tab w:val="left" w:pos="1843"/>
        </w:tabs>
        <w:spacing w:line="240" w:lineRule="auto"/>
        <w:rPr>
          <w:b/>
          <w:bCs/>
          <w:szCs w:val="22"/>
        </w:rPr>
      </w:pPr>
    </w:p>
    <w:p w14:paraId="0C6D849D" w14:textId="71D4780F" w:rsidR="002B4489" w:rsidRPr="002B4489" w:rsidRDefault="002B4489" w:rsidP="002B4489">
      <w:pPr>
        <w:tabs>
          <w:tab w:val="clear" w:pos="567"/>
          <w:tab w:val="left" w:pos="708"/>
          <w:tab w:val="left" w:pos="1843"/>
        </w:tabs>
        <w:spacing w:line="240" w:lineRule="auto"/>
        <w:rPr>
          <w:b/>
          <w:bCs/>
          <w:szCs w:val="22"/>
        </w:rPr>
      </w:pPr>
      <w:r w:rsidRPr="002B4489">
        <w:rPr>
          <w:b/>
          <w:bCs/>
          <w:szCs w:val="22"/>
        </w:rPr>
        <w:t xml:space="preserve">Aktīvā viela: </w:t>
      </w:r>
    </w:p>
    <w:p w14:paraId="6628EF8C" w14:textId="0A1171B0" w:rsidR="002B4489" w:rsidRPr="003C03D0" w:rsidRDefault="007F3D2A" w:rsidP="002B4489">
      <w:pPr>
        <w:tabs>
          <w:tab w:val="clear" w:pos="567"/>
          <w:tab w:val="left" w:pos="708"/>
          <w:tab w:val="left" w:pos="1843"/>
        </w:tabs>
        <w:spacing w:line="240" w:lineRule="auto"/>
        <w:rPr>
          <w:szCs w:val="22"/>
        </w:rPr>
      </w:pPr>
      <w:proofErr w:type="spellStart"/>
      <w:r>
        <w:rPr>
          <w:szCs w:val="22"/>
        </w:rPr>
        <w:t>K</w:t>
      </w:r>
      <w:r w:rsidR="002B4489" w:rsidRPr="003C03D0">
        <w:rPr>
          <w:szCs w:val="22"/>
        </w:rPr>
        <w:t>etokonazols</w:t>
      </w:r>
      <w:proofErr w:type="spellEnd"/>
      <w:r w:rsidR="002B4489" w:rsidRPr="003C03D0">
        <w:rPr>
          <w:szCs w:val="22"/>
        </w:rPr>
        <w:tab/>
      </w:r>
      <w:r w:rsidR="002B4489" w:rsidRPr="003C03D0">
        <w:rPr>
          <w:szCs w:val="22"/>
        </w:rPr>
        <w:tab/>
        <w:t>200 mg</w:t>
      </w:r>
    </w:p>
    <w:p w14:paraId="4B7AC54B" w14:textId="77777777" w:rsidR="002B4489" w:rsidRPr="003C03D0" w:rsidRDefault="002B4489" w:rsidP="002B4489">
      <w:pPr>
        <w:tabs>
          <w:tab w:val="clear" w:pos="567"/>
          <w:tab w:val="left" w:pos="708"/>
        </w:tabs>
        <w:spacing w:line="240" w:lineRule="auto"/>
        <w:rPr>
          <w:szCs w:val="22"/>
          <w:shd w:val="clear" w:color="000000" w:fill="auto"/>
        </w:rPr>
      </w:pPr>
    </w:p>
    <w:p w14:paraId="3FEFBC9E" w14:textId="77777777" w:rsidR="002B4489" w:rsidRPr="003C03D0" w:rsidRDefault="002B4489" w:rsidP="002B4489">
      <w:pPr>
        <w:tabs>
          <w:tab w:val="clear" w:pos="567"/>
          <w:tab w:val="left" w:pos="708"/>
        </w:tabs>
        <w:spacing w:line="240" w:lineRule="auto"/>
        <w:rPr>
          <w:iCs/>
          <w:szCs w:val="22"/>
        </w:rPr>
      </w:pPr>
      <w:r w:rsidRPr="003C03D0">
        <w:rPr>
          <w:szCs w:val="22"/>
        </w:rPr>
        <w:t>Brūnas, punktotas, apaļas, aromatizētas tabletes, dalāmas uz pusēm un ceturtdaļās.</w:t>
      </w:r>
    </w:p>
    <w:p w14:paraId="6B23C23A" w14:textId="77777777" w:rsidR="002B4489" w:rsidRPr="003C03D0" w:rsidRDefault="002B4489" w:rsidP="002B4489">
      <w:pPr>
        <w:tabs>
          <w:tab w:val="clear" w:pos="567"/>
          <w:tab w:val="left" w:pos="708"/>
        </w:tabs>
        <w:spacing w:line="240" w:lineRule="auto"/>
        <w:rPr>
          <w:szCs w:val="22"/>
        </w:rPr>
      </w:pPr>
    </w:p>
    <w:p w14:paraId="46B9CED6" w14:textId="77777777" w:rsidR="00C114FF" w:rsidRPr="00E57A7D" w:rsidRDefault="00C114FF"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t>Mērķsugas</w:t>
      </w:r>
    </w:p>
    <w:p w14:paraId="0A2A3B81" w14:textId="77777777" w:rsidR="00C114FF" w:rsidRPr="00E57A7D" w:rsidRDefault="00C114FF" w:rsidP="00A9226B">
      <w:pPr>
        <w:tabs>
          <w:tab w:val="clear" w:pos="567"/>
        </w:tabs>
        <w:spacing w:line="240" w:lineRule="auto"/>
        <w:rPr>
          <w:szCs w:val="22"/>
        </w:rPr>
      </w:pPr>
    </w:p>
    <w:p w14:paraId="7B88EE8F" w14:textId="77777777" w:rsidR="0073227B" w:rsidRPr="003C03D0" w:rsidRDefault="0073227B" w:rsidP="0073227B">
      <w:pPr>
        <w:tabs>
          <w:tab w:val="clear" w:pos="567"/>
          <w:tab w:val="left" w:pos="708"/>
        </w:tabs>
        <w:spacing w:line="240" w:lineRule="auto"/>
        <w:rPr>
          <w:szCs w:val="22"/>
        </w:rPr>
      </w:pPr>
      <w:r w:rsidRPr="003C03D0">
        <w:rPr>
          <w:szCs w:val="22"/>
        </w:rPr>
        <w:t>Suņi.</w:t>
      </w:r>
    </w:p>
    <w:p w14:paraId="4F34E653" w14:textId="37D684E9" w:rsidR="0073227B" w:rsidRDefault="00795498" w:rsidP="0073227B">
      <w:pPr>
        <w:tabs>
          <w:tab w:val="clear" w:pos="567"/>
          <w:tab w:val="left" w:pos="708"/>
        </w:tabs>
        <w:spacing w:line="240" w:lineRule="auto"/>
        <w:rPr>
          <w:szCs w:val="22"/>
        </w:rPr>
      </w:pPr>
      <w:r>
        <w:rPr>
          <w:noProof/>
        </w:rPr>
        <w:drawing>
          <wp:inline distT="0" distB="0" distL="0" distR="0" wp14:anchorId="6941807D" wp14:editId="5BBABC95">
            <wp:extent cx="685800" cy="457200"/>
            <wp:effectExtent l="0" t="0" r="0" b="0"/>
            <wp:docPr id="7725452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5800" cy="457200"/>
                    </a:xfrm>
                    <a:prstGeom prst="rect">
                      <a:avLst/>
                    </a:prstGeom>
                    <a:noFill/>
                    <a:ln>
                      <a:noFill/>
                    </a:ln>
                  </pic:spPr>
                </pic:pic>
              </a:graphicData>
            </a:graphic>
          </wp:inline>
        </w:drawing>
      </w:r>
    </w:p>
    <w:p w14:paraId="3BB5BDF4" w14:textId="77777777" w:rsidR="002A5651" w:rsidRPr="003C03D0" w:rsidRDefault="002A5651" w:rsidP="0073227B">
      <w:pPr>
        <w:tabs>
          <w:tab w:val="clear" w:pos="567"/>
          <w:tab w:val="left" w:pos="708"/>
        </w:tabs>
        <w:spacing w:line="240" w:lineRule="auto"/>
        <w:rPr>
          <w:szCs w:val="22"/>
        </w:rPr>
      </w:pPr>
    </w:p>
    <w:p w14:paraId="11398AC0" w14:textId="77777777" w:rsidR="00C114FF" w:rsidRPr="00E57A7D" w:rsidRDefault="00C114FF"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3A093D11" w14:textId="77777777" w:rsidR="002B4489" w:rsidRPr="003C03D0" w:rsidRDefault="002B4489" w:rsidP="002B4489">
      <w:pPr>
        <w:tabs>
          <w:tab w:val="clear" w:pos="567"/>
          <w:tab w:val="left" w:pos="708"/>
        </w:tabs>
        <w:spacing w:line="240" w:lineRule="auto"/>
        <w:rPr>
          <w:i/>
          <w:strike/>
          <w:szCs w:val="22"/>
        </w:rPr>
      </w:pPr>
      <w:r w:rsidRPr="003C03D0">
        <w:rPr>
          <w:szCs w:val="22"/>
        </w:rPr>
        <w:t xml:space="preserve">Sēnīšu infekciju ārstēšanai, kuras izraisa: </w:t>
      </w:r>
    </w:p>
    <w:p w14:paraId="0F787E3C" w14:textId="77777777" w:rsidR="002B4489" w:rsidRPr="003C03D0" w:rsidRDefault="002B4489" w:rsidP="002B4489">
      <w:pPr>
        <w:numPr>
          <w:ilvl w:val="0"/>
          <w:numId w:val="41"/>
        </w:numPr>
        <w:tabs>
          <w:tab w:val="clear" w:pos="567"/>
          <w:tab w:val="left" w:pos="708"/>
        </w:tabs>
        <w:spacing w:line="240" w:lineRule="auto"/>
        <w:rPr>
          <w:i/>
          <w:szCs w:val="22"/>
        </w:rPr>
      </w:pPr>
      <w:r w:rsidRPr="003C03D0">
        <w:rPr>
          <w:i/>
          <w:szCs w:val="22"/>
        </w:rPr>
        <w:t>Microsporum canis,</w:t>
      </w:r>
    </w:p>
    <w:p w14:paraId="1C8F7B19" w14:textId="77777777" w:rsidR="002B4489" w:rsidRPr="003C03D0" w:rsidRDefault="002B4489" w:rsidP="002B4489">
      <w:pPr>
        <w:numPr>
          <w:ilvl w:val="0"/>
          <w:numId w:val="41"/>
        </w:numPr>
        <w:tabs>
          <w:tab w:val="clear" w:pos="567"/>
          <w:tab w:val="left" w:pos="708"/>
        </w:tabs>
        <w:spacing w:line="240" w:lineRule="auto"/>
        <w:rPr>
          <w:i/>
          <w:szCs w:val="22"/>
        </w:rPr>
      </w:pPr>
      <w:r w:rsidRPr="003C03D0">
        <w:rPr>
          <w:i/>
          <w:szCs w:val="22"/>
        </w:rPr>
        <w:t>Microsporum gypseum,</w:t>
      </w:r>
    </w:p>
    <w:p w14:paraId="47722381" w14:textId="77777777" w:rsidR="002B4489" w:rsidRPr="003C03D0" w:rsidRDefault="002B4489" w:rsidP="002B4489">
      <w:pPr>
        <w:numPr>
          <w:ilvl w:val="0"/>
          <w:numId w:val="41"/>
        </w:numPr>
        <w:tabs>
          <w:tab w:val="clear" w:pos="567"/>
          <w:tab w:val="left" w:pos="708"/>
        </w:tabs>
        <w:spacing w:line="240" w:lineRule="auto"/>
        <w:rPr>
          <w:i/>
          <w:szCs w:val="22"/>
        </w:rPr>
      </w:pPr>
      <w:r w:rsidRPr="003C03D0">
        <w:rPr>
          <w:i/>
          <w:szCs w:val="22"/>
        </w:rPr>
        <w:t>Trichophyton mentagrophytes.</w:t>
      </w:r>
    </w:p>
    <w:p w14:paraId="00C8F943" w14:textId="77777777" w:rsidR="002B4489" w:rsidRPr="003C03D0" w:rsidRDefault="002B4489" w:rsidP="002B4489">
      <w:pPr>
        <w:tabs>
          <w:tab w:val="clear" w:pos="567"/>
          <w:tab w:val="left" w:pos="708"/>
        </w:tabs>
        <w:spacing w:line="240" w:lineRule="auto"/>
        <w:rPr>
          <w:szCs w:val="22"/>
        </w:rPr>
      </w:pPr>
    </w:p>
    <w:p w14:paraId="5872ACD1" w14:textId="77777777" w:rsidR="00C114FF" w:rsidRPr="00E57A7D" w:rsidRDefault="00C114FF"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1CC2B267" w14:textId="77777777" w:rsidR="002B4489" w:rsidRPr="002B4489" w:rsidRDefault="002B4489" w:rsidP="002B4489">
      <w:pPr>
        <w:tabs>
          <w:tab w:val="clear" w:pos="567"/>
        </w:tabs>
        <w:spacing w:line="240" w:lineRule="auto"/>
        <w:rPr>
          <w:szCs w:val="22"/>
        </w:rPr>
      </w:pPr>
      <w:r w:rsidRPr="002B4489">
        <w:rPr>
          <w:szCs w:val="22"/>
        </w:rPr>
        <w:t>Nelietot dzīvniekiem ar aknu mazspēju.</w:t>
      </w:r>
    </w:p>
    <w:p w14:paraId="6597C7BE" w14:textId="10190B9C" w:rsidR="00EB457B" w:rsidRDefault="002B4489" w:rsidP="002B4489">
      <w:pPr>
        <w:tabs>
          <w:tab w:val="clear" w:pos="567"/>
        </w:tabs>
        <w:spacing w:line="240" w:lineRule="auto"/>
        <w:rPr>
          <w:szCs w:val="22"/>
        </w:rPr>
      </w:pPr>
      <w:r w:rsidRPr="002B4489">
        <w:rPr>
          <w:szCs w:val="22"/>
        </w:rPr>
        <w:t xml:space="preserve">Nelietot gadījumos, ja konstatēta pastiprināta jutība pret aktīvo vielu vai pret </w:t>
      </w:r>
      <w:r w:rsidR="002A5651">
        <w:rPr>
          <w:szCs w:val="22"/>
        </w:rPr>
        <w:t>jebkuru</w:t>
      </w:r>
      <w:r w:rsidR="002A5651" w:rsidRPr="002B4489">
        <w:rPr>
          <w:szCs w:val="22"/>
        </w:rPr>
        <w:t xml:space="preserve"> </w:t>
      </w:r>
      <w:r w:rsidRPr="002B4489">
        <w:rPr>
          <w:szCs w:val="22"/>
        </w:rPr>
        <w:t xml:space="preserve">no </w:t>
      </w:r>
      <w:proofErr w:type="spellStart"/>
      <w:r w:rsidRPr="002B4489">
        <w:rPr>
          <w:szCs w:val="22"/>
        </w:rPr>
        <w:t>palīgvielām</w:t>
      </w:r>
      <w:proofErr w:type="spellEnd"/>
      <w:r w:rsidRPr="002B4489">
        <w:rPr>
          <w:szCs w:val="22"/>
        </w:rPr>
        <w:t>.</w:t>
      </w:r>
    </w:p>
    <w:p w14:paraId="2171DBEF" w14:textId="77777777" w:rsidR="002B4489" w:rsidRDefault="002B4489" w:rsidP="002B4489">
      <w:pPr>
        <w:tabs>
          <w:tab w:val="clear" w:pos="567"/>
        </w:tabs>
        <w:spacing w:line="240" w:lineRule="auto"/>
        <w:rPr>
          <w:szCs w:val="22"/>
        </w:rPr>
      </w:pPr>
    </w:p>
    <w:p w14:paraId="6988F2EC" w14:textId="77777777" w:rsidR="002B4489" w:rsidRPr="00E57A7D" w:rsidRDefault="002B4489" w:rsidP="002B4489">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41D9FD0B" w14:textId="0657D229" w:rsidR="00F354C5" w:rsidRPr="00E57A7D" w:rsidRDefault="006C78AB" w:rsidP="00F354C5">
      <w:pPr>
        <w:tabs>
          <w:tab w:val="clear" w:pos="567"/>
        </w:tabs>
        <w:spacing w:line="240" w:lineRule="auto"/>
        <w:rPr>
          <w:szCs w:val="22"/>
        </w:rPr>
      </w:pPr>
      <w:r w:rsidRPr="00E57A7D">
        <w:rPr>
          <w:szCs w:val="22"/>
          <w:u w:val="single"/>
        </w:rPr>
        <w:t>Īpaši brīdinājumi</w:t>
      </w:r>
      <w:r w:rsidRPr="00E57A7D">
        <w:t>:</w:t>
      </w:r>
    </w:p>
    <w:p w14:paraId="77A72F67" w14:textId="2BDF153F" w:rsidR="0073227B" w:rsidRPr="003C03D0" w:rsidRDefault="0073227B" w:rsidP="0073227B">
      <w:pPr>
        <w:tabs>
          <w:tab w:val="clear" w:pos="567"/>
          <w:tab w:val="left" w:pos="708"/>
        </w:tabs>
        <w:spacing w:line="240" w:lineRule="auto"/>
        <w:rPr>
          <w:szCs w:val="22"/>
        </w:rPr>
      </w:pPr>
      <w:r w:rsidRPr="003C03D0">
        <w:rPr>
          <w:szCs w:val="22"/>
        </w:rPr>
        <w:t xml:space="preserve">Lai gan reti, </w:t>
      </w:r>
      <w:r w:rsidR="009B3BE4">
        <w:rPr>
          <w:szCs w:val="22"/>
        </w:rPr>
        <w:t>tomēr</w:t>
      </w:r>
      <w:r w:rsidRPr="003C03D0">
        <w:rPr>
          <w:szCs w:val="22"/>
        </w:rPr>
        <w:t xml:space="preserve"> dažkārt atkārtota </w:t>
      </w:r>
      <w:proofErr w:type="spellStart"/>
      <w:r w:rsidRPr="003C03D0">
        <w:rPr>
          <w:szCs w:val="22"/>
        </w:rPr>
        <w:t>ketokonazola</w:t>
      </w:r>
      <w:proofErr w:type="spellEnd"/>
      <w:r w:rsidRPr="003C03D0">
        <w:rPr>
          <w:szCs w:val="22"/>
        </w:rPr>
        <w:t xml:space="preserve"> lietošana var izraisīt krustenisko rezistenci pret citiem azoliem.</w:t>
      </w:r>
    </w:p>
    <w:p w14:paraId="62CD6935" w14:textId="77777777" w:rsidR="00F354C5" w:rsidRPr="00E57A7D" w:rsidRDefault="00F354C5" w:rsidP="00F354C5">
      <w:pPr>
        <w:tabs>
          <w:tab w:val="clear" w:pos="567"/>
        </w:tabs>
        <w:spacing w:line="240" w:lineRule="auto"/>
        <w:rPr>
          <w:szCs w:val="22"/>
        </w:rPr>
      </w:pPr>
    </w:p>
    <w:p w14:paraId="7D4A0AC4" w14:textId="24FF8CAB" w:rsidR="00F354C5" w:rsidRPr="00E57A7D" w:rsidRDefault="006C78AB" w:rsidP="00F354C5">
      <w:pPr>
        <w:tabs>
          <w:tab w:val="clear" w:pos="567"/>
        </w:tabs>
        <w:spacing w:line="240" w:lineRule="auto"/>
        <w:rPr>
          <w:szCs w:val="22"/>
        </w:rPr>
      </w:pPr>
      <w:r w:rsidRPr="00E57A7D">
        <w:rPr>
          <w:szCs w:val="22"/>
          <w:u w:val="single"/>
        </w:rPr>
        <w:t>Īpaši piesardzības pasākumi drošai lietošanai mērķsugām</w:t>
      </w:r>
      <w:r w:rsidRPr="00E57A7D">
        <w:t>:</w:t>
      </w:r>
    </w:p>
    <w:p w14:paraId="5E1C8E83" w14:textId="102B38A7" w:rsidR="006D4E35" w:rsidRDefault="006D4E35" w:rsidP="006D4E35">
      <w:pPr>
        <w:spacing w:line="240" w:lineRule="auto"/>
        <w:jc w:val="both"/>
        <w:rPr>
          <w:szCs w:val="22"/>
          <w:lang w:eastAsia="da-DK" w:bidi="lv-LV"/>
        </w:rPr>
      </w:pPr>
      <w:r w:rsidRPr="00B049BB">
        <w:rPr>
          <w:szCs w:val="22"/>
          <w:lang w:eastAsia="da-DK" w:bidi="lv-LV"/>
        </w:rPr>
        <w:t xml:space="preserve">Šo veterināro zāļu lietošana jāpamato ar </w:t>
      </w:r>
      <w:r>
        <w:rPr>
          <w:szCs w:val="22"/>
        </w:rPr>
        <w:t>mērķa patogēna(</w:t>
      </w:r>
      <w:r>
        <w:rPr>
          <w:szCs w:val="22"/>
        </w:rPr>
        <w:noBreakHyphen/>
        <w:t>u) identifikāciju un</w:t>
      </w:r>
      <w:r w:rsidRPr="00791527">
        <w:rPr>
          <w:szCs w:val="22"/>
        </w:rPr>
        <w:t xml:space="preserve"> </w:t>
      </w:r>
      <w:r w:rsidRPr="00B049BB">
        <w:rPr>
          <w:szCs w:val="22"/>
          <w:lang w:eastAsia="da-DK" w:bidi="lv-LV"/>
        </w:rPr>
        <w:t xml:space="preserve">jutības testa rezultātiem. Ja tas nav iespējams, ārstēšana </w:t>
      </w:r>
      <w:r>
        <w:rPr>
          <w:szCs w:val="22"/>
          <w:lang w:eastAsia="da-DK" w:bidi="lv-LV"/>
        </w:rPr>
        <w:t>jā</w:t>
      </w:r>
      <w:r w:rsidR="009B3BE4">
        <w:rPr>
          <w:szCs w:val="22"/>
          <w:lang w:eastAsia="da-DK" w:bidi="lv-LV"/>
        </w:rPr>
        <w:t>pamato ar</w:t>
      </w:r>
      <w:r>
        <w:rPr>
          <w:szCs w:val="22"/>
          <w:lang w:eastAsia="da-DK" w:bidi="lv-LV"/>
        </w:rPr>
        <w:t xml:space="preserve"> </w:t>
      </w:r>
      <w:r w:rsidRPr="00B049BB">
        <w:rPr>
          <w:szCs w:val="22"/>
          <w:lang w:eastAsia="da-DK" w:bidi="lv-LV"/>
        </w:rPr>
        <w:t>epidemioloģisk</w:t>
      </w:r>
      <w:r>
        <w:rPr>
          <w:szCs w:val="22"/>
          <w:lang w:eastAsia="da-DK" w:bidi="lv-LV"/>
        </w:rPr>
        <w:t>ajiem datiem un zināšanām</w:t>
      </w:r>
      <w:r w:rsidRPr="00B049BB">
        <w:rPr>
          <w:szCs w:val="22"/>
          <w:lang w:eastAsia="da-DK" w:bidi="lv-LV"/>
        </w:rPr>
        <w:t xml:space="preserve"> par mērķa </w:t>
      </w:r>
      <w:r>
        <w:rPr>
          <w:szCs w:val="22"/>
          <w:lang w:eastAsia="da-DK" w:bidi="lv-LV"/>
        </w:rPr>
        <w:t xml:space="preserve">patogēnu </w:t>
      </w:r>
      <w:r w:rsidRPr="00B049BB">
        <w:rPr>
          <w:szCs w:val="22"/>
          <w:lang w:eastAsia="da-DK" w:bidi="lv-LV"/>
        </w:rPr>
        <w:t>jutību</w:t>
      </w:r>
      <w:r>
        <w:rPr>
          <w:szCs w:val="22"/>
          <w:lang w:eastAsia="da-DK" w:bidi="lv-LV"/>
        </w:rPr>
        <w:t xml:space="preserve"> </w:t>
      </w:r>
      <w:r>
        <w:rPr>
          <w:szCs w:val="22"/>
        </w:rPr>
        <w:t xml:space="preserve">saimniecības vai </w:t>
      </w:r>
      <w:r w:rsidR="007F3D2A">
        <w:rPr>
          <w:szCs w:val="22"/>
        </w:rPr>
        <w:t>vietējā</w:t>
      </w:r>
      <w:r>
        <w:rPr>
          <w:szCs w:val="22"/>
        </w:rPr>
        <w:t>/reģionālā līmenī</w:t>
      </w:r>
      <w:r w:rsidRPr="00B049BB">
        <w:rPr>
          <w:szCs w:val="22"/>
          <w:lang w:eastAsia="da-DK" w:bidi="lv-LV"/>
        </w:rPr>
        <w:t>.</w:t>
      </w:r>
    </w:p>
    <w:p w14:paraId="0894152E" w14:textId="77777777" w:rsidR="006D4E35" w:rsidRDefault="006D4E35" w:rsidP="006D4E35">
      <w:pPr>
        <w:spacing w:line="240" w:lineRule="auto"/>
        <w:jc w:val="both"/>
        <w:rPr>
          <w:szCs w:val="22"/>
          <w:lang w:eastAsia="da-DK" w:bidi="lv-LV"/>
        </w:rPr>
      </w:pPr>
    </w:p>
    <w:p w14:paraId="07F2861C" w14:textId="252E3BF3" w:rsidR="006D4E35" w:rsidRDefault="009B3BE4" w:rsidP="0073227B">
      <w:pPr>
        <w:tabs>
          <w:tab w:val="left" w:pos="708"/>
        </w:tabs>
        <w:spacing w:line="240" w:lineRule="auto"/>
        <w:rPr>
          <w:szCs w:val="22"/>
        </w:rPr>
      </w:pPr>
      <w:r w:rsidRPr="009B3BE4">
        <w:rPr>
          <w:szCs w:val="22"/>
          <w:lang w:eastAsia="da-DK" w:bidi="lv-LV"/>
        </w:rPr>
        <w:t xml:space="preserve">Lietojot šīs veterinārās zāles, jāņem vērā oficiālā, valsts un reģionālā </w:t>
      </w:r>
      <w:proofErr w:type="spellStart"/>
      <w:r w:rsidRPr="009B3BE4">
        <w:rPr>
          <w:szCs w:val="22"/>
          <w:lang w:eastAsia="da-DK" w:bidi="lv-LV"/>
        </w:rPr>
        <w:t>antimikrobiālā</w:t>
      </w:r>
      <w:proofErr w:type="spellEnd"/>
      <w:r w:rsidRPr="009B3BE4">
        <w:rPr>
          <w:szCs w:val="22"/>
          <w:lang w:eastAsia="da-DK" w:bidi="lv-LV"/>
        </w:rPr>
        <w:t xml:space="preserve"> politika.</w:t>
      </w:r>
    </w:p>
    <w:p w14:paraId="1FC47292" w14:textId="7826EA2C" w:rsidR="0073227B" w:rsidRPr="003C03D0" w:rsidRDefault="0073227B" w:rsidP="0073227B">
      <w:pPr>
        <w:tabs>
          <w:tab w:val="left" w:pos="708"/>
        </w:tabs>
        <w:spacing w:line="240" w:lineRule="auto"/>
        <w:rPr>
          <w:strike/>
          <w:szCs w:val="22"/>
        </w:rPr>
      </w:pPr>
      <w:r w:rsidRPr="003C03D0">
        <w:rPr>
          <w:szCs w:val="22"/>
        </w:rPr>
        <w:t>Ārstēšana ar ketokonazolu samazina testosterona koncentrāciju un paaugstina progesterona koncentrāciju, un var ietekmēt vīrišķās kārtas vaislas suņu vairošanās efektivitāti ārstēšanas laikā un dažas nedēļas pēc ārstēšanas.</w:t>
      </w:r>
      <w:r w:rsidRPr="003C03D0">
        <w:rPr>
          <w:strike/>
          <w:szCs w:val="22"/>
        </w:rPr>
        <w:t xml:space="preserve"> </w:t>
      </w:r>
    </w:p>
    <w:p w14:paraId="4E6C12BF" w14:textId="77777777" w:rsidR="0073227B" w:rsidRPr="003C03D0" w:rsidRDefault="0073227B" w:rsidP="0073227B">
      <w:pPr>
        <w:spacing w:line="240" w:lineRule="auto"/>
        <w:rPr>
          <w:rFonts w:eastAsia="Calibri"/>
          <w:szCs w:val="22"/>
        </w:rPr>
      </w:pPr>
      <w:r w:rsidRPr="003C03D0">
        <w:rPr>
          <w:szCs w:val="22"/>
        </w:rPr>
        <w:t xml:space="preserve">Dermatofitožu ārstēšana nedrīkst aprobežoties tikai ar inficētā dzīvnieka(-u) ārstēšanu. Nepieciešams veikt arī apkārtējās vides dezinfekciju, jo sporas spēj izdzīvot ilgu laiku. Arī citi piesardzības </w:t>
      </w:r>
      <w:r w:rsidRPr="003C03D0">
        <w:rPr>
          <w:szCs w:val="22"/>
        </w:rPr>
        <w:lastRenderedPageBreak/>
        <w:t xml:space="preserve">pasākumi, piemēram, bieža tīrīšana ar putekļsūcēju, kopšanas aprīkojuma dezinfekcija un visa iespējami piesārņotā materiāla, ko nav iespējams dezinficēt, aizvākšana samazinās atkārtotas inficēšanās vai infekcijas izplatīšanās risku. </w:t>
      </w:r>
    </w:p>
    <w:p w14:paraId="2317FCB6" w14:textId="77777777" w:rsidR="0073227B" w:rsidRPr="003C03D0" w:rsidRDefault="0073227B" w:rsidP="0073227B">
      <w:pPr>
        <w:spacing w:line="240" w:lineRule="auto"/>
        <w:rPr>
          <w:b/>
          <w:szCs w:val="22"/>
        </w:rPr>
      </w:pPr>
      <w:r w:rsidRPr="003C03D0">
        <w:rPr>
          <w:szCs w:val="22"/>
        </w:rPr>
        <w:t>Ieteicams apvienot sistēmisku un lokālu ārstēšanu.</w:t>
      </w:r>
    </w:p>
    <w:p w14:paraId="6A4684FE" w14:textId="77777777" w:rsidR="0073227B" w:rsidRPr="003C03D0" w:rsidRDefault="0073227B" w:rsidP="0073227B">
      <w:pPr>
        <w:spacing w:line="240" w:lineRule="auto"/>
        <w:rPr>
          <w:szCs w:val="22"/>
          <w:shd w:val="clear" w:color="000000" w:fill="auto"/>
        </w:rPr>
      </w:pPr>
      <w:r w:rsidRPr="003C03D0">
        <w:rPr>
          <w:szCs w:val="22"/>
        </w:rPr>
        <w:t>Ilgstošas ārstēšanas gadījumā nepieciešams rūpīgi novērot aknu darbību. Ja novērojamas aknu darbības traucējumu klīniskās pazīmes, ārstēšanu nekavējoties pārtraukt.</w:t>
      </w:r>
      <w:r w:rsidRPr="003C03D0">
        <w:rPr>
          <w:i/>
          <w:szCs w:val="22"/>
        </w:rPr>
        <w:t xml:space="preserve"> </w:t>
      </w:r>
      <w:r w:rsidRPr="003C03D0">
        <w:rPr>
          <w:szCs w:val="22"/>
        </w:rPr>
        <w:t>Tā kā tabletes ir aromatizētas, tās uzglabāt drošā, dzīvniekiem nepieejamā vietā.</w:t>
      </w:r>
    </w:p>
    <w:p w14:paraId="1C8BEC5A" w14:textId="77777777" w:rsidR="00F354C5" w:rsidRPr="00E57A7D" w:rsidRDefault="00F354C5" w:rsidP="00F354C5">
      <w:pPr>
        <w:tabs>
          <w:tab w:val="clear" w:pos="567"/>
        </w:tabs>
        <w:spacing w:line="240" w:lineRule="auto"/>
        <w:rPr>
          <w:szCs w:val="22"/>
        </w:rPr>
      </w:pPr>
    </w:p>
    <w:p w14:paraId="3EF708F2" w14:textId="204CC89D"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05431458" w14:textId="7291AE11" w:rsidR="0073227B" w:rsidRPr="003C03D0" w:rsidRDefault="0073227B" w:rsidP="0073227B">
      <w:pPr>
        <w:spacing w:line="240" w:lineRule="auto"/>
        <w:jc w:val="both"/>
        <w:rPr>
          <w:szCs w:val="22"/>
        </w:rPr>
      </w:pPr>
      <w:r w:rsidRPr="003C03D0">
        <w:rPr>
          <w:szCs w:val="22"/>
        </w:rPr>
        <w:t xml:space="preserve">Izvairīties no nejaušas norīšanas. Uzglabāt blisteri ārējā iepakojumā, lai pasargātu no bērniem. Tablešu daļas (puses/ceturtdaļas) uzglabāt oriģinālajā </w:t>
      </w:r>
      <w:proofErr w:type="spellStart"/>
      <w:r w:rsidRPr="003C03D0">
        <w:rPr>
          <w:szCs w:val="22"/>
        </w:rPr>
        <w:t>blisterī</w:t>
      </w:r>
      <w:proofErr w:type="spellEnd"/>
      <w:r w:rsidRPr="003C03D0">
        <w:rPr>
          <w:szCs w:val="22"/>
        </w:rPr>
        <w:t xml:space="preserve"> un izmantot nākamajā lietošanas reizē. Ja notikusi nejauša norīšana, nekavējoties meklēt medicīnisko palīdzību un uzrādīt lietošanas instrukciju vai iepakojuma marķējumu ārstam.</w:t>
      </w:r>
    </w:p>
    <w:p w14:paraId="79703A40" w14:textId="59CFBD82" w:rsidR="0073227B" w:rsidRPr="003C03D0" w:rsidRDefault="0073227B" w:rsidP="0073227B">
      <w:pPr>
        <w:spacing w:line="240" w:lineRule="auto"/>
        <w:jc w:val="both"/>
        <w:rPr>
          <w:bCs/>
          <w:iCs/>
          <w:szCs w:val="22"/>
        </w:rPr>
      </w:pPr>
      <w:r w:rsidRPr="003C03D0">
        <w:rPr>
          <w:szCs w:val="22"/>
        </w:rPr>
        <w:t xml:space="preserve">Personām ar zināmu pastiprinātu jutību pret </w:t>
      </w:r>
      <w:proofErr w:type="spellStart"/>
      <w:r w:rsidRPr="003C03D0">
        <w:rPr>
          <w:szCs w:val="22"/>
        </w:rPr>
        <w:t>ketokonazolu</w:t>
      </w:r>
      <w:proofErr w:type="spellEnd"/>
      <w:r w:rsidRPr="003C03D0">
        <w:rPr>
          <w:szCs w:val="22"/>
        </w:rPr>
        <w:t xml:space="preserve"> </w:t>
      </w:r>
      <w:r w:rsidR="007F6BED">
        <w:rPr>
          <w:szCs w:val="22"/>
        </w:rPr>
        <w:t>jā</w:t>
      </w:r>
      <w:r w:rsidRPr="003C03D0">
        <w:rPr>
          <w:szCs w:val="22"/>
        </w:rPr>
        <w:t>izvair</w:t>
      </w:r>
      <w:r w:rsidR="007F6BED">
        <w:rPr>
          <w:szCs w:val="22"/>
        </w:rPr>
        <w:t>ā</w:t>
      </w:r>
      <w:r w:rsidRPr="003C03D0">
        <w:rPr>
          <w:szCs w:val="22"/>
        </w:rPr>
        <w:t>s no saskares ar šīm veterinārajām zālēm. Pēc lietošanas mazgāt rokas.</w:t>
      </w:r>
    </w:p>
    <w:p w14:paraId="261EF3FF" w14:textId="77777777" w:rsidR="002F6DAA" w:rsidRPr="00E57A7D" w:rsidRDefault="002F6DAA" w:rsidP="005B1FD0">
      <w:pPr>
        <w:rPr>
          <w:szCs w:val="22"/>
          <w:u w:val="single"/>
        </w:rPr>
      </w:pPr>
    </w:p>
    <w:p w14:paraId="0DB3E051" w14:textId="50D8BAA3" w:rsidR="005B1FD0" w:rsidRPr="00E57A7D" w:rsidRDefault="006C78AB" w:rsidP="00A9226B">
      <w:pPr>
        <w:tabs>
          <w:tab w:val="clear" w:pos="567"/>
        </w:tabs>
        <w:spacing w:line="240" w:lineRule="auto"/>
        <w:rPr>
          <w:szCs w:val="22"/>
        </w:rPr>
      </w:pPr>
      <w:r w:rsidRPr="00E57A7D">
        <w:rPr>
          <w:szCs w:val="22"/>
          <w:u w:val="single"/>
        </w:rPr>
        <w:t>Citi piesardzības pasākumi</w:t>
      </w:r>
      <w:r w:rsidRPr="00E57A7D">
        <w:t>:</w:t>
      </w:r>
    </w:p>
    <w:p w14:paraId="211AB09C" w14:textId="77777777" w:rsidR="0073227B" w:rsidRPr="003C03D0" w:rsidRDefault="0073227B" w:rsidP="0073227B">
      <w:pPr>
        <w:tabs>
          <w:tab w:val="clear" w:pos="567"/>
          <w:tab w:val="left" w:pos="0"/>
        </w:tabs>
        <w:spacing w:line="240" w:lineRule="auto"/>
        <w:rPr>
          <w:szCs w:val="22"/>
        </w:rPr>
      </w:pPr>
      <w:r w:rsidRPr="003C03D0">
        <w:rPr>
          <w:szCs w:val="22"/>
        </w:rPr>
        <w:t>Indikācijā norādītie dermatofīti ir zoonozes, ar kurām var inficēties cilvēks. Ievērot labu personīgo higiēnu (roku mazgāšana pēc dzīvnieka aprūpes un izvairīšanās no tieša kontakta ar dzīvnieku). Ja parādās ādas bojājumi, sazināties ar ārstu.</w:t>
      </w:r>
    </w:p>
    <w:p w14:paraId="48B145D0" w14:textId="77777777" w:rsidR="005B1FD0" w:rsidRPr="00E57A7D" w:rsidRDefault="005B1FD0" w:rsidP="00A9226B">
      <w:pPr>
        <w:tabs>
          <w:tab w:val="clear" w:pos="567"/>
        </w:tabs>
        <w:spacing w:line="240" w:lineRule="auto"/>
        <w:rPr>
          <w:szCs w:val="22"/>
        </w:rPr>
      </w:pPr>
    </w:p>
    <w:p w14:paraId="0D404F1E" w14:textId="5930A668" w:rsidR="005B1FD0" w:rsidRPr="00E57A7D" w:rsidRDefault="006C78AB" w:rsidP="005B1FD0">
      <w:pPr>
        <w:tabs>
          <w:tab w:val="clear" w:pos="567"/>
        </w:tabs>
        <w:spacing w:line="240" w:lineRule="auto"/>
        <w:rPr>
          <w:szCs w:val="22"/>
        </w:rPr>
      </w:pPr>
      <w:r w:rsidRPr="00E57A7D">
        <w:rPr>
          <w:szCs w:val="22"/>
          <w:u w:val="single"/>
        </w:rPr>
        <w:t>Grūsnība un laktācija</w:t>
      </w:r>
      <w:r w:rsidRPr="00E57A7D">
        <w:t>:</w:t>
      </w:r>
    </w:p>
    <w:p w14:paraId="5DDF3435" w14:textId="370DD329" w:rsidR="0073227B" w:rsidRPr="003C03D0" w:rsidRDefault="0073227B" w:rsidP="0073227B">
      <w:pPr>
        <w:tabs>
          <w:tab w:val="left" w:pos="708"/>
        </w:tabs>
        <w:spacing w:line="240" w:lineRule="auto"/>
        <w:rPr>
          <w:szCs w:val="22"/>
        </w:rPr>
      </w:pPr>
      <w:r w:rsidRPr="003C03D0">
        <w:rPr>
          <w:szCs w:val="22"/>
        </w:rPr>
        <w:t xml:space="preserve">Pētījumos laboratorijas dzīvniekiem </w:t>
      </w:r>
      <w:r w:rsidR="008D7D85">
        <w:rPr>
          <w:szCs w:val="22"/>
        </w:rPr>
        <w:t xml:space="preserve">tika </w:t>
      </w:r>
      <w:r w:rsidRPr="003C03D0">
        <w:rPr>
          <w:szCs w:val="22"/>
        </w:rPr>
        <w:t>konstatēta teratogēna un embriotoksiska iedarbība.</w:t>
      </w:r>
    </w:p>
    <w:p w14:paraId="56E2CBA4" w14:textId="78A52BAA" w:rsidR="0073227B" w:rsidRPr="003C03D0" w:rsidRDefault="0073227B" w:rsidP="0073227B">
      <w:pPr>
        <w:tabs>
          <w:tab w:val="left" w:pos="708"/>
        </w:tabs>
        <w:spacing w:line="240" w:lineRule="auto"/>
        <w:rPr>
          <w:strike/>
          <w:szCs w:val="22"/>
        </w:rPr>
      </w:pPr>
      <w:r w:rsidRPr="003C03D0">
        <w:rPr>
          <w:szCs w:val="22"/>
        </w:rPr>
        <w:t xml:space="preserve">Nav pierādīts šo </w:t>
      </w:r>
      <w:r w:rsidR="008D7D85">
        <w:rPr>
          <w:szCs w:val="22"/>
        </w:rPr>
        <w:t xml:space="preserve">veterināro </w:t>
      </w:r>
      <w:r w:rsidRPr="003C03D0">
        <w:rPr>
          <w:szCs w:val="22"/>
        </w:rPr>
        <w:t>zāļu drošums grūsnām vai laktējošām kucēm.</w:t>
      </w:r>
    </w:p>
    <w:p w14:paraId="55AB2C1E" w14:textId="77777777" w:rsidR="0073227B" w:rsidRPr="003C03D0" w:rsidRDefault="0073227B" w:rsidP="0073227B">
      <w:pPr>
        <w:tabs>
          <w:tab w:val="left" w:pos="708"/>
        </w:tabs>
        <w:spacing w:line="240" w:lineRule="auto"/>
        <w:rPr>
          <w:szCs w:val="22"/>
        </w:rPr>
      </w:pPr>
      <w:r w:rsidRPr="003C03D0">
        <w:rPr>
          <w:szCs w:val="22"/>
        </w:rPr>
        <w:t>Nav ieteicams lietot grūsnības laikā.</w:t>
      </w:r>
    </w:p>
    <w:p w14:paraId="129704F6" w14:textId="77777777" w:rsidR="005B1FD0" w:rsidRPr="00E57A7D" w:rsidRDefault="005B1FD0" w:rsidP="005B1FD0">
      <w:pPr>
        <w:tabs>
          <w:tab w:val="clear" w:pos="567"/>
        </w:tabs>
        <w:spacing w:line="240" w:lineRule="auto"/>
        <w:rPr>
          <w:szCs w:val="22"/>
        </w:rPr>
      </w:pPr>
    </w:p>
    <w:p w14:paraId="46A61ACC" w14:textId="0CE2DCDC"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05FE4682" w14:textId="77777777" w:rsidR="0073227B" w:rsidRPr="003C03D0" w:rsidRDefault="0073227B" w:rsidP="0073227B">
      <w:pPr>
        <w:spacing w:line="240" w:lineRule="auto"/>
        <w:rPr>
          <w:szCs w:val="22"/>
        </w:rPr>
      </w:pPr>
      <w:r w:rsidRPr="003C03D0">
        <w:rPr>
          <w:szCs w:val="22"/>
        </w:rPr>
        <w:t>Nelietot kopā ar antacīdiem un/vai H2-receptoru antagonistiem (cimetidīnu/ranitidīnu), vai protonu sūkņa inhibitoriem (piemēram, omeprazolu), jo tas var ietekmēt ketokonazola uzsūkšanos (uzsūkšanās procesam nepieciešama skāba vide).</w:t>
      </w:r>
    </w:p>
    <w:p w14:paraId="06E38E9F" w14:textId="77777777" w:rsidR="0073227B" w:rsidRPr="003C03D0" w:rsidRDefault="0073227B" w:rsidP="0073227B">
      <w:pPr>
        <w:spacing w:line="240" w:lineRule="auto"/>
        <w:rPr>
          <w:szCs w:val="22"/>
        </w:rPr>
      </w:pPr>
    </w:p>
    <w:p w14:paraId="62E30F60" w14:textId="77777777" w:rsidR="0073227B" w:rsidRPr="003C03D0" w:rsidRDefault="0073227B" w:rsidP="0073227B">
      <w:pPr>
        <w:tabs>
          <w:tab w:val="clear" w:pos="567"/>
          <w:tab w:val="left" w:pos="0"/>
        </w:tabs>
        <w:spacing w:line="240" w:lineRule="auto"/>
        <w:rPr>
          <w:szCs w:val="22"/>
        </w:rPr>
      </w:pPr>
      <w:r w:rsidRPr="003C03D0">
        <w:rPr>
          <w:szCs w:val="22"/>
        </w:rPr>
        <w:t>Ketokonazols ir citohroma P450 3A4 (CYP3A4) substrāts un spēcīgs inhibitors. Tas var samazināt CYP3A4 metabolizēto zāļu elimināciju, tādējādi mainot to koncentrāciju asins plazmā. Tas var palielināt, piemēram, šādu zāļu koncentrāciju asins plazmā: ciklosporīns, makrocikliskie laktoni (ivermektīns, selamektīns, milbemicīns), midazolāms, cisaprīds, kalcija kanālu blokatori, fentanils, digoksīns, makrolīdi, metilprednizolons vai kumarīna grupas antikoagulanti. Iepriekš minēto zāļu koncentrācijas palielināšanās plazmā var pagarināt to iedarbības laiku, kā arī pastiprināt blakusparādības.</w:t>
      </w:r>
    </w:p>
    <w:p w14:paraId="3BD1B6C2" w14:textId="77777777" w:rsidR="0073227B" w:rsidRPr="003C03D0" w:rsidRDefault="0073227B" w:rsidP="0073227B">
      <w:pPr>
        <w:tabs>
          <w:tab w:val="clear" w:pos="567"/>
          <w:tab w:val="left" w:pos="0"/>
        </w:tabs>
        <w:spacing w:line="240" w:lineRule="auto"/>
        <w:rPr>
          <w:szCs w:val="22"/>
        </w:rPr>
      </w:pPr>
      <w:r w:rsidRPr="003C03D0">
        <w:rPr>
          <w:szCs w:val="22"/>
        </w:rPr>
        <w:t>No otras puses, citohroma P450 induktori var paātrināt ketokonazola vielmaiņu, piemēram, barbiturāti vai fenitoīns var paātrināt ketokonazola vielmaiņu, samazinot biopieejamību un līdz ar to – arī efektivitāti.</w:t>
      </w:r>
    </w:p>
    <w:p w14:paraId="775D04FE" w14:textId="77777777" w:rsidR="0073227B" w:rsidRPr="003C03D0" w:rsidRDefault="0073227B" w:rsidP="0073227B">
      <w:pPr>
        <w:tabs>
          <w:tab w:val="clear" w:pos="567"/>
          <w:tab w:val="left" w:pos="0"/>
        </w:tabs>
        <w:spacing w:line="240" w:lineRule="auto"/>
        <w:rPr>
          <w:szCs w:val="22"/>
        </w:rPr>
      </w:pPr>
      <w:r w:rsidRPr="003C03D0">
        <w:rPr>
          <w:szCs w:val="22"/>
        </w:rPr>
        <w:t>Ketokonazols var samazināt teofilīna koncentrāciju serumā.</w:t>
      </w:r>
    </w:p>
    <w:p w14:paraId="46958048" w14:textId="77777777" w:rsidR="0073227B" w:rsidRPr="003C03D0" w:rsidRDefault="0073227B" w:rsidP="0073227B">
      <w:pPr>
        <w:spacing w:line="240" w:lineRule="auto"/>
        <w:rPr>
          <w:szCs w:val="22"/>
        </w:rPr>
      </w:pPr>
      <w:r w:rsidRPr="003C03D0">
        <w:rPr>
          <w:szCs w:val="22"/>
        </w:rPr>
        <w:t>Ketokonazols inhibē holesterīna konversiju par kortizolu un tāpēc var ietekmēt trilostāna/mitotāna dozēšanu suņiem, kuri vienlaicīgi saņem zāles hiperadrenokorticisma ārstēšanai.</w:t>
      </w:r>
    </w:p>
    <w:p w14:paraId="7067154F" w14:textId="77777777" w:rsidR="0073227B" w:rsidRPr="003C03D0" w:rsidRDefault="0073227B" w:rsidP="0073227B">
      <w:pPr>
        <w:spacing w:line="240" w:lineRule="auto"/>
        <w:rPr>
          <w:szCs w:val="22"/>
        </w:rPr>
      </w:pPr>
      <w:r w:rsidRPr="003C03D0">
        <w:rPr>
          <w:szCs w:val="22"/>
          <w:shd w:val="clear" w:color="000000" w:fill="auto"/>
        </w:rPr>
        <w:t>Šīs mijiedarbības nozīme suņiem un kaķiem nav zināma, bet datu trūkuma dēļ, izvairīties no šo veterināro zāļu vienlaicīgas lietošanas.</w:t>
      </w:r>
    </w:p>
    <w:p w14:paraId="3DA958A8" w14:textId="77777777" w:rsidR="0073227B" w:rsidRPr="003C03D0" w:rsidRDefault="0073227B" w:rsidP="0073227B">
      <w:pPr>
        <w:spacing w:line="240" w:lineRule="auto"/>
        <w:rPr>
          <w:szCs w:val="22"/>
        </w:rPr>
      </w:pPr>
      <w:r w:rsidRPr="003C03D0">
        <w:rPr>
          <w:szCs w:val="22"/>
        </w:rPr>
        <w:t>Nedodiet sunim citas zāles, iepriekš neapspriežoties ar savu veterinārārstu.</w:t>
      </w:r>
    </w:p>
    <w:p w14:paraId="6D5EDE3F" w14:textId="77777777" w:rsidR="005B1FD0" w:rsidRPr="00E57A7D" w:rsidRDefault="005B1FD0" w:rsidP="005B1FD0">
      <w:pPr>
        <w:tabs>
          <w:tab w:val="clear" w:pos="567"/>
        </w:tabs>
        <w:spacing w:line="240" w:lineRule="auto"/>
        <w:rPr>
          <w:szCs w:val="22"/>
        </w:rPr>
      </w:pPr>
    </w:p>
    <w:p w14:paraId="6B81046E" w14:textId="535872A9" w:rsidR="005B1FD0" w:rsidRPr="00E57A7D" w:rsidRDefault="006C78AB" w:rsidP="005B1FD0">
      <w:pPr>
        <w:tabs>
          <w:tab w:val="clear" w:pos="567"/>
        </w:tabs>
        <w:spacing w:line="240" w:lineRule="auto"/>
        <w:rPr>
          <w:szCs w:val="22"/>
        </w:rPr>
      </w:pPr>
      <w:r w:rsidRPr="00E57A7D">
        <w:rPr>
          <w:szCs w:val="22"/>
          <w:u w:val="single"/>
        </w:rPr>
        <w:t>Pārdozēšana</w:t>
      </w:r>
      <w:r w:rsidRPr="00E57A7D">
        <w:t>:</w:t>
      </w:r>
    </w:p>
    <w:p w14:paraId="22634AD0" w14:textId="77777777" w:rsidR="0073227B" w:rsidRPr="003C03D0" w:rsidRDefault="0073227B" w:rsidP="0073227B">
      <w:pPr>
        <w:tabs>
          <w:tab w:val="left" w:pos="708"/>
        </w:tabs>
        <w:spacing w:line="240" w:lineRule="auto"/>
        <w:rPr>
          <w:szCs w:val="22"/>
        </w:rPr>
      </w:pPr>
      <w:r w:rsidRPr="003C03D0">
        <w:rPr>
          <w:szCs w:val="22"/>
        </w:rPr>
        <w:t>Pārdozēšanas gadījumā var novērot šādus simptomus: anoreksija (izteikts ēstgribas trūkums), vemšana, nieze, alopēcija (matu izkrišana) un atsevišķu aknu enzīmu alanīnaminotransferāzes (ALAT) un sārmainās fosfatāzes (SF) līmeņa paaugstināšanās.</w:t>
      </w:r>
    </w:p>
    <w:p w14:paraId="4F93DF61" w14:textId="77777777" w:rsidR="005B1FD0" w:rsidRPr="00E57A7D" w:rsidRDefault="005B1FD0" w:rsidP="005B1FD0">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6DDA89F6" w14:textId="77777777" w:rsidR="00D0726A" w:rsidRDefault="00D0726A" w:rsidP="00D0726A">
      <w:pPr>
        <w:tabs>
          <w:tab w:val="clear" w:pos="567"/>
        </w:tabs>
        <w:spacing w:line="240" w:lineRule="auto"/>
        <w:rPr>
          <w:szCs w:val="22"/>
        </w:rPr>
      </w:pPr>
      <w:r>
        <w:rPr>
          <w:szCs w:val="22"/>
        </w:rPr>
        <w:t>Suņi:</w:t>
      </w:r>
    </w:p>
    <w:p w14:paraId="73EB92AF" w14:textId="77777777" w:rsidR="00D0726A" w:rsidRDefault="00D0726A" w:rsidP="00D0726A">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D0726A" w14:paraId="58EF60BF" w14:textId="77777777" w:rsidTr="004A5918">
        <w:tc>
          <w:tcPr>
            <w:tcW w:w="1957" w:type="pct"/>
          </w:tcPr>
          <w:p w14:paraId="2F672834" w14:textId="77777777" w:rsidR="00D0726A" w:rsidRPr="00F85FB1" w:rsidRDefault="00D0726A" w:rsidP="004A5918">
            <w:pPr>
              <w:spacing w:before="60" w:after="60"/>
              <w:rPr>
                <w:szCs w:val="22"/>
              </w:rPr>
            </w:pPr>
            <w:r>
              <w:rPr>
                <w:szCs w:val="22"/>
              </w:rPr>
              <w:t>Reti</w:t>
            </w:r>
          </w:p>
          <w:p w14:paraId="237E2AA2" w14:textId="77777777" w:rsidR="00D0726A" w:rsidRPr="00F85FB1" w:rsidRDefault="00D0726A" w:rsidP="004A5918">
            <w:pPr>
              <w:spacing w:before="60" w:after="60"/>
              <w:rPr>
                <w:szCs w:val="22"/>
              </w:rPr>
            </w:pPr>
            <w:r w:rsidRPr="00F85FB1">
              <w:rPr>
                <w:szCs w:val="22"/>
              </w:rPr>
              <w:t>(1</w:t>
            </w:r>
            <w:r>
              <w:rPr>
                <w:szCs w:val="22"/>
              </w:rPr>
              <w:t xml:space="preserve"> līdz </w:t>
            </w:r>
            <w:r w:rsidRPr="00F85FB1">
              <w:rPr>
                <w:szCs w:val="22"/>
              </w:rPr>
              <w:t>10</w:t>
            </w:r>
            <w:r>
              <w:rPr>
                <w:szCs w:val="22"/>
              </w:rPr>
              <w:t> dzīvniekiem</w:t>
            </w:r>
            <w:r w:rsidRPr="00F85FB1">
              <w:rPr>
                <w:szCs w:val="22"/>
              </w:rPr>
              <w:t>/10</w:t>
            </w:r>
            <w:r>
              <w:rPr>
                <w:szCs w:val="22"/>
              </w:rPr>
              <w:t> </w:t>
            </w:r>
            <w:r w:rsidRPr="00F85FB1">
              <w:rPr>
                <w:szCs w:val="22"/>
              </w:rPr>
              <w:t>000</w:t>
            </w:r>
            <w:r>
              <w:rPr>
                <w:szCs w:val="22"/>
              </w:rPr>
              <w:t> ārstētajiem dzīvniekiem</w:t>
            </w:r>
            <w:r w:rsidRPr="00F85FB1">
              <w:rPr>
                <w:szCs w:val="22"/>
              </w:rPr>
              <w:t>):</w:t>
            </w:r>
          </w:p>
        </w:tc>
        <w:tc>
          <w:tcPr>
            <w:tcW w:w="3043" w:type="pct"/>
          </w:tcPr>
          <w:p w14:paraId="3A36573A" w14:textId="77FE1073" w:rsidR="00D0726A" w:rsidRDefault="00D0726A" w:rsidP="004A5918">
            <w:pPr>
              <w:spacing w:before="60"/>
              <w:rPr>
                <w:szCs w:val="22"/>
              </w:rPr>
            </w:pPr>
            <w:r>
              <w:rPr>
                <w:szCs w:val="22"/>
              </w:rPr>
              <w:t>N</w:t>
            </w:r>
            <w:r w:rsidRPr="003C03D0">
              <w:rPr>
                <w:szCs w:val="22"/>
              </w:rPr>
              <w:t>eiroloģisk</w:t>
            </w:r>
            <w:r>
              <w:rPr>
                <w:szCs w:val="22"/>
              </w:rPr>
              <w:t>i</w:t>
            </w:r>
            <w:r w:rsidRPr="003C03D0">
              <w:rPr>
                <w:szCs w:val="22"/>
              </w:rPr>
              <w:t xml:space="preserve"> simptom</w:t>
            </w:r>
            <w:r>
              <w:rPr>
                <w:szCs w:val="22"/>
              </w:rPr>
              <w:t>i</w:t>
            </w:r>
            <w:r w:rsidRPr="004A5918">
              <w:rPr>
                <w:szCs w:val="22"/>
                <w:vertAlign w:val="superscript"/>
              </w:rPr>
              <w:t>a</w:t>
            </w:r>
            <w:r w:rsidRPr="003C03D0">
              <w:rPr>
                <w:szCs w:val="22"/>
              </w:rPr>
              <w:t xml:space="preserve"> (</w:t>
            </w:r>
            <w:r>
              <w:rPr>
                <w:szCs w:val="22"/>
              </w:rPr>
              <w:t>piemēram</w:t>
            </w:r>
            <w:r w:rsidRPr="003C03D0">
              <w:rPr>
                <w:szCs w:val="22"/>
              </w:rPr>
              <w:t>, ataksij</w:t>
            </w:r>
            <w:r>
              <w:rPr>
                <w:szCs w:val="22"/>
              </w:rPr>
              <w:t>a</w:t>
            </w:r>
            <w:r w:rsidR="00110813">
              <w:rPr>
                <w:szCs w:val="22"/>
              </w:rPr>
              <w:t xml:space="preserve"> (traucēta koordinācijas spēja)</w:t>
            </w:r>
            <w:r w:rsidRPr="003C03D0">
              <w:rPr>
                <w:szCs w:val="22"/>
              </w:rPr>
              <w:t>, trīc</w:t>
            </w:r>
            <w:r>
              <w:rPr>
                <w:szCs w:val="22"/>
              </w:rPr>
              <w:t>e</w:t>
            </w:r>
            <w:r w:rsidRPr="003C03D0">
              <w:rPr>
                <w:szCs w:val="22"/>
              </w:rPr>
              <w:t>)</w:t>
            </w:r>
          </w:p>
          <w:p w14:paraId="51BD25C2" w14:textId="77777777" w:rsidR="00D0726A" w:rsidRPr="004C45A4" w:rsidRDefault="00D0726A" w:rsidP="004A5918">
            <w:pPr>
              <w:spacing w:before="60"/>
              <w:rPr>
                <w:iCs/>
              </w:rPr>
            </w:pPr>
            <w:r w:rsidRPr="004C45A4">
              <w:rPr>
                <w:iCs/>
              </w:rPr>
              <w:t>Ap</w:t>
            </w:r>
            <w:r>
              <w:rPr>
                <w:iCs/>
              </w:rPr>
              <w:t>ātija</w:t>
            </w:r>
            <w:r w:rsidRPr="004C45A4">
              <w:rPr>
                <w:iCs/>
                <w:vertAlign w:val="superscript"/>
              </w:rPr>
              <w:t>a</w:t>
            </w:r>
            <w:r>
              <w:rPr>
                <w:iCs/>
              </w:rPr>
              <w:t>, anoreksij</w:t>
            </w:r>
            <w:r w:rsidRPr="004C45A4">
              <w:rPr>
                <w:iCs/>
              </w:rPr>
              <w:t>a</w:t>
            </w:r>
            <w:r w:rsidRPr="004C45A4">
              <w:rPr>
                <w:iCs/>
                <w:vertAlign w:val="superscript"/>
              </w:rPr>
              <w:t>a</w:t>
            </w:r>
            <w:r w:rsidRPr="004C45A4">
              <w:rPr>
                <w:iCs/>
              </w:rPr>
              <w:t xml:space="preserve"> </w:t>
            </w:r>
          </w:p>
          <w:p w14:paraId="605E6D93" w14:textId="10DD0244" w:rsidR="00D0726A" w:rsidRPr="004C45A4" w:rsidRDefault="00D0726A" w:rsidP="004A5918">
            <w:pPr>
              <w:spacing w:before="60"/>
              <w:rPr>
                <w:iCs/>
              </w:rPr>
            </w:pPr>
            <w:r>
              <w:rPr>
                <w:iCs/>
              </w:rPr>
              <w:t>Hepatotoksicitāte</w:t>
            </w:r>
            <w:r w:rsidR="00131652">
              <w:rPr>
                <w:iCs/>
              </w:rPr>
              <w:t xml:space="preserve"> (aknu bojājums)</w:t>
            </w:r>
            <w:r w:rsidRPr="004C45A4">
              <w:rPr>
                <w:iCs/>
                <w:vertAlign w:val="superscript"/>
              </w:rPr>
              <w:t>a</w:t>
            </w:r>
          </w:p>
          <w:p w14:paraId="219E8209" w14:textId="77777777" w:rsidR="00D0726A" w:rsidRPr="006414D3" w:rsidRDefault="00D0726A" w:rsidP="004A5918">
            <w:pPr>
              <w:spacing w:before="60"/>
              <w:rPr>
                <w:iCs/>
                <w:szCs w:val="22"/>
              </w:rPr>
            </w:pPr>
            <w:r w:rsidRPr="004C45A4">
              <w:rPr>
                <w:iCs/>
              </w:rPr>
              <w:t>V</w:t>
            </w:r>
            <w:r>
              <w:rPr>
                <w:iCs/>
              </w:rPr>
              <w:t>emšana</w:t>
            </w:r>
            <w:r w:rsidRPr="004C45A4">
              <w:rPr>
                <w:iCs/>
                <w:vertAlign w:val="superscript"/>
              </w:rPr>
              <w:t>a</w:t>
            </w:r>
            <w:r w:rsidRPr="004C45A4">
              <w:rPr>
                <w:iCs/>
              </w:rPr>
              <w:t xml:space="preserve">, </w:t>
            </w:r>
            <w:r>
              <w:rPr>
                <w:iCs/>
              </w:rPr>
              <w:t>diarej</w:t>
            </w:r>
            <w:r w:rsidRPr="004C45A4">
              <w:rPr>
                <w:iCs/>
              </w:rPr>
              <w:t>a</w:t>
            </w:r>
            <w:r w:rsidRPr="004C45A4">
              <w:rPr>
                <w:iCs/>
                <w:vertAlign w:val="superscript"/>
              </w:rPr>
              <w:t>a</w:t>
            </w:r>
          </w:p>
        </w:tc>
      </w:tr>
      <w:tr w:rsidR="00D0726A" w14:paraId="1C87D6AD" w14:textId="77777777" w:rsidTr="004A5918">
        <w:tc>
          <w:tcPr>
            <w:tcW w:w="1957" w:type="pct"/>
          </w:tcPr>
          <w:p w14:paraId="725F522E" w14:textId="77777777" w:rsidR="00D0726A" w:rsidRPr="00F85FB1" w:rsidRDefault="00D0726A" w:rsidP="004A5918">
            <w:pPr>
              <w:spacing w:before="60" w:after="60"/>
              <w:rPr>
                <w:szCs w:val="22"/>
              </w:rPr>
            </w:pPr>
            <w:r>
              <w:rPr>
                <w:szCs w:val="22"/>
              </w:rPr>
              <w:t>Ļoti reti</w:t>
            </w:r>
          </w:p>
          <w:p w14:paraId="4DE0A3E6" w14:textId="77777777" w:rsidR="00D0726A" w:rsidRPr="00F85FB1" w:rsidRDefault="00D0726A" w:rsidP="004A5918">
            <w:pPr>
              <w:spacing w:before="60" w:after="60"/>
              <w:rPr>
                <w:szCs w:val="22"/>
              </w:rPr>
            </w:pPr>
            <w:r w:rsidRPr="00F85FB1">
              <w:rPr>
                <w:szCs w:val="22"/>
              </w:rPr>
              <w:t>(&lt;1</w:t>
            </w:r>
            <w:r>
              <w:rPr>
                <w:szCs w:val="22"/>
              </w:rPr>
              <w:t> dzīvniekam</w:t>
            </w:r>
            <w:r w:rsidRPr="00F85FB1">
              <w:rPr>
                <w:szCs w:val="22"/>
              </w:rPr>
              <w:t>/10</w:t>
            </w:r>
            <w:r>
              <w:rPr>
                <w:szCs w:val="22"/>
              </w:rPr>
              <w:t> </w:t>
            </w:r>
            <w:r w:rsidRPr="00F85FB1">
              <w:rPr>
                <w:szCs w:val="22"/>
              </w:rPr>
              <w:t>000</w:t>
            </w:r>
            <w:r>
              <w:rPr>
                <w:szCs w:val="22"/>
              </w:rPr>
              <w:t> ārstētajiem dzīvniekiem, tostarp atsevišķi ziņojumi</w:t>
            </w:r>
            <w:r w:rsidRPr="00F85FB1">
              <w:rPr>
                <w:szCs w:val="22"/>
              </w:rPr>
              <w:t>):</w:t>
            </w:r>
          </w:p>
        </w:tc>
        <w:tc>
          <w:tcPr>
            <w:tcW w:w="3043" w:type="pct"/>
            <w:hideMark/>
          </w:tcPr>
          <w:p w14:paraId="3DFC8BB1" w14:textId="77777777" w:rsidR="00D0726A" w:rsidRPr="00024552" w:rsidRDefault="00D0726A" w:rsidP="004A5918">
            <w:pPr>
              <w:spacing w:before="60" w:after="60"/>
              <w:rPr>
                <w:iCs/>
                <w:vertAlign w:val="superscript"/>
              </w:rPr>
            </w:pPr>
            <w:r>
              <w:rPr>
                <w:iCs/>
              </w:rPr>
              <w:t>Endokrīnās sistēmas darbības traucējumi</w:t>
            </w:r>
            <w:r w:rsidRPr="007034BC">
              <w:rPr>
                <w:iCs/>
              </w:rPr>
              <w:t xml:space="preserve"> </w:t>
            </w:r>
            <w:r>
              <w:rPr>
                <w:iCs/>
              </w:rPr>
              <w:t>(a</w:t>
            </w:r>
            <w:r w:rsidRPr="004C45A4">
              <w:rPr>
                <w:iCs/>
              </w:rPr>
              <w:t>nti</w:t>
            </w:r>
            <w:r>
              <w:rPr>
                <w:iCs/>
              </w:rPr>
              <w:t>androgēna iedarbība</w:t>
            </w:r>
            <w:r w:rsidRPr="004C45A4">
              <w:rPr>
                <w:iCs/>
                <w:vertAlign w:val="superscript"/>
              </w:rPr>
              <w:t>b,c</w:t>
            </w:r>
            <w:r>
              <w:rPr>
                <w:iCs/>
              </w:rPr>
              <w:t>, a</w:t>
            </w:r>
            <w:r w:rsidRPr="004C45A4">
              <w:rPr>
                <w:iCs/>
              </w:rPr>
              <w:t>ntigl</w:t>
            </w:r>
            <w:r>
              <w:rPr>
                <w:iCs/>
              </w:rPr>
              <w:t>ikokortikoīdu iedarbība</w:t>
            </w:r>
            <w:r w:rsidRPr="004C45A4">
              <w:rPr>
                <w:iCs/>
                <w:vertAlign w:val="superscript"/>
              </w:rPr>
              <w:t>b</w:t>
            </w:r>
            <w:r>
              <w:rPr>
                <w:iCs/>
                <w:szCs w:val="22"/>
              </w:rPr>
              <w:t>)</w:t>
            </w:r>
          </w:p>
        </w:tc>
      </w:tr>
    </w:tbl>
    <w:p w14:paraId="2243685E" w14:textId="77777777" w:rsidR="00D0726A" w:rsidRPr="003C03D0" w:rsidRDefault="00D0726A" w:rsidP="00D0726A">
      <w:pPr>
        <w:pStyle w:val="ListParagraph"/>
        <w:tabs>
          <w:tab w:val="left" w:pos="284"/>
        </w:tabs>
        <w:spacing w:line="240" w:lineRule="auto"/>
        <w:ind w:left="0"/>
        <w:rPr>
          <w:rFonts w:ascii="Times New Roman" w:hAnsi="Times New Roman"/>
          <w:sz w:val="22"/>
          <w:szCs w:val="22"/>
        </w:rPr>
      </w:pPr>
      <w:r w:rsidRPr="004A5918">
        <w:rPr>
          <w:rFonts w:ascii="Times New Roman" w:hAnsi="Times New Roman"/>
          <w:sz w:val="22"/>
          <w:szCs w:val="22"/>
          <w:vertAlign w:val="superscript"/>
        </w:rPr>
        <w:t>a</w:t>
      </w:r>
      <w:r w:rsidRPr="004A5918">
        <w:rPr>
          <w:rFonts w:ascii="Times New Roman" w:hAnsi="Times New Roman"/>
          <w:sz w:val="22"/>
          <w:szCs w:val="22"/>
        </w:rPr>
        <w:t xml:space="preserve"> </w:t>
      </w:r>
      <w:r>
        <w:rPr>
          <w:rFonts w:ascii="Times New Roman" w:hAnsi="Times New Roman"/>
          <w:sz w:val="22"/>
          <w:szCs w:val="22"/>
        </w:rPr>
        <w:t>V</w:t>
      </w:r>
      <w:r w:rsidRPr="004A5918">
        <w:rPr>
          <w:rFonts w:ascii="Times New Roman" w:hAnsi="Times New Roman"/>
          <w:sz w:val="22"/>
          <w:szCs w:val="22"/>
        </w:rPr>
        <w:t xml:space="preserve">ar </w:t>
      </w:r>
      <w:r>
        <w:rPr>
          <w:rFonts w:ascii="Times New Roman" w:hAnsi="Times New Roman"/>
          <w:sz w:val="22"/>
          <w:szCs w:val="22"/>
        </w:rPr>
        <w:t xml:space="preserve">rasties, </w:t>
      </w:r>
      <w:r w:rsidRPr="003C03D0">
        <w:rPr>
          <w:rFonts w:ascii="Times New Roman" w:hAnsi="Times New Roman"/>
          <w:sz w:val="22"/>
          <w:szCs w:val="22"/>
        </w:rPr>
        <w:t>lietojot standarta devas.</w:t>
      </w:r>
    </w:p>
    <w:p w14:paraId="0F07967F" w14:textId="77777777" w:rsidR="00D0726A" w:rsidRDefault="00D0726A" w:rsidP="00D0726A">
      <w:pPr>
        <w:pStyle w:val="ListParagraph"/>
        <w:tabs>
          <w:tab w:val="left" w:pos="284"/>
        </w:tabs>
        <w:spacing w:line="240" w:lineRule="auto"/>
        <w:ind w:left="0"/>
        <w:rPr>
          <w:rFonts w:ascii="Times New Roman" w:hAnsi="Times New Roman"/>
          <w:sz w:val="22"/>
          <w:szCs w:val="22"/>
        </w:rPr>
      </w:pPr>
      <w:r w:rsidRPr="004A5918">
        <w:rPr>
          <w:rFonts w:ascii="Times New Roman" w:hAnsi="Times New Roman"/>
          <w:sz w:val="22"/>
          <w:szCs w:val="22"/>
          <w:vertAlign w:val="superscript"/>
        </w:rPr>
        <w:t>b</w:t>
      </w:r>
      <w:r>
        <w:rPr>
          <w:rFonts w:ascii="Times New Roman" w:hAnsi="Times New Roman"/>
          <w:sz w:val="22"/>
          <w:szCs w:val="22"/>
        </w:rPr>
        <w:t xml:space="preserve"> Pārejoša. </w:t>
      </w:r>
      <w:r w:rsidRPr="003C03D0">
        <w:rPr>
          <w:rFonts w:ascii="Times New Roman" w:hAnsi="Times New Roman"/>
          <w:sz w:val="22"/>
          <w:szCs w:val="22"/>
        </w:rPr>
        <w:t>Ketokonazol</w:t>
      </w:r>
      <w:r>
        <w:rPr>
          <w:rFonts w:ascii="Times New Roman" w:hAnsi="Times New Roman"/>
          <w:sz w:val="22"/>
          <w:szCs w:val="22"/>
        </w:rPr>
        <w:t>s</w:t>
      </w:r>
      <w:r w:rsidRPr="003C03D0">
        <w:rPr>
          <w:rFonts w:ascii="Times New Roman" w:hAnsi="Times New Roman"/>
          <w:sz w:val="22"/>
          <w:szCs w:val="22"/>
        </w:rPr>
        <w:t xml:space="preserve"> </w:t>
      </w:r>
      <w:r>
        <w:rPr>
          <w:rFonts w:ascii="Times New Roman" w:hAnsi="Times New Roman"/>
          <w:sz w:val="22"/>
          <w:szCs w:val="22"/>
        </w:rPr>
        <w:t xml:space="preserve">atkarībā no devas un lietošanas ilguma </w:t>
      </w:r>
      <w:r w:rsidRPr="003C03D0">
        <w:rPr>
          <w:rFonts w:ascii="Times New Roman" w:hAnsi="Times New Roman"/>
          <w:sz w:val="22"/>
          <w:szCs w:val="22"/>
        </w:rPr>
        <w:t>inhibē holesterīna konversiju par tādiem steroīdu hormoniem kā testosterons un kortizols.</w:t>
      </w:r>
    </w:p>
    <w:p w14:paraId="31255064" w14:textId="7FAAD69F" w:rsidR="00D0726A" w:rsidRDefault="00D0726A" w:rsidP="00D0726A">
      <w:pPr>
        <w:pStyle w:val="ListParagraph"/>
        <w:tabs>
          <w:tab w:val="left" w:pos="284"/>
        </w:tabs>
        <w:spacing w:line="240" w:lineRule="auto"/>
        <w:ind w:left="0"/>
        <w:rPr>
          <w:rFonts w:ascii="Times New Roman" w:hAnsi="Times New Roman"/>
          <w:sz w:val="22"/>
          <w:szCs w:val="22"/>
        </w:rPr>
      </w:pPr>
      <w:r w:rsidRPr="004A5918">
        <w:rPr>
          <w:rFonts w:ascii="Times New Roman" w:hAnsi="Times New Roman"/>
          <w:sz w:val="22"/>
          <w:szCs w:val="22"/>
          <w:vertAlign w:val="superscript"/>
        </w:rPr>
        <w:t>c</w:t>
      </w:r>
      <w:r>
        <w:rPr>
          <w:rFonts w:ascii="Times New Roman" w:hAnsi="Times New Roman"/>
          <w:sz w:val="22"/>
          <w:szCs w:val="22"/>
        </w:rPr>
        <w:t xml:space="preserve"> </w:t>
      </w:r>
      <w:r w:rsidRPr="003C03D0">
        <w:rPr>
          <w:rFonts w:ascii="Times New Roman" w:hAnsi="Times New Roman"/>
          <w:sz w:val="22"/>
          <w:szCs w:val="22"/>
        </w:rPr>
        <w:t xml:space="preserve">Skatīt arī </w:t>
      </w:r>
      <w:r w:rsidR="009B3BE4">
        <w:rPr>
          <w:rFonts w:ascii="Times New Roman" w:hAnsi="Times New Roman"/>
          <w:sz w:val="22"/>
          <w:szCs w:val="22"/>
        </w:rPr>
        <w:t>sadaļu</w:t>
      </w:r>
      <w:r w:rsidRPr="003C03D0">
        <w:rPr>
          <w:rFonts w:ascii="Times New Roman" w:hAnsi="Times New Roman"/>
          <w:sz w:val="22"/>
          <w:szCs w:val="22"/>
        </w:rPr>
        <w:t xml:space="preserve"> </w:t>
      </w:r>
      <w:r w:rsidRPr="00C94A52">
        <w:rPr>
          <w:rFonts w:ascii="Times New Roman" w:hAnsi="Times New Roman"/>
          <w:sz w:val="22"/>
          <w:szCs w:val="22"/>
        </w:rPr>
        <w:t>“Īpaši piesardzības pasākumi par drošu lietošanu mērķsugām”</w:t>
      </w:r>
      <w:r>
        <w:rPr>
          <w:rFonts w:ascii="Times New Roman" w:hAnsi="Times New Roman"/>
          <w:sz w:val="22"/>
          <w:szCs w:val="22"/>
        </w:rPr>
        <w:t xml:space="preserve"> </w:t>
      </w:r>
      <w:r w:rsidRPr="003C03D0">
        <w:rPr>
          <w:rFonts w:ascii="Times New Roman" w:hAnsi="Times New Roman"/>
          <w:sz w:val="22"/>
          <w:szCs w:val="22"/>
        </w:rPr>
        <w:t>par iedarbību uz vīri</w:t>
      </w:r>
      <w:r w:rsidR="009B3BE4">
        <w:rPr>
          <w:rFonts w:ascii="Times New Roman" w:hAnsi="Times New Roman"/>
          <w:sz w:val="22"/>
          <w:szCs w:val="22"/>
        </w:rPr>
        <w:t>ešu</w:t>
      </w:r>
      <w:r w:rsidRPr="003C03D0">
        <w:rPr>
          <w:rFonts w:ascii="Times New Roman" w:hAnsi="Times New Roman"/>
          <w:sz w:val="22"/>
          <w:szCs w:val="22"/>
        </w:rPr>
        <w:t xml:space="preserve"> kārtas vaislas suņiem.</w:t>
      </w:r>
    </w:p>
    <w:p w14:paraId="1DBA77E2" w14:textId="77777777" w:rsidR="00170799" w:rsidRPr="003C03D0" w:rsidRDefault="00170799" w:rsidP="0073227B">
      <w:pPr>
        <w:tabs>
          <w:tab w:val="clear" w:pos="567"/>
          <w:tab w:val="left" w:pos="708"/>
        </w:tabs>
        <w:spacing w:line="240" w:lineRule="auto"/>
        <w:rPr>
          <w:szCs w:val="22"/>
        </w:rPr>
      </w:pPr>
    </w:p>
    <w:p w14:paraId="2EEED1D6" w14:textId="73626415" w:rsidR="003D4D79" w:rsidRPr="003D4D79" w:rsidRDefault="00170799" w:rsidP="00CC4825">
      <w:pPr>
        <w:rPr>
          <w:rFonts w:eastAsia="Calibri" w:cs="Arial"/>
          <w:szCs w:val="22"/>
          <w:lang w:eastAsia="zh-CN"/>
        </w:rPr>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rsidRPr="007E7856">
        <w:t>vai tirdzniecības</w:t>
      </w:r>
      <w:r>
        <w:t xml:space="preserve"> atļaujas turētāja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r>
        <w:t>:</w:t>
      </w:r>
      <w:r w:rsidR="00CC4825">
        <w:rPr>
          <w:szCs w:val="22"/>
        </w:rPr>
        <w:t xml:space="preserve"> </w:t>
      </w:r>
      <w:hyperlink r:id="rId11" w:history="1">
        <w:r w:rsidR="003D4D79" w:rsidRPr="003D4D79">
          <w:rPr>
            <w:rStyle w:val="Hyperlink"/>
            <w:rFonts w:eastAsia="Calibri" w:cs="Arial"/>
            <w:szCs w:val="22"/>
            <w:lang w:val="fi-FI" w:eastAsia="zh-CN"/>
          </w:rPr>
          <w:t>https://www.pvd.gov.lv/lv</w:t>
        </w:r>
      </w:hyperlink>
      <w:r w:rsidR="009B3BE4">
        <w:rPr>
          <w:rStyle w:val="Hyperlink"/>
          <w:rFonts w:eastAsia="Calibri" w:cs="Arial"/>
          <w:szCs w:val="22"/>
          <w:lang w:val="fi-FI" w:eastAsia="zh-CN"/>
        </w:rPr>
        <w:t>.</w:t>
      </w:r>
    </w:p>
    <w:p w14:paraId="2B5E1F0F" w14:textId="77777777" w:rsidR="00F520FE" w:rsidRDefault="00F520FE" w:rsidP="00A9226B">
      <w:pPr>
        <w:tabs>
          <w:tab w:val="clear" w:pos="567"/>
        </w:tabs>
        <w:spacing w:line="240" w:lineRule="auto"/>
        <w:rPr>
          <w:iCs/>
          <w:szCs w:val="22"/>
        </w:rPr>
      </w:pPr>
    </w:p>
    <w:p w14:paraId="36D8077D" w14:textId="77777777" w:rsidR="0073227B" w:rsidRPr="00E57A7D" w:rsidRDefault="0073227B"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7E58BAE5" w14:textId="77777777" w:rsidR="0073227B" w:rsidRPr="003C03D0" w:rsidRDefault="0073227B" w:rsidP="0073227B">
      <w:pPr>
        <w:tabs>
          <w:tab w:val="clear" w:pos="567"/>
          <w:tab w:val="left" w:pos="708"/>
        </w:tabs>
        <w:spacing w:line="240" w:lineRule="auto"/>
        <w:rPr>
          <w:iCs/>
          <w:szCs w:val="22"/>
        </w:rPr>
      </w:pPr>
      <w:r w:rsidRPr="003C03D0">
        <w:rPr>
          <w:iCs/>
          <w:szCs w:val="22"/>
        </w:rPr>
        <w:t>Iekšķīgai lietošanai.</w:t>
      </w:r>
    </w:p>
    <w:p w14:paraId="2D06D921" w14:textId="77777777" w:rsidR="0073227B" w:rsidRPr="003C03D0" w:rsidRDefault="0073227B" w:rsidP="0073227B">
      <w:pPr>
        <w:tabs>
          <w:tab w:val="clear" w:pos="567"/>
          <w:tab w:val="left" w:pos="708"/>
        </w:tabs>
        <w:spacing w:line="240" w:lineRule="auto"/>
        <w:rPr>
          <w:iCs/>
          <w:szCs w:val="22"/>
        </w:rPr>
      </w:pPr>
      <w:r w:rsidRPr="003C03D0">
        <w:rPr>
          <w:szCs w:val="22"/>
        </w:rPr>
        <w:t>10 mg ketokonazola uz kg ķermeņa svara dienā, lietojot iekšķīgi. Tas atbilst 1 tabletei uz 20 kg ķermeņa svara dienā.</w:t>
      </w:r>
    </w:p>
    <w:p w14:paraId="7AC49D3A" w14:textId="77777777" w:rsidR="0073227B" w:rsidRPr="003C03D0" w:rsidRDefault="0073227B" w:rsidP="0073227B">
      <w:pPr>
        <w:tabs>
          <w:tab w:val="left" w:pos="708"/>
        </w:tabs>
        <w:spacing w:line="240" w:lineRule="auto"/>
        <w:rPr>
          <w:szCs w:val="22"/>
        </w:rPr>
      </w:pPr>
      <w:r w:rsidRPr="003C03D0">
        <w:rPr>
          <w:szCs w:val="22"/>
        </w:rPr>
        <w:t>Ārstēšanas laikā ir ieteicams reizi mēnesī paņemt paraugu no dzīvnieka un pārtraukt pretsēnīšu zāļu lietošanu pēc divām negatīvām kultūrām. Ja mikoloģiskā izmeklēšana nav iespējama, ārstēšanu turpināt piemērotu laika periodu, lai nodrošinātu izārstēšanos.</w:t>
      </w:r>
      <w:r w:rsidRPr="003C03D0">
        <w:rPr>
          <w:spacing w:val="5"/>
          <w:szCs w:val="22"/>
        </w:rPr>
        <w:t xml:space="preserve"> </w:t>
      </w:r>
      <w:r w:rsidRPr="003C03D0">
        <w:rPr>
          <w:szCs w:val="22"/>
        </w:rPr>
        <w:t xml:space="preserve">Ja slimības radītie bojājumi saglabājas pēc 8 ārstēšanas nedēļām, atbildīgajam veterinārārstam atkārtoti izvērtēt zāļu piemērotību. </w:t>
      </w:r>
    </w:p>
    <w:p w14:paraId="56064481" w14:textId="77777777" w:rsidR="00C80401" w:rsidRDefault="00C80401" w:rsidP="00A9226B">
      <w:pPr>
        <w:tabs>
          <w:tab w:val="clear" w:pos="567"/>
        </w:tabs>
        <w:spacing w:line="240" w:lineRule="auto"/>
        <w:rPr>
          <w:szCs w:val="22"/>
        </w:rPr>
      </w:pPr>
    </w:p>
    <w:p w14:paraId="3A7A998B" w14:textId="35A88DCC" w:rsidR="00FD7266" w:rsidRDefault="00FD7266" w:rsidP="00FD7266">
      <w:pPr>
        <w:tabs>
          <w:tab w:val="left" w:pos="708"/>
        </w:tabs>
        <w:spacing w:line="240" w:lineRule="auto"/>
        <w:rPr>
          <w:szCs w:val="22"/>
        </w:rPr>
      </w:pPr>
      <w:r>
        <w:rPr>
          <w:szCs w:val="22"/>
        </w:rPr>
        <w:t>Lai nodrošinātu pareizu devu, ķermeņa svars jānosaka pēc iespējas precīzāk.</w:t>
      </w:r>
    </w:p>
    <w:p w14:paraId="1E54A33A" w14:textId="77777777" w:rsidR="0085379A" w:rsidRPr="003C03D0" w:rsidRDefault="0085379A" w:rsidP="00FD7266">
      <w:pPr>
        <w:tabs>
          <w:tab w:val="left" w:pos="708"/>
        </w:tabs>
        <w:spacing w:line="240" w:lineRule="auto"/>
        <w:rPr>
          <w:szCs w:val="22"/>
        </w:rPr>
      </w:pPr>
    </w:p>
    <w:p w14:paraId="07CBCB26" w14:textId="77777777" w:rsidR="0073227B" w:rsidRPr="00E57A7D" w:rsidRDefault="0073227B"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203CD865" w14:textId="77777777" w:rsidR="0073227B" w:rsidRPr="003C03D0" w:rsidRDefault="0073227B" w:rsidP="0073227B">
      <w:pPr>
        <w:tabs>
          <w:tab w:val="clear" w:pos="567"/>
          <w:tab w:val="left" w:pos="708"/>
        </w:tabs>
        <w:spacing w:line="240" w:lineRule="auto"/>
        <w:rPr>
          <w:szCs w:val="22"/>
        </w:rPr>
      </w:pPr>
      <w:r w:rsidRPr="003C03D0">
        <w:rPr>
          <w:szCs w:val="22"/>
        </w:rPr>
        <w:t>Ieteicams zāles lietot kopā ar barību, lai veicinātu uzsūkšanos.</w:t>
      </w:r>
    </w:p>
    <w:p w14:paraId="59465D14" w14:textId="77777777" w:rsidR="0073227B" w:rsidRPr="003C03D0" w:rsidRDefault="0073227B" w:rsidP="0073227B">
      <w:pPr>
        <w:autoSpaceDE w:val="0"/>
        <w:autoSpaceDN w:val="0"/>
        <w:spacing w:line="240" w:lineRule="auto"/>
        <w:rPr>
          <w:szCs w:val="22"/>
        </w:rPr>
      </w:pPr>
      <w:r w:rsidRPr="003C03D0">
        <w:rPr>
          <w:szCs w:val="22"/>
        </w:rPr>
        <w:t>Tabletes var sadalīt uz pusēm vai ceturtdaļās, lai nodrošinātu precīzu dozēšanu. Novietot tableti uz plakanas virsmas ar dalījuma līniju uz augšu un izliekto (noapaļoto) pusi pret virsmu.</w:t>
      </w:r>
    </w:p>
    <w:p w14:paraId="7B6D9F8E" w14:textId="77777777" w:rsidR="0073227B" w:rsidRPr="003C03D0" w:rsidRDefault="0073227B" w:rsidP="0073227B">
      <w:pPr>
        <w:pStyle w:val="ListParagraph"/>
        <w:spacing w:line="240" w:lineRule="auto"/>
        <w:ind w:left="0"/>
        <w:rPr>
          <w:rFonts w:ascii="Times New Roman" w:hAnsi="Times New Roman"/>
          <w:sz w:val="22"/>
          <w:szCs w:val="22"/>
        </w:rPr>
      </w:pPr>
      <w:r w:rsidRPr="003C03D0">
        <w:rPr>
          <w:rFonts w:ascii="Times New Roman" w:hAnsi="Times New Roman"/>
          <w:sz w:val="22"/>
          <w:szCs w:val="22"/>
        </w:rPr>
        <w:t xml:space="preserve">Sadalīšanai uz pusēm: ar īkšķu galiem vertikāli uzspiest uz abām tabletes malām, lai salauztu to uz pusēm. </w:t>
      </w:r>
    </w:p>
    <w:p w14:paraId="0979A222" w14:textId="1B5F051E" w:rsidR="002A34C1" w:rsidRPr="003C03D0" w:rsidRDefault="0073227B" w:rsidP="0073227B">
      <w:pPr>
        <w:pStyle w:val="ListParagraph"/>
        <w:spacing w:line="240" w:lineRule="auto"/>
        <w:ind w:left="0"/>
        <w:rPr>
          <w:rFonts w:ascii="Times New Roman" w:hAnsi="Times New Roman"/>
          <w:sz w:val="22"/>
          <w:szCs w:val="22"/>
        </w:rPr>
      </w:pPr>
      <w:r w:rsidRPr="003C03D0">
        <w:rPr>
          <w:rFonts w:ascii="Times New Roman" w:hAnsi="Times New Roman"/>
          <w:sz w:val="22"/>
          <w:szCs w:val="22"/>
        </w:rPr>
        <w:t>Sadalīšanai ceturtdaļās: ar īkšķa galu viegli uzspiest tabletes vidū, lai salauztu to uz četrām daļām.</w:t>
      </w:r>
    </w:p>
    <w:p w14:paraId="0361B2CB" w14:textId="77777777" w:rsidR="0073227B" w:rsidRPr="003C03D0" w:rsidRDefault="0073227B" w:rsidP="0073227B">
      <w:pPr>
        <w:pStyle w:val="ListParagraph"/>
        <w:spacing w:line="240" w:lineRule="auto"/>
        <w:ind w:left="0"/>
        <w:jc w:val="center"/>
        <w:rPr>
          <w:rFonts w:ascii="Times New Roman" w:hAnsi="Times New Roman"/>
          <w:sz w:val="22"/>
          <w:szCs w:val="22"/>
        </w:rPr>
      </w:pPr>
      <w:r w:rsidRPr="003C03D0">
        <w:rPr>
          <w:rFonts w:ascii="Times New Roman" w:hAnsi="Times New Roman"/>
          <w:noProof/>
          <w:sz w:val="22"/>
          <w:szCs w:val="22"/>
          <w:lang w:val="nl-NL" w:eastAsia="nl-NL"/>
        </w:rPr>
        <w:lastRenderedPageBreak/>
        <w:drawing>
          <wp:inline distT="0" distB="0" distL="0" distR="0" wp14:anchorId="7891E931" wp14:editId="10ABF92F">
            <wp:extent cx="3206115" cy="2280285"/>
            <wp:effectExtent l="19050" t="0" r="0" b="0"/>
            <wp:docPr id="535470267"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8" cstate="print"/>
                    <a:srcRect/>
                    <a:stretch>
                      <a:fillRect/>
                    </a:stretch>
                  </pic:blipFill>
                  <pic:spPr bwMode="auto">
                    <a:xfrm>
                      <a:off x="0" y="0"/>
                      <a:ext cx="3206115" cy="2280285"/>
                    </a:xfrm>
                    <a:prstGeom prst="rect">
                      <a:avLst/>
                    </a:prstGeom>
                    <a:noFill/>
                    <a:ln w="9525">
                      <a:noFill/>
                      <a:miter lim="800000"/>
                      <a:headEnd/>
                      <a:tailEnd/>
                    </a:ln>
                  </pic:spPr>
                </pic:pic>
              </a:graphicData>
            </a:graphic>
          </wp:inline>
        </w:drawing>
      </w:r>
    </w:p>
    <w:p w14:paraId="5614D73B" w14:textId="77777777" w:rsidR="0073227B" w:rsidRPr="003C03D0" w:rsidRDefault="0073227B" w:rsidP="0073227B">
      <w:pPr>
        <w:tabs>
          <w:tab w:val="clear" w:pos="567"/>
          <w:tab w:val="left" w:pos="708"/>
        </w:tabs>
        <w:spacing w:line="240" w:lineRule="auto"/>
        <w:rPr>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33993283" w14:textId="77777777" w:rsidR="0073227B" w:rsidRDefault="0073227B" w:rsidP="0073227B">
      <w:pPr>
        <w:tabs>
          <w:tab w:val="clear" w:pos="567"/>
          <w:tab w:val="left" w:pos="708"/>
        </w:tabs>
        <w:spacing w:line="240" w:lineRule="auto"/>
        <w:rPr>
          <w:szCs w:val="22"/>
        </w:rPr>
      </w:pPr>
    </w:p>
    <w:p w14:paraId="2AD05F8A" w14:textId="7A4E9438" w:rsidR="0073227B" w:rsidRPr="003C03D0" w:rsidRDefault="0073227B" w:rsidP="0073227B">
      <w:pPr>
        <w:tabs>
          <w:tab w:val="clear" w:pos="567"/>
          <w:tab w:val="left" w:pos="708"/>
        </w:tabs>
        <w:spacing w:line="240" w:lineRule="auto"/>
        <w:rPr>
          <w:iCs/>
          <w:szCs w:val="22"/>
        </w:rPr>
      </w:pPr>
      <w:r w:rsidRPr="003C03D0">
        <w:rPr>
          <w:szCs w:val="22"/>
        </w:rPr>
        <w:t>Nav piemērojams.</w:t>
      </w:r>
    </w:p>
    <w:p w14:paraId="78496151" w14:textId="77777777" w:rsidR="00C114FF" w:rsidRPr="00E57A7D" w:rsidRDefault="00C114FF" w:rsidP="00A9226B">
      <w:pPr>
        <w:tabs>
          <w:tab w:val="clear" w:pos="567"/>
        </w:tabs>
        <w:spacing w:line="240" w:lineRule="auto"/>
        <w:rPr>
          <w:iCs/>
          <w:szCs w:val="22"/>
        </w:rPr>
      </w:pPr>
    </w:p>
    <w:p w14:paraId="32274D73" w14:textId="77777777" w:rsidR="00DB468A" w:rsidRPr="00E57A7D" w:rsidRDefault="00DB468A"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5436112B" w14:textId="77777777" w:rsidR="0073227B" w:rsidRDefault="0073227B" w:rsidP="0073227B">
      <w:pPr>
        <w:spacing w:line="240" w:lineRule="auto"/>
        <w:rPr>
          <w:szCs w:val="22"/>
        </w:rPr>
      </w:pPr>
      <w:r w:rsidRPr="003C03D0">
        <w:rPr>
          <w:szCs w:val="22"/>
        </w:rPr>
        <w:t xml:space="preserve">Uzglabāt bērniem neredzamā un nepieejamā vietā. </w:t>
      </w:r>
    </w:p>
    <w:p w14:paraId="1FA82C43" w14:textId="77777777" w:rsidR="0012058A" w:rsidRPr="003C03D0" w:rsidRDefault="0012058A" w:rsidP="0073227B">
      <w:pPr>
        <w:spacing w:line="240" w:lineRule="auto"/>
        <w:rPr>
          <w:szCs w:val="22"/>
        </w:rPr>
      </w:pPr>
    </w:p>
    <w:p w14:paraId="393D9276" w14:textId="77777777" w:rsidR="0073227B" w:rsidRPr="003C03D0" w:rsidRDefault="0073227B" w:rsidP="0073227B">
      <w:pPr>
        <w:numPr>
          <w:ilvl w:val="12"/>
          <w:numId w:val="0"/>
        </w:numPr>
        <w:tabs>
          <w:tab w:val="clear" w:pos="567"/>
          <w:tab w:val="left" w:pos="708"/>
        </w:tabs>
        <w:spacing w:line="240" w:lineRule="auto"/>
        <w:rPr>
          <w:szCs w:val="22"/>
        </w:rPr>
      </w:pPr>
      <w:r w:rsidRPr="003C03D0">
        <w:rPr>
          <w:szCs w:val="22"/>
        </w:rPr>
        <w:t>Šīm veterinārajām zālēm nav nepieciešami īpaši uzglabāšanas apstākļi.</w:t>
      </w:r>
    </w:p>
    <w:p w14:paraId="5082C795" w14:textId="3D96D432" w:rsidR="0073227B" w:rsidRPr="003C03D0" w:rsidRDefault="0073227B" w:rsidP="0073227B">
      <w:pPr>
        <w:numPr>
          <w:ilvl w:val="12"/>
          <w:numId w:val="0"/>
        </w:numPr>
        <w:tabs>
          <w:tab w:val="clear" w:pos="567"/>
          <w:tab w:val="left" w:pos="708"/>
        </w:tabs>
        <w:spacing w:line="240" w:lineRule="auto"/>
        <w:rPr>
          <w:szCs w:val="22"/>
        </w:rPr>
      </w:pPr>
      <w:r w:rsidRPr="003C03D0">
        <w:rPr>
          <w:szCs w:val="22"/>
        </w:rPr>
        <w:t>Nelietot šīs veterinārās zāles, ja beidzies derīguma termiņš, kas norādīts uz kastītes pēc EXP.</w:t>
      </w:r>
      <w:r w:rsidR="003F6C06">
        <w:rPr>
          <w:szCs w:val="22"/>
        </w:rPr>
        <w:t xml:space="preserve"> Derīguma termiņš attiecas uz norādītā mēneša pēdējo dienu.</w:t>
      </w:r>
    </w:p>
    <w:p w14:paraId="207EE46D" w14:textId="5E57684A" w:rsidR="00FD7266" w:rsidRPr="003C03D0" w:rsidRDefault="00FD7266" w:rsidP="00FD7266">
      <w:pPr>
        <w:tabs>
          <w:tab w:val="clear" w:pos="567"/>
          <w:tab w:val="left" w:pos="708"/>
        </w:tabs>
        <w:spacing w:line="240" w:lineRule="auto"/>
        <w:rPr>
          <w:szCs w:val="22"/>
        </w:rPr>
      </w:pPr>
      <w:r w:rsidRPr="003C03D0">
        <w:rPr>
          <w:szCs w:val="22"/>
        </w:rPr>
        <w:t>Sadalītu tablešu derīguma termiņš: 3 dienas.</w:t>
      </w:r>
    </w:p>
    <w:p w14:paraId="031C6C23" w14:textId="77777777" w:rsidR="0043320A" w:rsidRDefault="0043320A" w:rsidP="00A9226B">
      <w:pPr>
        <w:tabs>
          <w:tab w:val="clear" w:pos="567"/>
        </w:tabs>
        <w:spacing w:line="240" w:lineRule="auto"/>
        <w:rPr>
          <w:szCs w:val="22"/>
        </w:rPr>
      </w:pPr>
    </w:p>
    <w:p w14:paraId="68AD9BA2" w14:textId="77777777" w:rsidR="0073227B" w:rsidRPr="00E57A7D" w:rsidRDefault="0073227B"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21A35EA0" w14:textId="7E2A5507" w:rsidR="00065A16" w:rsidRPr="00E57A7D" w:rsidRDefault="00065A16" w:rsidP="00065A16">
      <w:pPr>
        <w:tabs>
          <w:tab w:val="clear" w:pos="567"/>
        </w:tabs>
        <w:spacing w:line="240" w:lineRule="auto"/>
        <w:rPr>
          <w:szCs w:val="22"/>
        </w:rPr>
      </w:pPr>
      <w:r w:rsidRPr="00E811BF">
        <w:t>Neizmest veterinārās zāles kanalizācijā vai kopā ar sadzīves atkritumiem.</w:t>
      </w:r>
    </w:p>
    <w:p w14:paraId="1371E630" w14:textId="77777777" w:rsidR="00065A16" w:rsidRPr="00E57A7D" w:rsidRDefault="00065A16" w:rsidP="00065A16">
      <w:pPr>
        <w:tabs>
          <w:tab w:val="clear" w:pos="567"/>
        </w:tabs>
        <w:spacing w:line="240" w:lineRule="auto"/>
        <w:rPr>
          <w:szCs w:val="22"/>
        </w:rPr>
      </w:pPr>
    </w:p>
    <w:p w14:paraId="76925FE4" w14:textId="77777777" w:rsidR="00065A16" w:rsidRPr="00E57A7D" w:rsidRDefault="00065A16" w:rsidP="00065A16">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6875A8EF" w14:textId="77777777" w:rsidR="00065A16" w:rsidRPr="00E57A7D" w:rsidRDefault="00065A16" w:rsidP="00065A16">
      <w:pPr>
        <w:tabs>
          <w:tab w:val="clear" w:pos="567"/>
        </w:tabs>
        <w:spacing w:line="240" w:lineRule="auto"/>
        <w:rPr>
          <w:szCs w:val="22"/>
        </w:rPr>
      </w:pPr>
    </w:p>
    <w:p w14:paraId="04DEC373" w14:textId="14A0CA23" w:rsidR="00065A16" w:rsidRPr="00E57A7D" w:rsidRDefault="00065A16" w:rsidP="00065A16">
      <w:pPr>
        <w:tabs>
          <w:tab w:val="clear" w:pos="567"/>
        </w:tabs>
        <w:spacing w:line="240" w:lineRule="auto"/>
        <w:rPr>
          <w:szCs w:val="22"/>
        </w:rPr>
      </w:pPr>
      <w:r w:rsidRPr="00E57A7D">
        <w:t>Jautājiet savam veterinārārstam vai farmaceitam, kā atbrīvoties no nevajadzīgām veterinārajām zālēm.</w:t>
      </w:r>
    </w:p>
    <w:p w14:paraId="5C013660" w14:textId="77777777" w:rsidR="00DB468A" w:rsidRDefault="00DB468A" w:rsidP="00DB468A">
      <w:pPr>
        <w:tabs>
          <w:tab w:val="clear" w:pos="567"/>
        </w:tabs>
        <w:spacing w:line="240" w:lineRule="auto"/>
        <w:rPr>
          <w:bCs/>
          <w:szCs w:val="22"/>
          <w:highlight w:val="lightGray"/>
        </w:rPr>
      </w:pPr>
    </w:p>
    <w:p w14:paraId="25600D8A" w14:textId="77777777" w:rsidR="0073227B" w:rsidRPr="00E57A7D" w:rsidRDefault="0073227B"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149E4453" w14:textId="77777777" w:rsidR="0073227B" w:rsidRPr="0073227B" w:rsidRDefault="0073227B" w:rsidP="0073227B">
      <w:pPr>
        <w:tabs>
          <w:tab w:val="clear" w:pos="567"/>
          <w:tab w:val="left" w:pos="708"/>
        </w:tabs>
        <w:spacing w:line="240" w:lineRule="auto"/>
        <w:rPr>
          <w:szCs w:val="22"/>
        </w:rPr>
      </w:pPr>
      <w:r w:rsidRPr="0073227B">
        <w:rPr>
          <w:szCs w:val="22"/>
        </w:rPr>
        <w:t>Recepšu veterinārās zāles.</w:t>
      </w:r>
    </w:p>
    <w:p w14:paraId="53B75E0B" w14:textId="77777777" w:rsidR="00DB468A" w:rsidRDefault="00DB468A" w:rsidP="00A9226B">
      <w:pPr>
        <w:tabs>
          <w:tab w:val="clear" w:pos="567"/>
        </w:tabs>
        <w:spacing w:line="240" w:lineRule="auto"/>
        <w:rPr>
          <w:szCs w:val="22"/>
        </w:rPr>
      </w:pPr>
    </w:p>
    <w:p w14:paraId="73D322F1" w14:textId="77777777" w:rsidR="0073227B" w:rsidRPr="00E57A7D" w:rsidRDefault="0073227B"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6450CEEE" w14:textId="77777777" w:rsidR="0073227B" w:rsidRPr="003C03D0" w:rsidRDefault="0073227B" w:rsidP="0073227B">
      <w:pPr>
        <w:spacing w:line="240" w:lineRule="auto"/>
        <w:rPr>
          <w:szCs w:val="22"/>
        </w:rPr>
      </w:pPr>
      <w:r w:rsidRPr="003C03D0">
        <w:rPr>
          <w:szCs w:val="22"/>
        </w:rPr>
        <w:t>V/DCP/14/0052</w:t>
      </w:r>
    </w:p>
    <w:p w14:paraId="47EFFDE9" w14:textId="4BC6DF2D" w:rsidR="0073227B" w:rsidRDefault="0073227B" w:rsidP="0073227B">
      <w:pPr>
        <w:tabs>
          <w:tab w:val="clear" w:pos="567"/>
          <w:tab w:val="left" w:pos="708"/>
        </w:tabs>
        <w:spacing w:line="240" w:lineRule="auto"/>
        <w:rPr>
          <w:szCs w:val="22"/>
        </w:rPr>
      </w:pPr>
    </w:p>
    <w:p w14:paraId="276C8BD4" w14:textId="3CE4D16A" w:rsidR="00C1461A" w:rsidRPr="0073227B" w:rsidRDefault="00C1461A" w:rsidP="0073227B">
      <w:pPr>
        <w:tabs>
          <w:tab w:val="clear" w:pos="567"/>
          <w:tab w:val="left" w:pos="708"/>
        </w:tabs>
        <w:spacing w:line="240" w:lineRule="auto"/>
        <w:rPr>
          <w:szCs w:val="22"/>
        </w:rPr>
      </w:pPr>
      <w:r>
        <w:rPr>
          <w:szCs w:val="22"/>
        </w:rPr>
        <w:t>A</w:t>
      </w:r>
      <w:r w:rsidRPr="0073227B">
        <w:rPr>
          <w:szCs w:val="22"/>
        </w:rPr>
        <w:t>lumīnija</w:t>
      </w:r>
      <w:r>
        <w:rPr>
          <w:szCs w:val="22"/>
        </w:rPr>
        <w:t xml:space="preserve"> – </w:t>
      </w:r>
      <w:r w:rsidRPr="0073227B">
        <w:rPr>
          <w:szCs w:val="22"/>
        </w:rPr>
        <w:t>PVH/PE/PVDH</w:t>
      </w:r>
      <w:r>
        <w:rPr>
          <w:szCs w:val="22"/>
        </w:rPr>
        <w:t xml:space="preserve"> blisteri</w:t>
      </w:r>
      <w:r w:rsidR="0085379A">
        <w:rPr>
          <w:szCs w:val="22"/>
        </w:rPr>
        <w:t>s</w:t>
      </w:r>
      <w:r>
        <w:rPr>
          <w:szCs w:val="22"/>
        </w:rPr>
        <w:t>.</w:t>
      </w:r>
    </w:p>
    <w:p w14:paraId="5CECB054" w14:textId="5B2BD29B" w:rsidR="0073227B" w:rsidRPr="0073227B" w:rsidRDefault="0073227B" w:rsidP="0073227B">
      <w:pPr>
        <w:tabs>
          <w:tab w:val="clear" w:pos="567"/>
          <w:tab w:val="left" w:pos="708"/>
        </w:tabs>
        <w:spacing w:line="240" w:lineRule="auto"/>
        <w:rPr>
          <w:szCs w:val="22"/>
        </w:rPr>
      </w:pPr>
      <w:r w:rsidRPr="0073227B">
        <w:rPr>
          <w:szCs w:val="22"/>
        </w:rPr>
        <w:t xml:space="preserve">Kartona </w:t>
      </w:r>
      <w:r w:rsidR="00490E2A">
        <w:rPr>
          <w:szCs w:val="22"/>
        </w:rPr>
        <w:t>k</w:t>
      </w:r>
      <w:r w:rsidR="009D4E43">
        <w:rPr>
          <w:szCs w:val="22"/>
        </w:rPr>
        <w:t>astīte</w:t>
      </w:r>
      <w:r w:rsidR="00490E2A">
        <w:rPr>
          <w:szCs w:val="22"/>
        </w:rPr>
        <w:t xml:space="preserve"> ar</w:t>
      </w:r>
      <w:r w:rsidRPr="0073227B">
        <w:rPr>
          <w:szCs w:val="22"/>
        </w:rPr>
        <w:t xml:space="preserve"> 1, 2, 3, 4, 5, 6, 7, 8, 9</w:t>
      </w:r>
      <w:r w:rsidR="00490E2A">
        <w:rPr>
          <w:szCs w:val="22"/>
        </w:rPr>
        <w:t> vai</w:t>
      </w:r>
      <w:r w:rsidRPr="0073227B">
        <w:rPr>
          <w:szCs w:val="22"/>
        </w:rPr>
        <w:t xml:space="preserve"> 10</w:t>
      </w:r>
      <w:r w:rsidR="00490E2A">
        <w:rPr>
          <w:szCs w:val="22"/>
        </w:rPr>
        <w:t> </w:t>
      </w:r>
      <w:proofErr w:type="spellStart"/>
      <w:r w:rsidRPr="0073227B">
        <w:rPr>
          <w:szCs w:val="22"/>
        </w:rPr>
        <w:t>blister</w:t>
      </w:r>
      <w:r w:rsidR="00490E2A">
        <w:rPr>
          <w:szCs w:val="22"/>
        </w:rPr>
        <w:t>iem</w:t>
      </w:r>
      <w:proofErr w:type="spellEnd"/>
      <w:r w:rsidRPr="0073227B">
        <w:rPr>
          <w:szCs w:val="22"/>
        </w:rPr>
        <w:t>, ar 10 tabletēm katrā.</w:t>
      </w:r>
    </w:p>
    <w:p w14:paraId="7F357ACD" w14:textId="77777777" w:rsidR="0073227B" w:rsidRPr="0073227B" w:rsidRDefault="0073227B" w:rsidP="0073227B">
      <w:pPr>
        <w:tabs>
          <w:tab w:val="clear" w:pos="567"/>
          <w:tab w:val="left" w:pos="708"/>
        </w:tabs>
        <w:spacing w:line="240" w:lineRule="auto"/>
        <w:rPr>
          <w:szCs w:val="22"/>
        </w:rPr>
      </w:pPr>
    </w:p>
    <w:p w14:paraId="41B50714" w14:textId="3B3B65A4" w:rsidR="0073227B" w:rsidRPr="003C03D0" w:rsidRDefault="0073227B" w:rsidP="0073227B">
      <w:pPr>
        <w:tabs>
          <w:tab w:val="clear" w:pos="567"/>
          <w:tab w:val="left" w:pos="708"/>
        </w:tabs>
        <w:spacing w:line="240" w:lineRule="auto"/>
        <w:rPr>
          <w:szCs w:val="22"/>
        </w:rPr>
      </w:pPr>
      <w:r w:rsidRPr="0073227B">
        <w:rPr>
          <w:szCs w:val="22"/>
        </w:rPr>
        <w:t xml:space="preserve">Ne visi iepakojuma </w:t>
      </w:r>
      <w:r w:rsidR="003248D4">
        <w:rPr>
          <w:szCs w:val="22"/>
        </w:rPr>
        <w:t>lielumi</w:t>
      </w:r>
      <w:r w:rsidR="003248D4" w:rsidRPr="0073227B">
        <w:rPr>
          <w:szCs w:val="22"/>
        </w:rPr>
        <w:t xml:space="preserve"> </w:t>
      </w:r>
      <w:r w:rsidRPr="0073227B">
        <w:rPr>
          <w:szCs w:val="22"/>
        </w:rPr>
        <w:t>var tikt izplatīti.</w:t>
      </w:r>
    </w:p>
    <w:p w14:paraId="500F5BBA" w14:textId="77777777" w:rsidR="00DB468A" w:rsidRDefault="00DB468A" w:rsidP="00A9226B">
      <w:pPr>
        <w:tabs>
          <w:tab w:val="clear" w:pos="567"/>
        </w:tabs>
        <w:spacing w:line="240" w:lineRule="auto"/>
        <w:rPr>
          <w:szCs w:val="22"/>
        </w:rPr>
      </w:pPr>
    </w:p>
    <w:p w14:paraId="50D3D73F" w14:textId="77777777" w:rsidR="0073227B" w:rsidRPr="00E57A7D" w:rsidRDefault="0073227B"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lastRenderedPageBreak/>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195B55A7" w14:textId="13609A58" w:rsidR="00C94A52" w:rsidRDefault="00C94A52" w:rsidP="00074920">
      <w:pPr>
        <w:tabs>
          <w:tab w:val="clear" w:pos="567"/>
        </w:tabs>
        <w:spacing w:line="240" w:lineRule="auto"/>
        <w:rPr>
          <w:szCs w:val="22"/>
        </w:rPr>
      </w:pPr>
      <w:r>
        <w:rPr>
          <w:szCs w:val="22"/>
        </w:rPr>
        <w:t>02</w:t>
      </w:r>
      <w:r w:rsidR="009D4E43">
        <w:rPr>
          <w:szCs w:val="22"/>
        </w:rPr>
        <w:t>/2025</w:t>
      </w:r>
    </w:p>
    <w:p w14:paraId="54243D3D" w14:textId="77777777" w:rsidR="00C94A52" w:rsidRDefault="00C94A52" w:rsidP="00074920">
      <w:pPr>
        <w:tabs>
          <w:tab w:val="clear" w:pos="567"/>
        </w:tabs>
        <w:spacing w:line="240" w:lineRule="auto"/>
        <w:rPr>
          <w:szCs w:val="22"/>
        </w:rPr>
      </w:pPr>
    </w:p>
    <w:p w14:paraId="067F6762" w14:textId="5FF1A3C2" w:rsidR="00074920" w:rsidRPr="00E57A7D" w:rsidRDefault="00074920" w:rsidP="00074920">
      <w:pPr>
        <w:tabs>
          <w:tab w:val="clear" w:pos="567"/>
        </w:tabs>
        <w:spacing w:line="240" w:lineRule="auto"/>
        <w:rPr>
          <w:szCs w:val="22"/>
        </w:rPr>
      </w:pPr>
      <w:r w:rsidRPr="00E57A7D">
        <w:t>Sīkāka informācija par šīm veterinārajām zālēm ir pieejama Savienības zāļu datubāzē</w:t>
      </w:r>
      <w:r>
        <w:t xml:space="preserve"> (</w:t>
      </w:r>
      <w:hyperlink r:id="rId12" w:history="1">
        <w:r w:rsidRPr="000569A3">
          <w:rPr>
            <w:rStyle w:val="Hyperlink"/>
          </w:rPr>
          <w:t>https://medicines.health.europa.eu/veterinary</w:t>
        </w:r>
      </w:hyperlink>
      <w:r>
        <w:t>)</w:t>
      </w:r>
      <w:r w:rsidRPr="00E57A7D">
        <w:t>.</w:t>
      </w:r>
    </w:p>
    <w:p w14:paraId="38DB0B1B" w14:textId="77777777" w:rsidR="00172B3E" w:rsidRDefault="00172B3E" w:rsidP="00172B3E">
      <w:pPr>
        <w:tabs>
          <w:tab w:val="clear" w:pos="567"/>
        </w:tabs>
        <w:spacing w:line="240" w:lineRule="auto"/>
        <w:rPr>
          <w:szCs w:val="22"/>
        </w:rPr>
      </w:pPr>
    </w:p>
    <w:p w14:paraId="3A8519A4" w14:textId="77777777" w:rsidR="0073227B" w:rsidRPr="00E57A7D" w:rsidRDefault="0073227B"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3DCBDAA5" w:rsidR="00DB468A" w:rsidRPr="00E57A7D" w:rsidRDefault="000D512F" w:rsidP="00DB468A">
      <w:pPr>
        <w:rPr>
          <w:iCs/>
          <w:szCs w:val="22"/>
        </w:rPr>
      </w:pPr>
      <w:bookmarkStart w:id="11" w:name="_Hlk73552578"/>
      <w:r w:rsidRPr="00172B3E">
        <w:rPr>
          <w:u w:val="single"/>
        </w:rPr>
        <w:t>Tirdzniecības atļaujas turētājs</w:t>
      </w:r>
      <w:r w:rsidR="006C78AB" w:rsidRPr="00E57A7D">
        <w:t>:</w:t>
      </w:r>
    </w:p>
    <w:bookmarkEnd w:id="11"/>
    <w:p w14:paraId="1E8FAA2F" w14:textId="0A5CED8C" w:rsidR="0073227B" w:rsidRPr="0073227B" w:rsidRDefault="0073227B" w:rsidP="0073227B">
      <w:pPr>
        <w:tabs>
          <w:tab w:val="clear" w:pos="567"/>
        </w:tabs>
        <w:spacing w:line="240" w:lineRule="auto"/>
        <w:rPr>
          <w:szCs w:val="22"/>
        </w:rPr>
      </w:pPr>
      <w:r w:rsidRPr="0073227B">
        <w:rPr>
          <w:szCs w:val="22"/>
        </w:rPr>
        <w:t>Dechra Regulatory B.V.</w:t>
      </w:r>
    </w:p>
    <w:p w14:paraId="08809C21" w14:textId="054A34BD" w:rsidR="0073227B" w:rsidRPr="0073227B" w:rsidRDefault="0073227B" w:rsidP="0073227B">
      <w:pPr>
        <w:tabs>
          <w:tab w:val="clear" w:pos="567"/>
        </w:tabs>
        <w:spacing w:line="240" w:lineRule="auto"/>
        <w:rPr>
          <w:szCs w:val="22"/>
        </w:rPr>
      </w:pPr>
      <w:r w:rsidRPr="0073227B">
        <w:rPr>
          <w:szCs w:val="22"/>
        </w:rPr>
        <w:t>Handelsweg 25</w:t>
      </w:r>
    </w:p>
    <w:p w14:paraId="48F2434D" w14:textId="1AA43381" w:rsidR="0073227B" w:rsidRPr="0073227B" w:rsidRDefault="0073227B" w:rsidP="0073227B">
      <w:pPr>
        <w:tabs>
          <w:tab w:val="clear" w:pos="567"/>
        </w:tabs>
        <w:spacing w:line="240" w:lineRule="auto"/>
        <w:rPr>
          <w:szCs w:val="22"/>
        </w:rPr>
      </w:pPr>
      <w:r w:rsidRPr="0073227B">
        <w:rPr>
          <w:szCs w:val="22"/>
        </w:rPr>
        <w:t>5531 AE Bladel</w:t>
      </w:r>
    </w:p>
    <w:p w14:paraId="2DF1FE1E" w14:textId="692686C6" w:rsidR="00DB468A" w:rsidRDefault="0073227B" w:rsidP="0073227B">
      <w:pPr>
        <w:tabs>
          <w:tab w:val="clear" w:pos="567"/>
        </w:tabs>
        <w:spacing w:line="240" w:lineRule="auto"/>
        <w:rPr>
          <w:szCs w:val="22"/>
        </w:rPr>
      </w:pPr>
      <w:r w:rsidRPr="0073227B">
        <w:rPr>
          <w:szCs w:val="22"/>
        </w:rPr>
        <w:t>Nīderlande</w:t>
      </w:r>
    </w:p>
    <w:p w14:paraId="5C4B949A" w14:textId="77777777" w:rsidR="0073227B" w:rsidRPr="00E57A7D" w:rsidRDefault="0073227B" w:rsidP="0073227B">
      <w:pPr>
        <w:tabs>
          <w:tab w:val="clear" w:pos="567"/>
        </w:tabs>
        <w:spacing w:line="240" w:lineRule="auto"/>
        <w:rPr>
          <w:szCs w:val="22"/>
        </w:rPr>
      </w:pPr>
    </w:p>
    <w:p w14:paraId="37AE8770" w14:textId="2AEFC1B0" w:rsidR="003841FC" w:rsidRPr="00E57A7D" w:rsidRDefault="006C78AB" w:rsidP="003841FC">
      <w:pPr>
        <w:rPr>
          <w:bCs/>
          <w:szCs w:val="22"/>
        </w:rPr>
      </w:pPr>
      <w:r w:rsidRPr="00E57A7D">
        <w:rPr>
          <w:bCs/>
          <w:szCs w:val="22"/>
          <w:u w:val="single"/>
        </w:rPr>
        <w:t>Par sērijas izlaidi atbildīgais ražotājs</w:t>
      </w:r>
      <w:r w:rsidRPr="00E57A7D">
        <w:t>:</w:t>
      </w:r>
    </w:p>
    <w:p w14:paraId="5BD25C90" w14:textId="77777777" w:rsidR="0073227B" w:rsidRPr="00C94A52" w:rsidRDefault="0073227B" w:rsidP="0073227B">
      <w:pPr>
        <w:tabs>
          <w:tab w:val="clear" w:pos="567"/>
          <w:tab w:val="left" w:pos="708"/>
        </w:tabs>
        <w:spacing w:line="240" w:lineRule="auto"/>
        <w:rPr>
          <w:bCs/>
          <w:szCs w:val="22"/>
          <w:highlight w:val="lightGray"/>
        </w:rPr>
      </w:pPr>
      <w:r w:rsidRPr="00C94A52">
        <w:rPr>
          <w:szCs w:val="22"/>
          <w:highlight w:val="lightGray"/>
        </w:rPr>
        <w:t>Lelypharma B.V.</w:t>
      </w:r>
    </w:p>
    <w:p w14:paraId="3035D715" w14:textId="77777777" w:rsidR="0073227B" w:rsidRPr="00C94A52" w:rsidRDefault="0073227B" w:rsidP="0073227B">
      <w:pPr>
        <w:tabs>
          <w:tab w:val="clear" w:pos="567"/>
          <w:tab w:val="left" w:pos="708"/>
        </w:tabs>
        <w:spacing w:line="240" w:lineRule="auto"/>
        <w:rPr>
          <w:bCs/>
          <w:szCs w:val="22"/>
          <w:highlight w:val="lightGray"/>
        </w:rPr>
      </w:pPr>
      <w:r w:rsidRPr="00C94A52">
        <w:rPr>
          <w:szCs w:val="22"/>
          <w:highlight w:val="lightGray"/>
        </w:rPr>
        <w:t>Zuiveringweg 42</w:t>
      </w:r>
    </w:p>
    <w:p w14:paraId="1C890125" w14:textId="77777777" w:rsidR="0073227B" w:rsidRPr="00C94A52" w:rsidRDefault="0073227B" w:rsidP="0073227B">
      <w:pPr>
        <w:tabs>
          <w:tab w:val="clear" w:pos="567"/>
          <w:tab w:val="left" w:pos="708"/>
        </w:tabs>
        <w:spacing w:line="240" w:lineRule="auto"/>
        <w:rPr>
          <w:bCs/>
          <w:szCs w:val="22"/>
          <w:highlight w:val="lightGray"/>
        </w:rPr>
      </w:pPr>
      <w:r w:rsidRPr="00C94A52">
        <w:rPr>
          <w:szCs w:val="22"/>
          <w:highlight w:val="lightGray"/>
        </w:rPr>
        <w:t>8243 PZ Lelystad</w:t>
      </w:r>
    </w:p>
    <w:p w14:paraId="4EFDAAFA" w14:textId="77777777" w:rsidR="0073227B" w:rsidRPr="003C03D0" w:rsidRDefault="0073227B" w:rsidP="0073227B">
      <w:pPr>
        <w:tabs>
          <w:tab w:val="clear" w:pos="567"/>
          <w:tab w:val="left" w:pos="708"/>
        </w:tabs>
        <w:spacing w:line="240" w:lineRule="auto"/>
        <w:rPr>
          <w:bCs/>
          <w:szCs w:val="22"/>
        </w:rPr>
      </w:pPr>
      <w:r w:rsidRPr="00C94A52">
        <w:rPr>
          <w:szCs w:val="22"/>
          <w:highlight w:val="lightGray"/>
        </w:rPr>
        <w:t>Nīderlande</w:t>
      </w:r>
    </w:p>
    <w:p w14:paraId="74951E0C" w14:textId="77777777" w:rsidR="0073227B" w:rsidRPr="003C03D0" w:rsidRDefault="0073227B" w:rsidP="0073227B">
      <w:pPr>
        <w:tabs>
          <w:tab w:val="clear" w:pos="567"/>
          <w:tab w:val="left" w:pos="708"/>
        </w:tabs>
        <w:spacing w:line="240" w:lineRule="auto"/>
        <w:rPr>
          <w:szCs w:val="22"/>
        </w:rPr>
      </w:pPr>
    </w:p>
    <w:p w14:paraId="17AE9B69" w14:textId="4B78DAF5" w:rsidR="0073227B" w:rsidRPr="00C94A52" w:rsidRDefault="0073227B" w:rsidP="0073227B">
      <w:pPr>
        <w:spacing w:line="240" w:lineRule="auto"/>
        <w:rPr>
          <w:szCs w:val="22"/>
        </w:rPr>
      </w:pPr>
      <w:r w:rsidRPr="00C94A52">
        <w:rPr>
          <w:szCs w:val="22"/>
        </w:rPr>
        <w:t xml:space="preserve">Genera </w:t>
      </w:r>
      <w:proofErr w:type="spellStart"/>
      <w:r w:rsidR="00E32D5D" w:rsidRPr="00C94A52">
        <w:rPr>
          <w:szCs w:val="22"/>
        </w:rPr>
        <w:t>d.d</w:t>
      </w:r>
      <w:proofErr w:type="spellEnd"/>
      <w:r w:rsidR="00E32D5D" w:rsidRPr="00C94A52">
        <w:rPr>
          <w:szCs w:val="22"/>
        </w:rPr>
        <w:t>.</w:t>
      </w:r>
    </w:p>
    <w:p w14:paraId="208CD819" w14:textId="77777777" w:rsidR="0073227B" w:rsidRPr="00C94A52" w:rsidRDefault="0073227B" w:rsidP="0073227B">
      <w:pPr>
        <w:spacing w:line="240" w:lineRule="auto"/>
        <w:rPr>
          <w:szCs w:val="22"/>
        </w:rPr>
      </w:pPr>
      <w:r w:rsidRPr="00C94A52">
        <w:rPr>
          <w:szCs w:val="22"/>
        </w:rPr>
        <w:t>Svetonedeljska cesta 2</w:t>
      </w:r>
    </w:p>
    <w:p w14:paraId="564AFF76" w14:textId="77777777" w:rsidR="0073227B" w:rsidRPr="00C94A52" w:rsidRDefault="0073227B" w:rsidP="0073227B">
      <w:pPr>
        <w:spacing w:line="240" w:lineRule="auto"/>
        <w:rPr>
          <w:szCs w:val="22"/>
        </w:rPr>
      </w:pPr>
      <w:r w:rsidRPr="00C94A52">
        <w:rPr>
          <w:szCs w:val="22"/>
        </w:rPr>
        <w:t>Kalinovica</w:t>
      </w:r>
    </w:p>
    <w:p w14:paraId="16373D8B" w14:textId="77777777" w:rsidR="0073227B" w:rsidRPr="00C94A52" w:rsidRDefault="0073227B" w:rsidP="0073227B">
      <w:pPr>
        <w:spacing w:line="240" w:lineRule="auto"/>
        <w:rPr>
          <w:szCs w:val="22"/>
        </w:rPr>
      </w:pPr>
      <w:r w:rsidRPr="00C94A52">
        <w:rPr>
          <w:szCs w:val="22"/>
        </w:rPr>
        <w:t>10436 Rakov Potok</w:t>
      </w:r>
    </w:p>
    <w:p w14:paraId="6040B1A5" w14:textId="77777777" w:rsidR="0073227B" w:rsidRPr="003C03D0" w:rsidRDefault="0073227B" w:rsidP="0073227B">
      <w:pPr>
        <w:spacing w:line="240" w:lineRule="auto"/>
        <w:rPr>
          <w:szCs w:val="22"/>
        </w:rPr>
      </w:pPr>
      <w:r w:rsidRPr="00C94A52">
        <w:rPr>
          <w:szCs w:val="22"/>
        </w:rPr>
        <w:t>Horvātija</w:t>
      </w:r>
    </w:p>
    <w:p w14:paraId="2CEBF0F7" w14:textId="77777777" w:rsidR="0073227B" w:rsidRPr="003C03D0" w:rsidRDefault="0073227B" w:rsidP="0073227B">
      <w:pPr>
        <w:spacing w:line="240" w:lineRule="auto"/>
        <w:rPr>
          <w:szCs w:val="22"/>
        </w:rPr>
      </w:pPr>
    </w:p>
    <w:p w14:paraId="6AD56077" w14:textId="77777777" w:rsidR="00623721" w:rsidRPr="00E57A7D" w:rsidRDefault="00623721" w:rsidP="006E15A2">
      <w:pPr>
        <w:tabs>
          <w:tab w:val="clear" w:pos="567"/>
          <w:tab w:val="left" w:pos="0"/>
        </w:tabs>
        <w:rPr>
          <w:bCs/>
          <w:szCs w:val="22"/>
        </w:rPr>
      </w:pPr>
    </w:p>
    <w:p w14:paraId="35CC9AE8" w14:textId="7569451B" w:rsidR="00BB2539" w:rsidRPr="00E57A7D" w:rsidRDefault="006C78AB" w:rsidP="00B13B6D">
      <w:pPr>
        <w:pStyle w:val="Style1"/>
      </w:pPr>
      <w:r w:rsidRPr="00E57A7D">
        <w:rPr>
          <w:highlight w:val="lightGray"/>
        </w:rPr>
        <w:t>17.</w:t>
      </w:r>
      <w:r w:rsidRPr="00E57A7D">
        <w:tab/>
        <w:t>Cita informācija</w:t>
      </w:r>
    </w:p>
    <w:p w14:paraId="055F98E4" w14:textId="77777777" w:rsidR="005F346D" w:rsidRPr="00E57A7D" w:rsidRDefault="005F346D" w:rsidP="006D075E">
      <w:pPr>
        <w:tabs>
          <w:tab w:val="clear" w:pos="567"/>
        </w:tabs>
        <w:spacing w:line="240" w:lineRule="auto"/>
        <w:rPr>
          <w:szCs w:val="22"/>
        </w:rPr>
      </w:pPr>
    </w:p>
    <w:sectPr w:rsidR="005F346D" w:rsidRPr="00E57A7D" w:rsidSect="003837F1">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078E1" w14:textId="77777777" w:rsidR="007B0DB5" w:rsidRDefault="007B0DB5">
      <w:pPr>
        <w:spacing w:line="240" w:lineRule="auto"/>
      </w:pPr>
      <w:r>
        <w:separator/>
      </w:r>
    </w:p>
  </w:endnote>
  <w:endnote w:type="continuationSeparator" w:id="0">
    <w:p w14:paraId="45934B25" w14:textId="77777777" w:rsidR="007B0DB5" w:rsidRDefault="007B0D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w:t>
    </w:r>
    <w:r w:rsidRPr="00E57A7D">
      <w:rPr>
        <w:rFonts w:ascii="Times New Roman" w:hAnsi="Times New Roman"/>
      </w:rPr>
      <w:t>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A4B265" w14:textId="77777777" w:rsidR="007B0DB5" w:rsidRDefault="007B0DB5">
      <w:pPr>
        <w:spacing w:line="240" w:lineRule="auto"/>
      </w:pPr>
      <w:r>
        <w:separator/>
      </w:r>
    </w:p>
  </w:footnote>
  <w:footnote w:type="continuationSeparator" w:id="0">
    <w:p w14:paraId="4209EAAA" w14:textId="77777777" w:rsidR="007B0DB5" w:rsidRDefault="007B0DB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B234140"/>
    <w:multiLevelType w:val="hybridMultilevel"/>
    <w:tmpl w:val="CC1010D6"/>
    <w:lvl w:ilvl="0" w:tplc="FFFFFFFF">
      <w:start w:val="4"/>
      <w:numFmt w:val="bullet"/>
      <w:lvlText w:val="-"/>
      <w:lvlJc w:val="left"/>
      <w:pPr>
        <w:ind w:left="927" w:hanging="360"/>
      </w:pPr>
      <w:rPr>
        <w:rFonts w:ascii="Times New Roman" w:eastAsia="Times New Roman" w:hAnsi="Times New Roman" w:cs="Times New Roman" w:hint="default"/>
      </w:rPr>
    </w:lvl>
    <w:lvl w:ilvl="1" w:tplc="FFFFFFFF">
      <w:start w:val="1"/>
      <w:numFmt w:val="bullet"/>
      <w:lvlText w:val="o"/>
      <w:lvlJc w:val="left"/>
      <w:pPr>
        <w:ind w:left="1647" w:hanging="360"/>
      </w:pPr>
      <w:rPr>
        <w:rFonts w:ascii="Courier New" w:hAnsi="Courier New" w:cs="Courier New" w:hint="default"/>
      </w:rPr>
    </w:lvl>
    <w:lvl w:ilvl="2" w:tplc="FFFFFFFF">
      <w:start w:val="1"/>
      <w:numFmt w:val="bullet"/>
      <w:lvlText w:val=""/>
      <w:lvlJc w:val="left"/>
      <w:pPr>
        <w:ind w:left="2367" w:hanging="360"/>
      </w:pPr>
      <w:rPr>
        <w:rFonts w:ascii="Wingdings" w:hAnsi="Wingdings" w:hint="default"/>
      </w:rPr>
    </w:lvl>
    <w:lvl w:ilvl="3" w:tplc="FFFFFFFF">
      <w:start w:val="1"/>
      <w:numFmt w:val="bullet"/>
      <w:lvlText w:val=""/>
      <w:lvlJc w:val="left"/>
      <w:pPr>
        <w:ind w:left="3087" w:hanging="360"/>
      </w:pPr>
      <w:rPr>
        <w:rFonts w:ascii="Symbol" w:hAnsi="Symbol" w:hint="default"/>
      </w:rPr>
    </w:lvl>
    <w:lvl w:ilvl="4" w:tplc="FFFFFFFF">
      <w:start w:val="1"/>
      <w:numFmt w:val="bullet"/>
      <w:lvlText w:val="o"/>
      <w:lvlJc w:val="left"/>
      <w:pPr>
        <w:ind w:left="3807" w:hanging="360"/>
      </w:pPr>
      <w:rPr>
        <w:rFonts w:ascii="Courier New" w:hAnsi="Courier New" w:cs="Courier New" w:hint="default"/>
      </w:rPr>
    </w:lvl>
    <w:lvl w:ilvl="5" w:tplc="FFFFFFFF">
      <w:start w:val="1"/>
      <w:numFmt w:val="bullet"/>
      <w:lvlText w:val=""/>
      <w:lvlJc w:val="left"/>
      <w:pPr>
        <w:ind w:left="4527" w:hanging="360"/>
      </w:pPr>
      <w:rPr>
        <w:rFonts w:ascii="Wingdings" w:hAnsi="Wingdings" w:hint="default"/>
      </w:rPr>
    </w:lvl>
    <w:lvl w:ilvl="6" w:tplc="FFFFFFFF">
      <w:start w:val="1"/>
      <w:numFmt w:val="bullet"/>
      <w:lvlText w:val=""/>
      <w:lvlJc w:val="left"/>
      <w:pPr>
        <w:ind w:left="5247" w:hanging="360"/>
      </w:pPr>
      <w:rPr>
        <w:rFonts w:ascii="Symbol" w:hAnsi="Symbol" w:hint="default"/>
      </w:rPr>
    </w:lvl>
    <w:lvl w:ilvl="7" w:tplc="FFFFFFFF">
      <w:start w:val="1"/>
      <w:numFmt w:val="bullet"/>
      <w:lvlText w:val="o"/>
      <w:lvlJc w:val="left"/>
      <w:pPr>
        <w:ind w:left="5967" w:hanging="360"/>
      </w:pPr>
      <w:rPr>
        <w:rFonts w:ascii="Courier New" w:hAnsi="Courier New" w:cs="Courier New" w:hint="default"/>
      </w:rPr>
    </w:lvl>
    <w:lvl w:ilvl="8" w:tplc="FFFFFFFF">
      <w:start w:val="1"/>
      <w:numFmt w:val="bullet"/>
      <w:lvlText w:val=""/>
      <w:lvlJc w:val="left"/>
      <w:pPr>
        <w:ind w:left="6687" w:hanging="360"/>
      </w:pPr>
      <w:rPr>
        <w:rFonts w:ascii="Wingdings" w:hAnsi="Wingdings" w:hint="default"/>
      </w:r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806507323">
    <w:abstractNumId w:val="0"/>
    <w:lvlOverride w:ilvl="0">
      <w:lvl w:ilvl="0">
        <w:start w:val="1"/>
        <w:numFmt w:val="bullet"/>
        <w:lvlText w:val="-"/>
        <w:legacy w:legacy="1" w:legacySpace="0" w:legacyIndent="360"/>
        <w:lvlJc w:val="left"/>
        <w:pPr>
          <w:ind w:left="360" w:hanging="360"/>
        </w:pPr>
      </w:lvl>
    </w:lvlOverride>
  </w:num>
  <w:num w:numId="2" w16cid:durableId="56040286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072847597">
    <w:abstractNumId w:val="34"/>
  </w:num>
  <w:num w:numId="4" w16cid:durableId="1615332248">
    <w:abstractNumId w:val="33"/>
  </w:num>
  <w:num w:numId="5" w16cid:durableId="999966740">
    <w:abstractNumId w:val="14"/>
  </w:num>
  <w:num w:numId="6" w16cid:durableId="1206522103">
    <w:abstractNumId w:val="25"/>
  </w:num>
  <w:num w:numId="7" w16cid:durableId="801075920">
    <w:abstractNumId w:val="20"/>
  </w:num>
  <w:num w:numId="8" w16cid:durableId="98183234">
    <w:abstractNumId w:val="10"/>
  </w:num>
  <w:num w:numId="9" w16cid:durableId="1148715201">
    <w:abstractNumId w:val="31"/>
  </w:num>
  <w:num w:numId="10" w16cid:durableId="2037853935">
    <w:abstractNumId w:val="32"/>
  </w:num>
  <w:num w:numId="11" w16cid:durableId="1052928582">
    <w:abstractNumId w:val="16"/>
  </w:num>
  <w:num w:numId="12" w16cid:durableId="2008171692">
    <w:abstractNumId w:val="15"/>
  </w:num>
  <w:num w:numId="13" w16cid:durableId="1833595890">
    <w:abstractNumId w:val="3"/>
  </w:num>
  <w:num w:numId="14" w16cid:durableId="92434561">
    <w:abstractNumId w:val="30"/>
  </w:num>
  <w:num w:numId="15" w16cid:durableId="386684063">
    <w:abstractNumId w:val="19"/>
  </w:num>
  <w:num w:numId="16" w16cid:durableId="1487934433">
    <w:abstractNumId w:val="35"/>
  </w:num>
  <w:num w:numId="17" w16cid:durableId="652030728">
    <w:abstractNumId w:val="11"/>
  </w:num>
  <w:num w:numId="18" w16cid:durableId="1284264658">
    <w:abstractNumId w:val="1"/>
  </w:num>
  <w:num w:numId="19" w16cid:durableId="1196508252">
    <w:abstractNumId w:val="17"/>
  </w:num>
  <w:num w:numId="20" w16cid:durableId="1274748198">
    <w:abstractNumId w:val="4"/>
  </w:num>
  <w:num w:numId="21" w16cid:durableId="580481108">
    <w:abstractNumId w:val="8"/>
  </w:num>
  <w:num w:numId="22" w16cid:durableId="1527065417">
    <w:abstractNumId w:val="27"/>
  </w:num>
  <w:num w:numId="23" w16cid:durableId="1606688099">
    <w:abstractNumId w:val="36"/>
  </w:num>
  <w:num w:numId="24" w16cid:durableId="1746763396">
    <w:abstractNumId w:val="22"/>
  </w:num>
  <w:num w:numId="25" w16cid:durableId="2040010624">
    <w:abstractNumId w:val="12"/>
  </w:num>
  <w:num w:numId="26" w16cid:durableId="1323200243">
    <w:abstractNumId w:val="13"/>
  </w:num>
  <w:num w:numId="27" w16cid:durableId="789474084">
    <w:abstractNumId w:val="6"/>
  </w:num>
  <w:num w:numId="28" w16cid:durableId="764302876">
    <w:abstractNumId w:val="7"/>
  </w:num>
  <w:num w:numId="29" w16cid:durableId="1684285264">
    <w:abstractNumId w:val="23"/>
  </w:num>
  <w:num w:numId="30" w16cid:durableId="321667364">
    <w:abstractNumId w:val="38"/>
  </w:num>
  <w:num w:numId="31" w16cid:durableId="1648584598">
    <w:abstractNumId w:val="39"/>
  </w:num>
  <w:num w:numId="32" w16cid:durableId="1007202">
    <w:abstractNumId w:val="21"/>
  </w:num>
  <w:num w:numId="33" w16cid:durableId="2123650300">
    <w:abstractNumId w:val="29"/>
  </w:num>
  <w:num w:numId="34" w16cid:durableId="732697145">
    <w:abstractNumId w:val="24"/>
  </w:num>
  <w:num w:numId="35" w16cid:durableId="540477820">
    <w:abstractNumId w:val="2"/>
  </w:num>
  <w:num w:numId="36" w16cid:durableId="22294497">
    <w:abstractNumId w:val="5"/>
  </w:num>
  <w:num w:numId="37" w16cid:durableId="1097335932">
    <w:abstractNumId w:val="26"/>
  </w:num>
  <w:num w:numId="38" w16cid:durableId="95255958">
    <w:abstractNumId w:val="18"/>
  </w:num>
  <w:num w:numId="39" w16cid:durableId="965162523">
    <w:abstractNumId w:val="37"/>
  </w:num>
  <w:num w:numId="40" w16cid:durableId="1566910383">
    <w:abstractNumId w:val="28"/>
  </w:num>
  <w:num w:numId="41" w16cid:durableId="162380578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21B82"/>
    <w:rsid w:val="00024777"/>
    <w:rsid w:val="00024E21"/>
    <w:rsid w:val="00027100"/>
    <w:rsid w:val="00032580"/>
    <w:rsid w:val="00036C50"/>
    <w:rsid w:val="00042C59"/>
    <w:rsid w:val="00052D2B"/>
    <w:rsid w:val="00054F55"/>
    <w:rsid w:val="000569A3"/>
    <w:rsid w:val="00057044"/>
    <w:rsid w:val="00062945"/>
    <w:rsid w:val="00065A16"/>
    <w:rsid w:val="00074920"/>
    <w:rsid w:val="0007630A"/>
    <w:rsid w:val="000777B7"/>
    <w:rsid w:val="00080453"/>
    <w:rsid w:val="00080978"/>
    <w:rsid w:val="0008169A"/>
    <w:rsid w:val="00082200"/>
    <w:rsid w:val="000860CE"/>
    <w:rsid w:val="00092A37"/>
    <w:rsid w:val="000938A6"/>
    <w:rsid w:val="00096E78"/>
    <w:rsid w:val="00097C1E"/>
    <w:rsid w:val="000A1DF5"/>
    <w:rsid w:val="000A72AB"/>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0813"/>
    <w:rsid w:val="00111185"/>
    <w:rsid w:val="00114F62"/>
    <w:rsid w:val="0011511E"/>
    <w:rsid w:val="00115782"/>
    <w:rsid w:val="0012058A"/>
    <w:rsid w:val="00124F36"/>
    <w:rsid w:val="00125666"/>
    <w:rsid w:val="00125C80"/>
    <w:rsid w:val="00131652"/>
    <w:rsid w:val="0013220B"/>
    <w:rsid w:val="001337FD"/>
    <w:rsid w:val="0013799F"/>
    <w:rsid w:val="00140698"/>
    <w:rsid w:val="00140DF6"/>
    <w:rsid w:val="001438A6"/>
    <w:rsid w:val="00145C3F"/>
    <w:rsid w:val="00145D34"/>
    <w:rsid w:val="00146284"/>
    <w:rsid w:val="0014690F"/>
    <w:rsid w:val="00146EAF"/>
    <w:rsid w:val="0015098E"/>
    <w:rsid w:val="00156EDF"/>
    <w:rsid w:val="0016363A"/>
    <w:rsid w:val="00164543"/>
    <w:rsid w:val="0016563B"/>
    <w:rsid w:val="001674D3"/>
    <w:rsid w:val="00170799"/>
    <w:rsid w:val="00172B3E"/>
    <w:rsid w:val="00175264"/>
    <w:rsid w:val="00177C6A"/>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4B0E"/>
    <w:rsid w:val="001B6F4A"/>
    <w:rsid w:val="001C5288"/>
    <w:rsid w:val="001C5864"/>
    <w:rsid w:val="001C5B03"/>
    <w:rsid w:val="001D4CE4"/>
    <w:rsid w:val="001D6D96"/>
    <w:rsid w:val="001E1422"/>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26616"/>
    <w:rsid w:val="0023676E"/>
    <w:rsid w:val="002414B6"/>
    <w:rsid w:val="002422EB"/>
    <w:rsid w:val="00242397"/>
    <w:rsid w:val="00246F13"/>
    <w:rsid w:val="00247A48"/>
    <w:rsid w:val="00250DD1"/>
    <w:rsid w:val="00251183"/>
    <w:rsid w:val="00251689"/>
    <w:rsid w:val="0025267C"/>
    <w:rsid w:val="00253B6B"/>
    <w:rsid w:val="00263C1F"/>
    <w:rsid w:val="00265656"/>
    <w:rsid w:val="002657F4"/>
    <w:rsid w:val="00265E77"/>
    <w:rsid w:val="00266155"/>
    <w:rsid w:val="002714E1"/>
    <w:rsid w:val="0027270B"/>
    <w:rsid w:val="002727FD"/>
    <w:rsid w:val="00274D17"/>
    <w:rsid w:val="00276CA3"/>
    <w:rsid w:val="00282E7B"/>
    <w:rsid w:val="002838C8"/>
    <w:rsid w:val="002869EA"/>
    <w:rsid w:val="00290805"/>
    <w:rsid w:val="00290C2A"/>
    <w:rsid w:val="002931DD"/>
    <w:rsid w:val="00295140"/>
    <w:rsid w:val="0029740B"/>
    <w:rsid w:val="00297B2C"/>
    <w:rsid w:val="002A0E7C"/>
    <w:rsid w:val="002A21ED"/>
    <w:rsid w:val="002A34C1"/>
    <w:rsid w:val="002A3C6D"/>
    <w:rsid w:val="002A3F88"/>
    <w:rsid w:val="002A5651"/>
    <w:rsid w:val="002A63C0"/>
    <w:rsid w:val="002A710D"/>
    <w:rsid w:val="002B0F11"/>
    <w:rsid w:val="002B2BB1"/>
    <w:rsid w:val="002B2E17"/>
    <w:rsid w:val="002B4489"/>
    <w:rsid w:val="002B6560"/>
    <w:rsid w:val="002C3EBE"/>
    <w:rsid w:val="002C4565"/>
    <w:rsid w:val="002C55FF"/>
    <w:rsid w:val="002C592B"/>
    <w:rsid w:val="002D0A36"/>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2791"/>
    <w:rsid w:val="00304393"/>
    <w:rsid w:val="00304AAA"/>
    <w:rsid w:val="00305AB2"/>
    <w:rsid w:val="0031032B"/>
    <w:rsid w:val="00315C46"/>
    <w:rsid w:val="00316E87"/>
    <w:rsid w:val="003174F6"/>
    <w:rsid w:val="0032453E"/>
    <w:rsid w:val="003248D4"/>
    <w:rsid w:val="00325053"/>
    <w:rsid w:val="003256AC"/>
    <w:rsid w:val="0033129D"/>
    <w:rsid w:val="003318E7"/>
    <w:rsid w:val="003320ED"/>
    <w:rsid w:val="0033480E"/>
    <w:rsid w:val="00337123"/>
    <w:rsid w:val="00341866"/>
    <w:rsid w:val="00342C0C"/>
    <w:rsid w:val="00342DBD"/>
    <w:rsid w:val="003535E0"/>
    <w:rsid w:val="003543AC"/>
    <w:rsid w:val="00355D02"/>
    <w:rsid w:val="00361669"/>
    <w:rsid w:val="00366F56"/>
    <w:rsid w:val="003737C8"/>
    <w:rsid w:val="00373937"/>
    <w:rsid w:val="0037589D"/>
    <w:rsid w:val="00376BB1"/>
    <w:rsid w:val="00377E23"/>
    <w:rsid w:val="003826D6"/>
    <w:rsid w:val="0038277C"/>
    <w:rsid w:val="003837F1"/>
    <w:rsid w:val="003841FC"/>
    <w:rsid w:val="00385347"/>
    <w:rsid w:val="0038638B"/>
    <w:rsid w:val="00387886"/>
    <w:rsid w:val="003909E0"/>
    <w:rsid w:val="00393E09"/>
    <w:rsid w:val="00395B15"/>
    <w:rsid w:val="00396026"/>
    <w:rsid w:val="003A0B64"/>
    <w:rsid w:val="003A0BCD"/>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D4D79"/>
    <w:rsid w:val="003E0116"/>
    <w:rsid w:val="003E10EE"/>
    <w:rsid w:val="003E26C3"/>
    <w:rsid w:val="003F0BC8"/>
    <w:rsid w:val="003F0D6C"/>
    <w:rsid w:val="003F0F26"/>
    <w:rsid w:val="003F12D9"/>
    <w:rsid w:val="003F1B4C"/>
    <w:rsid w:val="003F1B9F"/>
    <w:rsid w:val="003F3CE6"/>
    <w:rsid w:val="003F677F"/>
    <w:rsid w:val="003F6C06"/>
    <w:rsid w:val="004008F6"/>
    <w:rsid w:val="0040595E"/>
    <w:rsid w:val="00407C22"/>
    <w:rsid w:val="00412BBE"/>
    <w:rsid w:val="00414B20"/>
    <w:rsid w:val="00414E19"/>
    <w:rsid w:val="0041628A"/>
    <w:rsid w:val="00417DE3"/>
    <w:rsid w:val="00420850"/>
    <w:rsid w:val="0042322E"/>
    <w:rsid w:val="00423968"/>
    <w:rsid w:val="00427054"/>
    <w:rsid w:val="004304B1"/>
    <w:rsid w:val="004317F1"/>
    <w:rsid w:val="00432DA8"/>
    <w:rsid w:val="0043320A"/>
    <w:rsid w:val="004332E3"/>
    <w:rsid w:val="004371A3"/>
    <w:rsid w:val="00446960"/>
    <w:rsid w:val="00446F37"/>
    <w:rsid w:val="004518A6"/>
    <w:rsid w:val="00453E1D"/>
    <w:rsid w:val="00454589"/>
    <w:rsid w:val="00456ED0"/>
    <w:rsid w:val="00457550"/>
    <w:rsid w:val="00457B74"/>
    <w:rsid w:val="00461B2A"/>
    <w:rsid w:val="004620A4"/>
    <w:rsid w:val="00470294"/>
    <w:rsid w:val="00471EBE"/>
    <w:rsid w:val="00474C50"/>
    <w:rsid w:val="004771F9"/>
    <w:rsid w:val="00484539"/>
    <w:rsid w:val="00485D38"/>
    <w:rsid w:val="00486006"/>
    <w:rsid w:val="00486BAD"/>
    <w:rsid w:val="00486BBE"/>
    <w:rsid w:val="00486D37"/>
    <w:rsid w:val="00487123"/>
    <w:rsid w:val="00490BF3"/>
    <w:rsid w:val="00490E2A"/>
    <w:rsid w:val="0049246B"/>
    <w:rsid w:val="00495A75"/>
    <w:rsid w:val="00495CAE"/>
    <w:rsid w:val="00496E34"/>
    <w:rsid w:val="004A0652"/>
    <w:rsid w:val="004A1BD5"/>
    <w:rsid w:val="004A61E1"/>
    <w:rsid w:val="004A7B6F"/>
    <w:rsid w:val="004A7C11"/>
    <w:rsid w:val="004A7CA7"/>
    <w:rsid w:val="004B1A75"/>
    <w:rsid w:val="004B2344"/>
    <w:rsid w:val="004B315D"/>
    <w:rsid w:val="004B55F3"/>
    <w:rsid w:val="004B5797"/>
    <w:rsid w:val="004B5DDC"/>
    <w:rsid w:val="004B798E"/>
    <w:rsid w:val="004C2ABD"/>
    <w:rsid w:val="004C5F62"/>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6A9"/>
    <w:rsid w:val="00503E71"/>
    <w:rsid w:val="00504C5A"/>
    <w:rsid w:val="00506AAE"/>
    <w:rsid w:val="00517756"/>
    <w:rsid w:val="005202C6"/>
    <w:rsid w:val="00521A59"/>
    <w:rsid w:val="00523C53"/>
    <w:rsid w:val="005266FD"/>
    <w:rsid w:val="00527B8F"/>
    <w:rsid w:val="0054134B"/>
    <w:rsid w:val="00542012"/>
    <w:rsid w:val="00542F4D"/>
    <w:rsid w:val="00543DF5"/>
    <w:rsid w:val="005441F4"/>
    <w:rsid w:val="00545A61"/>
    <w:rsid w:val="0055260D"/>
    <w:rsid w:val="00555422"/>
    <w:rsid w:val="00555810"/>
    <w:rsid w:val="00557395"/>
    <w:rsid w:val="00560ACA"/>
    <w:rsid w:val="00562DCA"/>
    <w:rsid w:val="0056568F"/>
    <w:rsid w:val="00565E75"/>
    <w:rsid w:val="0057436C"/>
    <w:rsid w:val="00575DE3"/>
    <w:rsid w:val="00582578"/>
    <w:rsid w:val="005854EC"/>
    <w:rsid w:val="005858E4"/>
    <w:rsid w:val="0058621D"/>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C3BC2"/>
    <w:rsid w:val="005D380C"/>
    <w:rsid w:val="005D6E04"/>
    <w:rsid w:val="005D7A12"/>
    <w:rsid w:val="005E1E1F"/>
    <w:rsid w:val="005E1FFD"/>
    <w:rsid w:val="005E53EE"/>
    <w:rsid w:val="005F0542"/>
    <w:rsid w:val="005F0F72"/>
    <w:rsid w:val="005F1C1F"/>
    <w:rsid w:val="005F346D"/>
    <w:rsid w:val="005F38FB"/>
    <w:rsid w:val="00602801"/>
    <w:rsid w:val="00602908"/>
    <w:rsid w:val="00602D3B"/>
    <w:rsid w:val="0060326F"/>
    <w:rsid w:val="00606EA1"/>
    <w:rsid w:val="006112FD"/>
    <w:rsid w:val="006128F0"/>
    <w:rsid w:val="0061726B"/>
    <w:rsid w:val="00617B81"/>
    <w:rsid w:val="00623721"/>
    <w:rsid w:val="0062387A"/>
    <w:rsid w:val="006326D8"/>
    <w:rsid w:val="0063377D"/>
    <w:rsid w:val="006344BE"/>
    <w:rsid w:val="00634A66"/>
    <w:rsid w:val="00640336"/>
    <w:rsid w:val="00640FC9"/>
    <w:rsid w:val="006414D3"/>
    <w:rsid w:val="006432F2"/>
    <w:rsid w:val="006475C2"/>
    <w:rsid w:val="0065320F"/>
    <w:rsid w:val="00653D64"/>
    <w:rsid w:val="006544BB"/>
    <w:rsid w:val="00654E13"/>
    <w:rsid w:val="00657C97"/>
    <w:rsid w:val="00660BAB"/>
    <w:rsid w:val="00661D54"/>
    <w:rsid w:val="00667489"/>
    <w:rsid w:val="00667F8A"/>
    <w:rsid w:val="00670D44"/>
    <w:rsid w:val="00673639"/>
    <w:rsid w:val="00673F4C"/>
    <w:rsid w:val="00676AFC"/>
    <w:rsid w:val="006807CD"/>
    <w:rsid w:val="006819D0"/>
    <w:rsid w:val="00682D43"/>
    <w:rsid w:val="00683ABD"/>
    <w:rsid w:val="006853D0"/>
    <w:rsid w:val="00685BAF"/>
    <w:rsid w:val="00690463"/>
    <w:rsid w:val="00692200"/>
    <w:rsid w:val="00693DE5"/>
    <w:rsid w:val="00696058"/>
    <w:rsid w:val="006A0D03"/>
    <w:rsid w:val="006A12D9"/>
    <w:rsid w:val="006A41E9"/>
    <w:rsid w:val="006A68AD"/>
    <w:rsid w:val="006A7DD1"/>
    <w:rsid w:val="006B12CB"/>
    <w:rsid w:val="006B2030"/>
    <w:rsid w:val="006B41C0"/>
    <w:rsid w:val="006B5916"/>
    <w:rsid w:val="006B67B8"/>
    <w:rsid w:val="006C4775"/>
    <w:rsid w:val="006C4F4A"/>
    <w:rsid w:val="006C5E80"/>
    <w:rsid w:val="006C78AB"/>
    <w:rsid w:val="006C7CEE"/>
    <w:rsid w:val="006D075E"/>
    <w:rsid w:val="006D09DC"/>
    <w:rsid w:val="006D3509"/>
    <w:rsid w:val="006D4E35"/>
    <w:rsid w:val="006D7503"/>
    <w:rsid w:val="006D7C6E"/>
    <w:rsid w:val="006E0F5D"/>
    <w:rsid w:val="006E15A2"/>
    <w:rsid w:val="006E25F2"/>
    <w:rsid w:val="006E2F95"/>
    <w:rsid w:val="006E3A02"/>
    <w:rsid w:val="006E49BF"/>
    <w:rsid w:val="006E4D4C"/>
    <w:rsid w:val="006E6EF3"/>
    <w:rsid w:val="006E7793"/>
    <w:rsid w:val="006F148B"/>
    <w:rsid w:val="006F4F65"/>
    <w:rsid w:val="00701684"/>
    <w:rsid w:val="00702125"/>
    <w:rsid w:val="00705085"/>
    <w:rsid w:val="00705EAF"/>
    <w:rsid w:val="0070773E"/>
    <w:rsid w:val="007101CC"/>
    <w:rsid w:val="00715C55"/>
    <w:rsid w:val="00717E68"/>
    <w:rsid w:val="00724658"/>
    <w:rsid w:val="00724E3B"/>
    <w:rsid w:val="00725EEA"/>
    <w:rsid w:val="007276B6"/>
    <w:rsid w:val="00730CE9"/>
    <w:rsid w:val="00730E5E"/>
    <w:rsid w:val="007318FE"/>
    <w:rsid w:val="0073227B"/>
    <w:rsid w:val="0073373D"/>
    <w:rsid w:val="0074114E"/>
    <w:rsid w:val="007439DB"/>
    <w:rsid w:val="007441B1"/>
    <w:rsid w:val="00746F04"/>
    <w:rsid w:val="007542E0"/>
    <w:rsid w:val="007568D8"/>
    <w:rsid w:val="0076360F"/>
    <w:rsid w:val="00765316"/>
    <w:rsid w:val="0076602C"/>
    <w:rsid w:val="00766C15"/>
    <w:rsid w:val="007708C8"/>
    <w:rsid w:val="0077719D"/>
    <w:rsid w:val="00777211"/>
    <w:rsid w:val="00780DF0"/>
    <w:rsid w:val="007810B7"/>
    <w:rsid w:val="00782F0F"/>
    <w:rsid w:val="0078367C"/>
    <w:rsid w:val="0078538F"/>
    <w:rsid w:val="00787482"/>
    <w:rsid w:val="00795498"/>
    <w:rsid w:val="007A286D"/>
    <w:rsid w:val="007A314D"/>
    <w:rsid w:val="007A38DF"/>
    <w:rsid w:val="007A6DDD"/>
    <w:rsid w:val="007B00E5"/>
    <w:rsid w:val="007B0DB5"/>
    <w:rsid w:val="007B20CF"/>
    <w:rsid w:val="007B2499"/>
    <w:rsid w:val="007B5AC9"/>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7F3D2A"/>
    <w:rsid w:val="007F6BED"/>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379A"/>
    <w:rsid w:val="00856BDB"/>
    <w:rsid w:val="00857675"/>
    <w:rsid w:val="00857B2B"/>
    <w:rsid w:val="008610E2"/>
    <w:rsid w:val="00872C48"/>
    <w:rsid w:val="0087506B"/>
    <w:rsid w:val="00875EC3"/>
    <w:rsid w:val="008763E7"/>
    <w:rsid w:val="008808C5"/>
    <w:rsid w:val="00881A7C"/>
    <w:rsid w:val="00881FCB"/>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B449D"/>
    <w:rsid w:val="008C261B"/>
    <w:rsid w:val="008C33E8"/>
    <w:rsid w:val="008C4FCA"/>
    <w:rsid w:val="008C57C2"/>
    <w:rsid w:val="008C7882"/>
    <w:rsid w:val="008D2261"/>
    <w:rsid w:val="008D4C28"/>
    <w:rsid w:val="008D577B"/>
    <w:rsid w:val="008D6B81"/>
    <w:rsid w:val="008D7A98"/>
    <w:rsid w:val="008D7D85"/>
    <w:rsid w:val="008E17C4"/>
    <w:rsid w:val="008E37A2"/>
    <w:rsid w:val="008E45C4"/>
    <w:rsid w:val="008E64B1"/>
    <w:rsid w:val="008E64FA"/>
    <w:rsid w:val="008E6BF8"/>
    <w:rsid w:val="008E74ED"/>
    <w:rsid w:val="008F21A4"/>
    <w:rsid w:val="008F46C7"/>
    <w:rsid w:val="008F4DEF"/>
    <w:rsid w:val="008F60E5"/>
    <w:rsid w:val="00903D0D"/>
    <w:rsid w:val="009048E1"/>
    <w:rsid w:val="0090598C"/>
    <w:rsid w:val="00907082"/>
    <w:rsid w:val="009071BB"/>
    <w:rsid w:val="00913885"/>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5676"/>
    <w:rsid w:val="00976467"/>
    <w:rsid w:val="00976D32"/>
    <w:rsid w:val="009844F7"/>
    <w:rsid w:val="00984D5F"/>
    <w:rsid w:val="009938F7"/>
    <w:rsid w:val="009A05AA"/>
    <w:rsid w:val="009A2D5A"/>
    <w:rsid w:val="009A6509"/>
    <w:rsid w:val="009A67BD"/>
    <w:rsid w:val="009A6E2F"/>
    <w:rsid w:val="009B045C"/>
    <w:rsid w:val="009B2969"/>
    <w:rsid w:val="009B2C7E"/>
    <w:rsid w:val="009B3085"/>
    <w:rsid w:val="009B3BE4"/>
    <w:rsid w:val="009B6DBD"/>
    <w:rsid w:val="009C108A"/>
    <w:rsid w:val="009C2E47"/>
    <w:rsid w:val="009C32E4"/>
    <w:rsid w:val="009C6BFB"/>
    <w:rsid w:val="009D0C05"/>
    <w:rsid w:val="009D26B6"/>
    <w:rsid w:val="009D4E43"/>
    <w:rsid w:val="009D54F4"/>
    <w:rsid w:val="009D6044"/>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207FB"/>
    <w:rsid w:val="00A24016"/>
    <w:rsid w:val="00A265BF"/>
    <w:rsid w:val="00A26F44"/>
    <w:rsid w:val="00A34FAB"/>
    <w:rsid w:val="00A428FA"/>
    <w:rsid w:val="00A42C43"/>
    <w:rsid w:val="00A4313D"/>
    <w:rsid w:val="00A44CC4"/>
    <w:rsid w:val="00A50120"/>
    <w:rsid w:val="00A52EB2"/>
    <w:rsid w:val="00A60351"/>
    <w:rsid w:val="00A61C6D"/>
    <w:rsid w:val="00A63015"/>
    <w:rsid w:val="00A6387B"/>
    <w:rsid w:val="00A63E5C"/>
    <w:rsid w:val="00A66254"/>
    <w:rsid w:val="00A678B4"/>
    <w:rsid w:val="00A704A3"/>
    <w:rsid w:val="00A75E23"/>
    <w:rsid w:val="00A82AA0"/>
    <w:rsid w:val="00A82F8A"/>
    <w:rsid w:val="00A84622"/>
    <w:rsid w:val="00A84BF0"/>
    <w:rsid w:val="00A9226B"/>
    <w:rsid w:val="00A9575C"/>
    <w:rsid w:val="00A95B56"/>
    <w:rsid w:val="00A96057"/>
    <w:rsid w:val="00A969AF"/>
    <w:rsid w:val="00A97567"/>
    <w:rsid w:val="00AB0D0F"/>
    <w:rsid w:val="00AB0FE7"/>
    <w:rsid w:val="00AB1A2E"/>
    <w:rsid w:val="00AB328A"/>
    <w:rsid w:val="00AB4918"/>
    <w:rsid w:val="00AB4BC8"/>
    <w:rsid w:val="00AB6BA7"/>
    <w:rsid w:val="00AB7BE8"/>
    <w:rsid w:val="00AC1B0A"/>
    <w:rsid w:val="00AD0710"/>
    <w:rsid w:val="00AD1CEA"/>
    <w:rsid w:val="00AD4DB9"/>
    <w:rsid w:val="00AD63C0"/>
    <w:rsid w:val="00AE07EE"/>
    <w:rsid w:val="00AE35B2"/>
    <w:rsid w:val="00AE6AA0"/>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4468"/>
    <w:rsid w:val="00B47F26"/>
    <w:rsid w:val="00B51319"/>
    <w:rsid w:val="00B5634E"/>
    <w:rsid w:val="00B57E76"/>
    <w:rsid w:val="00B601C5"/>
    <w:rsid w:val="00B60AC9"/>
    <w:rsid w:val="00B60C5C"/>
    <w:rsid w:val="00B67323"/>
    <w:rsid w:val="00B715F2"/>
    <w:rsid w:val="00B72721"/>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6B8"/>
    <w:rsid w:val="00BE117E"/>
    <w:rsid w:val="00BE3261"/>
    <w:rsid w:val="00BF00EF"/>
    <w:rsid w:val="00BF4E20"/>
    <w:rsid w:val="00BF58FC"/>
    <w:rsid w:val="00C0107B"/>
    <w:rsid w:val="00C01A5B"/>
    <w:rsid w:val="00C01F77"/>
    <w:rsid w:val="00C01FFC"/>
    <w:rsid w:val="00C05321"/>
    <w:rsid w:val="00C058B8"/>
    <w:rsid w:val="00C06AE4"/>
    <w:rsid w:val="00C11147"/>
    <w:rsid w:val="00C114FF"/>
    <w:rsid w:val="00C11D49"/>
    <w:rsid w:val="00C1461A"/>
    <w:rsid w:val="00C166EB"/>
    <w:rsid w:val="00C171A1"/>
    <w:rsid w:val="00C171A4"/>
    <w:rsid w:val="00C17F12"/>
    <w:rsid w:val="00C20734"/>
    <w:rsid w:val="00C210F5"/>
    <w:rsid w:val="00C21C1A"/>
    <w:rsid w:val="00C237E9"/>
    <w:rsid w:val="00C245DD"/>
    <w:rsid w:val="00C27AA4"/>
    <w:rsid w:val="00C300FF"/>
    <w:rsid w:val="00C32989"/>
    <w:rsid w:val="00C36883"/>
    <w:rsid w:val="00C372DD"/>
    <w:rsid w:val="00C40928"/>
    <w:rsid w:val="00C40CFF"/>
    <w:rsid w:val="00C42697"/>
    <w:rsid w:val="00C43F01"/>
    <w:rsid w:val="00C444DB"/>
    <w:rsid w:val="00C47552"/>
    <w:rsid w:val="00C54ADB"/>
    <w:rsid w:val="00C57A81"/>
    <w:rsid w:val="00C60193"/>
    <w:rsid w:val="00C634D4"/>
    <w:rsid w:val="00C63AA5"/>
    <w:rsid w:val="00C65071"/>
    <w:rsid w:val="00C6727C"/>
    <w:rsid w:val="00C6744C"/>
    <w:rsid w:val="00C71FF9"/>
    <w:rsid w:val="00C73134"/>
    <w:rsid w:val="00C73F6D"/>
    <w:rsid w:val="00C74F6E"/>
    <w:rsid w:val="00C75F23"/>
    <w:rsid w:val="00C77FA4"/>
    <w:rsid w:val="00C77FFA"/>
    <w:rsid w:val="00C80401"/>
    <w:rsid w:val="00C81C97"/>
    <w:rsid w:val="00C828CF"/>
    <w:rsid w:val="00C82E2E"/>
    <w:rsid w:val="00C840C2"/>
    <w:rsid w:val="00C84101"/>
    <w:rsid w:val="00C8535F"/>
    <w:rsid w:val="00C90EDA"/>
    <w:rsid w:val="00C94A52"/>
    <w:rsid w:val="00C94FBB"/>
    <w:rsid w:val="00C956AA"/>
    <w:rsid w:val="00C959E7"/>
    <w:rsid w:val="00CA0B67"/>
    <w:rsid w:val="00CA4542"/>
    <w:rsid w:val="00CB07EB"/>
    <w:rsid w:val="00CB0B66"/>
    <w:rsid w:val="00CC1E65"/>
    <w:rsid w:val="00CC4825"/>
    <w:rsid w:val="00CC55EC"/>
    <w:rsid w:val="00CC567A"/>
    <w:rsid w:val="00CC6C8C"/>
    <w:rsid w:val="00CD2494"/>
    <w:rsid w:val="00CD2E49"/>
    <w:rsid w:val="00CD4059"/>
    <w:rsid w:val="00CD4E5A"/>
    <w:rsid w:val="00CD6AFD"/>
    <w:rsid w:val="00CE03CE"/>
    <w:rsid w:val="00CE0F5D"/>
    <w:rsid w:val="00CE1A6A"/>
    <w:rsid w:val="00CF0DFF"/>
    <w:rsid w:val="00D028A9"/>
    <w:rsid w:val="00D033F6"/>
    <w:rsid w:val="00D0359D"/>
    <w:rsid w:val="00D03B96"/>
    <w:rsid w:val="00D04DED"/>
    <w:rsid w:val="00D0726A"/>
    <w:rsid w:val="00D1089A"/>
    <w:rsid w:val="00D116BD"/>
    <w:rsid w:val="00D15280"/>
    <w:rsid w:val="00D2001A"/>
    <w:rsid w:val="00D20684"/>
    <w:rsid w:val="00D26B62"/>
    <w:rsid w:val="00D32624"/>
    <w:rsid w:val="00D32A07"/>
    <w:rsid w:val="00D3691A"/>
    <w:rsid w:val="00D377C3"/>
    <w:rsid w:val="00D377E2"/>
    <w:rsid w:val="00D403E9"/>
    <w:rsid w:val="00D42DCB"/>
    <w:rsid w:val="00D45482"/>
    <w:rsid w:val="00D46DF2"/>
    <w:rsid w:val="00D47674"/>
    <w:rsid w:val="00D50CD9"/>
    <w:rsid w:val="00D5338C"/>
    <w:rsid w:val="00D55A5D"/>
    <w:rsid w:val="00D606B2"/>
    <w:rsid w:val="00D625A7"/>
    <w:rsid w:val="00D64074"/>
    <w:rsid w:val="00D65777"/>
    <w:rsid w:val="00D6719F"/>
    <w:rsid w:val="00D70933"/>
    <w:rsid w:val="00D72654"/>
    <w:rsid w:val="00D728A0"/>
    <w:rsid w:val="00D75EBC"/>
    <w:rsid w:val="00D82B1D"/>
    <w:rsid w:val="00D83661"/>
    <w:rsid w:val="00D87CE8"/>
    <w:rsid w:val="00D91507"/>
    <w:rsid w:val="00D9216A"/>
    <w:rsid w:val="00D97E7D"/>
    <w:rsid w:val="00DA25F6"/>
    <w:rsid w:val="00DA2748"/>
    <w:rsid w:val="00DA310C"/>
    <w:rsid w:val="00DA3A80"/>
    <w:rsid w:val="00DA5BEA"/>
    <w:rsid w:val="00DB3439"/>
    <w:rsid w:val="00DB3618"/>
    <w:rsid w:val="00DB468A"/>
    <w:rsid w:val="00DB6440"/>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1221B"/>
    <w:rsid w:val="00E14C47"/>
    <w:rsid w:val="00E16D03"/>
    <w:rsid w:val="00E22698"/>
    <w:rsid w:val="00E25B7C"/>
    <w:rsid w:val="00E27F42"/>
    <w:rsid w:val="00E3076B"/>
    <w:rsid w:val="00E32D5D"/>
    <w:rsid w:val="00E3725B"/>
    <w:rsid w:val="00E434D1"/>
    <w:rsid w:val="00E467FC"/>
    <w:rsid w:val="00E46D7E"/>
    <w:rsid w:val="00E5066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06C8"/>
    <w:rsid w:val="00E811BF"/>
    <w:rsid w:val="00E811C5"/>
    <w:rsid w:val="00E82496"/>
    <w:rsid w:val="00E834CD"/>
    <w:rsid w:val="00E84085"/>
    <w:rsid w:val="00E846DC"/>
    <w:rsid w:val="00E84E9D"/>
    <w:rsid w:val="00E86CEE"/>
    <w:rsid w:val="00E9168A"/>
    <w:rsid w:val="00E91B5F"/>
    <w:rsid w:val="00E935AF"/>
    <w:rsid w:val="00E95696"/>
    <w:rsid w:val="00EB0E20"/>
    <w:rsid w:val="00EB1A80"/>
    <w:rsid w:val="00EB2BDF"/>
    <w:rsid w:val="00EB457B"/>
    <w:rsid w:val="00EC2AB1"/>
    <w:rsid w:val="00EC47C4"/>
    <w:rsid w:val="00EC4F3A"/>
    <w:rsid w:val="00EC5E74"/>
    <w:rsid w:val="00ED594D"/>
    <w:rsid w:val="00ED65FC"/>
    <w:rsid w:val="00EE185A"/>
    <w:rsid w:val="00EE32C0"/>
    <w:rsid w:val="00EE36E1"/>
    <w:rsid w:val="00EE6228"/>
    <w:rsid w:val="00EE7AC7"/>
    <w:rsid w:val="00EE7B3F"/>
    <w:rsid w:val="00EF2F2B"/>
    <w:rsid w:val="00EF3A8A"/>
    <w:rsid w:val="00EF4C45"/>
    <w:rsid w:val="00EF5BDD"/>
    <w:rsid w:val="00F0054D"/>
    <w:rsid w:val="00F02467"/>
    <w:rsid w:val="00F04CA9"/>
    <w:rsid w:val="00F04D0E"/>
    <w:rsid w:val="00F10E62"/>
    <w:rsid w:val="00F12214"/>
    <w:rsid w:val="00F12565"/>
    <w:rsid w:val="00F144BE"/>
    <w:rsid w:val="00F14ACA"/>
    <w:rsid w:val="00F17A0C"/>
    <w:rsid w:val="00F17A30"/>
    <w:rsid w:val="00F23927"/>
    <w:rsid w:val="00F26A05"/>
    <w:rsid w:val="00F307CE"/>
    <w:rsid w:val="00F343C8"/>
    <w:rsid w:val="00F354C5"/>
    <w:rsid w:val="00F37108"/>
    <w:rsid w:val="00F40449"/>
    <w:rsid w:val="00F45B8E"/>
    <w:rsid w:val="00F47BAA"/>
    <w:rsid w:val="00F520FE"/>
    <w:rsid w:val="00F52EAB"/>
    <w:rsid w:val="00F53DD2"/>
    <w:rsid w:val="00F54277"/>
    <w:rsid w:val="00F55A04"/>
    <w:rsid w:val="00F61A31"/>
    <w:rsid w:val="00F634C6"/>
    <w:rsid w:val="00F663E3"/>
    <w:rsid w:val="00F66F00"/>
    <w:rsid w:val="00F67A2D"/>
    <w:rsid w:val="00F67BFF"/>
    <w:rsid w:val="00F70A1B"/>
    <w:rsid w:val="00F72FDF"/>
    <w:rsid w:val="00F737C4"/>
    <w:rsid w:val="00F75960"/>
    <w:rsid w:val="00F82526"/>
    <w:rsid w:val="00F84672"/>
    <w:rsid w:val="00F84802"/>
    <w:rsid w:val="00F85511"/>
    <w:rsid w:val="00F85FB1"/>
    <w:rsid w:val="00F95A8C"/>
    <w:rsid w:val="00F96D74"/>
    <w:rsid w:val="00FA06FD"/>
    <w:rsid w:val="00FA515B"/>
    <w:rsid w:val="00FA5741"/>
    <w:rsid w:val="00FA681D"/>
    <w:rsid w:val="00FA6B90"/>
    <w:rsid w:val="00FA70F9"/>
    <w:rsid w:val="00FA74CB"/>
    <w:rsid w:val="00FB207A"/>
    <w:rsid w:val="00FB2886"/>
    <w:rsid w:val="00FB466E"/>
    <w:rsid w:val="00FB71E5"/>
    <w:rsid w:val="00FB7F85"/>
    <w:rsid w:val="00FC02F3"/>
    <w:rsid w:val="00FC060F"/>
    <w:rsid w:val="00FC2989"/>
    <w:rsid w:val="00FC2C0A"/>
    <w:rsid w:val="00FC7209"/>
    <w:rsid w:val="00FC752C"/>
    <w:rsid w:val="00FD0492"/>
    <w:rsid w:val="00FD13EC"/>
    <w:rsid w:val="00FD1E45"/>
    <w:rsid w:val="00FD23D5"/>
    <w:rsid w:val="00FD4669"/>
    <w:rsid w:val="00FD4DA8"/>
    <w:rsid w:val="00FD4EEF"/>
    <w:rsid w:val="00FD5461"/>
    <w:rsid w:val="00FD6BDB"/>
    <w:rsid w:val="00FD6F00"/>
    <w:rsid w:val="00FD7266"/>
    <w:rsid w:val="00FD7B98"/>
    <w:rsid w:val="00FE05B8"/>
    <w:rsid w:val="00FF18D2"/>
    <w:rsid w:val="00FF22F5"/>
    <w:rsid w:val="00FF4664"/>
    <w:rsid w:val="00FF5E2D"/>
    <w:rsid w:val="00FF6127"/>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link w:val="BalloonTextChar"/>
    <w:uiPriority w:val="99"/>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ListParagraph">
    <w:name w:val="List Paragraph"/>
    <w:basedOn w:val="Normal"/>
    <w:uiPriority w:val="34"/>
    <w:qFormat/>
    <w:rsid w:val="002B4489"/>
    <w:pPr>
      <w:tabs>
        <w:tab w:val="clear" w:pos="567"/>
      </w:tabs>
      <w:spacing w:line="360" w:lineRule="auto"/>
      <w:ind w:left="720"/>
      <w:contextualSpacing/>
      <w:jc w:val="both"/>
    </w:pPr>
    <w:rPr>
      <w:rFonts w:ascii="Arial" w:hAnsi="Arial"/>
      <w:sz w:val="20"/>
      <w:szCs w:val="24"/>
      <w:lang w:eastAsia="lv-LV"/>
    </w:rPr>
  </w:style>
  <w:style w:type="paragraph" w:styleId="NormalWeb">
    <w:name w:val="Normal (Web)"/>
    <w:basedOn w:val="Normal"/>
    <w:uiPriority w:val="99"/>
    <w:unhideWhenUsed/>
    <w:rsid w:val="002B4489"/>
    <w:pPr>
      <w:tabs>
        <w:tab w:val="clear" w:pos="567"/>
      </w:tabs>
      <w:spacing w:before="100" w:beforeAutospacing="1" w:after="100" w:afterAutospacing="1" w:line="240" w:lineRule="auto"/>
    </w:pPr>
    <w:rPr>
      <w:sz w:val="24"/>
      <w:szCs w:val="24"/>
      <w:lang w:eastAsia="lv-LV"/>
    </w:rPr>
  </w:style>
  <w:style w:type="character" w:customStyle="1" w:styleId="BalloonTextChar">
    <w:name w:val="Balloon Text Char"/>
    <w:basedOn w:val="DefaultParagraphFont"/>
    <w:link w:val="BalloonText"/>
    <w:uiPriority w:val="99"/>
    <w:semiHidden/>
    <w:rsid w:val="002B4489"/>
    <w:rPr>
      <w:rFonts w:ascii="Tahoma" w:hAnsi="Tahoma" w:cs="Tahoma"/>
      <w:sz w:val="16"/>
      <w:szCs w:val="16"/>
      <w:lang w:eastAsia="en-US"/>
    </w:rPr>
  </w:style>
  <w:style w:type="character" w:customStyle="1" w:styleId="apple-converted-space">
    <w:name w:val="apple-converted-space"/>
    <w:basedOn w:val="DefaultParagraphFont"/>
    <w:rsid w:val="007322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vd.gov.l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2646</Words>
  <Characters>19506</Characters>
  <DocSecurity>0</DocSecurity>
  <Lines>162</Lines>
  <Paragraphs>44</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22108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