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622145" w14:textId="77777777" w:rsidR="001661B5" w:rsidRPr="001F36D7" w:rsidRDefault="001661B5" w:rsidP="001F36D7">
      <w:pPr>
        <w:pStyle w:val="Default"/>
        <w:jc w:val="center"/>
        <w:rPr>
          <w:sz w:val="22"/>
          <w:szCs w:val="22"/>
        </w:rPr>
      </w:pPr>
      <w:r w:rsidRPr="001F36D7">
        <w:rPr>
          <w:b/>
          <w:bCs/>
          <w:sz w:val="22"/>
          <w:szCs w:val="22"/>
        </w:rPr>
        <w:t>VETERINĀRO ZĀĻU APRAKSTS</w:t>
      </w:r>
    </w:p>
    <w:p w14:paraId="33A319C0" w14:textId="77777777" w:rsidR="001661B5" w:rsidRPr="001F36D7" w:rsidRDefault="001661B5" w:rsidP="001F36D7">
      <w:pPr>
        <w:pStyle w:val="Default"/>
        <w:jc w:val="center"/>
        <w:rPr>
          <w:b/>
          <w:bCs/>
          <w:sz w:val="22"/>
          <w:szCs w:val="22"/>
        </w:rPr>
      </w:pPr>
      <w:r w:rsidRPr="001F36D7">
        <w:rPr>
          <w:b/>
          <w:bCs/>
          <w:sz w:val="22"/>
          <w:szCs w:val="22"/>
        </w:rPr>
        <w:t>V/NRP/15/0023</w:t>
      </w:r>
    </w:p>
    <w:p w14:paraId="131FB1BF" w14:textId="77777777" w:rsidR="001661B5" w:rsidRPr="001F36D7" w:rsidRDefault="001661B5" w:rsidP="001F36D7">
      <w:pPr>
        <w:spacing w:line="240" w:lineRule="auto"/>
        <w:rPr>
          <w:b/>
          <w:color w:val="000000"/>
          <w:szCs w:val="22"/>
          <w:lang w:val="lv-LV"/>
        </w:rPr>
      </w:pPr>
    </w:p>
    <w:p w14:paraId="41F29B71" w14:textId="77777777" w:rsidR="001661B5" w:rsidRPr="001F36D7" w:rsidRDefault="001661B5" w:rsidP="001F36D7">
      <w:pPr>
        <w:spacing w:line="240" w:lineRule="auto"/>
        <w:ind w:left="567" w:hanging="567"/>
        <w:rPr>
          <w:color w:val="000000"/>
          <w:szCs w:val="22"/>
          <w:lang w:val="lv-LV"/>
        </w:rPr>
      </w:pPr>
      <w:r w:rsidRPr="001F36D7">
        <w:rPr>
          <w:b/>
          <w:color w:val="000000"/>
          <w:szCs w:val="22"/>
          <w:lang w:val="lv-LV"/>
        </w:rPr>
        <w:t>1.</w:t>
      </w:r>
      <w:r w:rsidRPr="001F36D7">
        <w:rPr>
          <w:b/>
          <w:color w:val="000000"/>
          <w:szCs w:val="22"/>
          <w:lang w:val="lv-LV"/>
        </w:rPr>
        <w:tab/>
        <w:t xml:space="preserve">VETERINĀRO ZĀĻU NOSAUKUMS </w:t>
      </w:r>
    </w:p>
    <w:p w14:paraId="13421A97" w14:textId="77777777" w:rsidR="001661B5" w:rsidRPr="001F36D7" w:rsidRDefault="001661B5" w:rsidP="001F36D7">
      <w:pPr>
        <w:tabs>
          <w:tab w:val="clear" w:pos="567"/>
        </w:tabs>
        <w:spacing w:line="240" w:lineRule="auto"/>
        <w:rPr>
          <w:color w:val="000000"/>
          <w:szCs w:val="22"/>
          <w:lang w:val="lv-LV"/>
        </w:rPr>
      </w:pPr>
    </w:p>
    <w:p w14:paraId="6A02D2D8" w14:textId="77777777" w:rsidR="001661B5" w:rsidRPr="001F36D7" w:rsidRDefault="001661B5" w:rsidP="001F36D7">
      <w:pPr>
        <w:pStyle w:val="EndnoteText"/>
        <w:tabs>
          <w:tab w:val="clear" w:pos="567"/>
        </w:tabs>
        <w:rPr>
          <w:color w:val="000000"/>
          <w:szCs w:val="22"/>
          <w:lang w:val="lv-LV"/>
        </w:rPr>
      </w:pPr>
      <w:r w:rsidRPr="001F36D7">
        <w:rPr>
          <w:b/>
          <w:bCs/>
          <w:szCs w:val="22"/>
          <w:lang w:val="lv-LV"/>
        </w:rPr>
        <w:t xml:space="preserve">LV Macrolan WS </w:t>
      </w:r>
      <w:r w:rsidRPr="001F36D7">
        <w:rPr>
          <w:szCs w:val="22"/>
          <w:lang w:val="lv-LV"/>
        </w:rPr>
        <w:t>1000 mg/g pulveris lietošanai ar dzeramo ūdeni teļiem, kazlēniem, jēriem, cūkām, vistām un tītariem</w:t>
      </w:r>
    </w:p>
    <w:p w14:paraId="095F86F5" w14:textId="77777777" w:rsidR="001661B5" w:rsidRPr="001F36D7" w:rsidRDefault="001661B5" w:rsidP="001F36D7">
      <w:pPr>
        <w:tabs>
          <w:tab w:val="clear" w:pos="567"/>
        </w:tabs>
        <w:spacing w:line="240" w:lineRule="auto"/>
        <w:rPr>
          <w:color w:val="000000"/>
          <w:szCs w:val="22"/>
          <w:lang w:val="lv-LV"/>
        </w:rPr>
      </w:pPr>
    </w:p>
    <w:p w14:paraId="30C91A5B" w14:textId="77777777" w:rsidR="001661B5" w:rsidRPr="001F36D7" w:rsidRDefault="001661B5" w:rsidP="001F36D7">
      <w:pPr>
        <w:tabs>
          <w:tab w:val="clear" w:pos="567"/>
        </w:tabs>
        <w:spacing w:line="240" w:lineRule="auto"/>
        <w:rPr>
          <w:color w:val="000000"/>
          <w:szCs w:val="22"/>
          <w:lang w:val="lv-LV"/>
        </w:rPr>
      </w:pPr>
    </w:p>
    <w:p w14:paraId="2E04D520" w14:textId="77777777" w:rsidR="001661B5" w:rsidRPr="001F36D7" w:rsidRDefault="001661B5" w:rsidP="001F36D7">
      <w:pPr>
        <w:spacing w:line="240" w:lineRule="auto"/>
        <w:ind w:left="567" w:hanging="567"/>
        <w:rPr>
          <w:color w:val="000000"/>
          <w:szCs w:val="22"/>
          <w:lang w:val="lv-LV"/>
        </w:rPr>
      </w:pPr>
      <w:r w:rsidRPr="001F36D7">
        <w:rPr>
          <w:b/>
          <w:color w:val="000000"/>
          <w:szCs w:val="22"/>
          <w:lang w:val="lv-LV"/>
        </w:rPr>
        <w:t xml:space="preserve">2. KVALITATĪVAIS UN KVANTITATĪVAIS SASTĀVS </w:t>
      </w:r>
    </w:p>
    <w:p w14:paraId="0A70EBB8" w14:textId="77777777" w:rsidR="001661B5" w:rsidRPr="001F36D7" w:rsidRDefault="001661B5" w:rsidP="001F36D7">
      <w:pPr>
        <w:pStyle w:val="EndnoteText"/>
        <w:tabs>
          <w:tab w:val="clear" w:pos="567"/>
        </w:tabs>
        <w:rPr>
          <w:color w:val="000000"/>
          <w:szCs w:val="22"/>
          <w:lang w:val="lv-LV"/>
        </w:rPr>
      </w:pPr>
    </w:p>
    <w:p w14:paraId="290FA313" w14:textId="77777777" w:rsidR="001661B5" w:rsidRPr="001F36D7" w:rsidRDefault="001661B5" w:rsidP="001F36D7">
      <w:pPr>
        <w:pStyle w:val="Default"/>
        <w:rPr>
          <w:sz w:val="22"/>
          <w:szCs w:val="22"/>
        </w:rPr>
      </w:pPr>
      <w:r w:rsidRPr="001F36D7">
        <w:rPr>
          <w:sz w:val="22"/>
          <w:szCs w:val="22"/>
        </w:rPr>
        <w:t>1 g pulvera satur:</w:t>
      </w:r>
    </w:p>
    <w:p w14:paraId="57EFD057" w14:textId="77777777" w:rsidR="001661B5" w:rsidRPr="001F36D7" w:rsidRDefault="001661B5" w:rsidP="001F36D7">
      <w:pPr>
        <w:tabs>
          <w:tab w:val="clear" w:pos="567"/>
        </w:tabs>
        <w:spacing w:line="240" w:lineRule="auto"/>
        <w:rPr>
          <w:b/>
          <w:color w:val="000000"/>
          <w:szCs w:val="22"/>
          <w:lang w:val="lv-LV"/>
        </w:rPr>
      </w:pPr>
      <w:r w:rsidRPr="001F36D7">
        <w:rPr>
          <w:b/>
          <w:color w:val="000000"/>
          <w:szCs w:val="22"/>
          <w:lang w:val="lv-LV"/>
        </w:rPr>
        <w:t>Aktīvā viela:</w:t>
      </w:r>
    </w:p>
    <w:p w14:paraId="26187B8A" w14:textId="77777777" w:rsidR="001661B5" w:rsidRPr="001F36D7" w:rsidRDefault="001661B5" w:rsidP="001F36D7">
      <w:pPr>
        <w:pStyle w:val="Default"/>
        <w:rPr>
          <w:sz w:val="22"/>
          <w:szCs w:val="22"/>
        </w:rPr>
      </w:pPr>
      <w:r w:rsidRPr="001F36D7">
        <w:rPr>
          <w:sz w:val="22"/>
          <w:szCs w:val="22"/>
        </w:rPr>
        <w:t>Tilozīna tartrāts    1000 mg</w:t>
      </w:r>
    </w:p>
    <w:p w14:paraId="1448201F" w14:textId="77777777" w:rsidR="001661B5" w:rsidRPr="001F36D7" w:rsidRDefault="001661B5" w:rsidP="001F36D7">
      <w:pPr>
        <w:pStyle w:val="Default"/>
        <w:rPr>
          <w:b/>
          <w:bCs/>
          <w:sz w:val="22"/>
          <w:szCs w:val="22"/>
        </w:rPr>
      </w:pPr>
    </w:p>
    <w:p w14:paraId="2E050793" w14:textId="77777777" w:rsidR="001661B5" w:rsidRPr="001F36D7" w:rsidRDefault="001661B5" w:rsidP="001F36D7">
      <w:pPr>
        <w:pStyle w:val="Default"/>
        <w:rPr>
          <w:sz w:val="22"/>
          <w:szCs w:val="22"/>
        </w:rPr>
      </w:pPr>
      <w:r w:rsidRPr="001F36D7">
        <w:rPr>
          <w:b/>
          <w:bCs/>
          <w:sz w:val="22"/>
          <w:szCs w:val="22"/>
        </w:rPr>
        <w:t xml:space="preserve">Palīgvielas: </w:t>
      </w:r>
      <w:r w:rsidRPr="001F36D7">
        <w:rPr>
          <w:sz w:val="22"/>
          <w:szCs w:val="22"/>
        </w:rPr>
        <w:t xml:space="preserve">nav. </w:t>
      </w:r>
    </w:p>
    <w:p w14:paraId="120062BB" w14:textId="77777777" w:rsidR="001661B5" w:rsidRPr="001F36D7" w:rsidRDefault="001661B5" w:rsidP="001F36D7">
      <w:pPr>
        <w:tabs>
          <w:tab w:val="clear" w:pos="567"/>
        </w:tabs>
        <w:spacing w:line="240" w:lineRule="auto"/>
        <w:rPr>
          <w:color w:val="000000"/>
          <w:szCs w:val="22"/>
          <w:lang w:val="en-US"/>
        </w:rPr>
      </w:pPr>
    </w:p>
    <w:p w14:paraId="33D8489F" w14:textId="77777777" w:rsidR="001661B5" w:rsidRPr="001F36D7" w:rsidRDefault="001661B5" w:rsidP="001F36D7">
      <w:pPr>
        <w:tabs>
          <w:tab w:val="clear" w:pos="567"/>
        </w:tabs>
        <w:spacing w:line="240" w:lineRule="auto"/>
        <w:rPr>
          <w:color w:val="000000"/>
          <w:szCs w:val="22"/>
          <w:lang w:val="lv-LV"/>
        </w:rPr>
      </w:pPr>
    </w:p>
    <w:p w14:paraId="0B66C771" w14:textId="77777777" w:rsidR="001661B5" w:rsidRPr="001F36D7" w:rsidRDefault="001661B5" w:rsidP="001F36D7">
      <w:pPr>
        <w:spacing w:line="240" w:lineRule="auto"/>
        <w:ind w:left="567" w:hanging="567"/>
        <w:rPr>
          <w:color w:val="000000"/>
          <w:szCs w:val="22"/>
          <w:lang w:val="lv-LV"/>
        </w:rPr>
      </w:pPr>
      <w:r w:rsidRPr="001F36D7">
        <w:rPr>
          <w:b/>
          <w:color w:val="000000"/>
          <w:szCs w:val="22"/>
          <w:lang w:val="lv-LV"/>
        </w:rPr>
        <w:t>3.</w:t>
      </w:r>
      <w:r w:rsidRPr="001F36D7">
        <w:rPr>
          <w:b/>
          <w:color w:val="000000"/>
          <w:szCs w:val="22"/>
          <w:lang w:val="lv-LV"/>
        </w:rPr>
        <w:tab/>
        <w:t>ZĀĻU FORMA</w:t>
      </w:r>
    </w:p>
    <w:p w14:paraId="00FDFF10" w14:textId="77777777" w:rsidR="001661B5" w:rsidRPr="001F36D7" w:rsidRDefault="001661B5" w:rsidP="001F36D7">
      <w:pPr>
        <w:pStyle w:val="Default"/>
        <w:rPr>
          <w:sz w:val="22"/>
          <w:szCs w:val="22"/>
        </w:rPr>
      </w:pPr>
    </w:p>
    <w:p w14:paraId="2B2EC774" w14:textId="77777777" w:rsidR="001661B5" w:rsidRPr="001F36D7" w:rsidRDefault="001661B5" w:rsidP="001F36D7">
      <w:pPr>
        <w:pStyle w:val="Default"/>
        <w:rPr>
          <w:sz w:val="22"/>
          <w:szCs w:val="22"/>
        </w:rPr>
      </w:pPr>
      <w:r w:rsidRPr="001F36D7">
        <w:rPr>
          <w:sz w:val="22"/>
          <w:szCs w:val="22"/>
        </w:rPr>
        <w:t xml:space="preserve">Pulveris lietošanai ar dzeramo ūdeni </w:t>
      </w:r>
    </w:p>
    <w:p w14:paraId="3CA68149" w14:textId="77777777" w:rsidR="001661B5" w:rsidRPr="001F36D7" w:rsidRDefault="001661B5" w:rsidP="001F36D7">
      <w:pPr>
        <w:pStyle w:val="Default"/>
        <w:rPr>
          <w:sz w:val="22"/>
          <w:szCs w:val="22"/>
        </w:rPr>
      </w:pPr>
      <w:r w:rsidRPr="001F36D7">
        <w:rPr>
          <w:sz w:val="22"/>
          <w:szCs w:val="22"/>
        </w:rPr>
        <w:t xml:space="preserve">Balts līdz gaiši dzeltens pulveris. </w:t>
      </w:r>
    </w:p>
    <w:p w14:paraId="5ABAB22F" w14:textId="77777777" w:rsidR="001661B5" w:rsidRPr="001F36D7" w:rsidRDefault="001661B5" w:rsidP="001F36D7">
      <w:pPr>
        <w:tabs>
          <w:tab w:val="clear" w:pos="567"/>
        </w:tabs>
        <w:spacing w:line="240" w:lineRule="auto"/>
        <w:rPr>
          <w:color w:val="000000"/>
          <w:szCs w:val="22"/>
          <w:lang w:val="en-US"/>
        </w:rPr>
      </w:pPr>
    </w:p>
    <w:p w14:paraId="4752A35E" w14:textId="77777777" w:rsidR="001661B5" w:rsidRPr="001F36D7" w:rsidRDefault="001661B5" w:rsidP="001F36D7">
      <w:pPr>
        <w:tabs>
          <w:tab w:val="clear" w:pos="567"/>
        </w:tabs>
        <w:spacing w:line="240" w:lineRule="auto"/>
        <w:rPr>
          <w:color w:val="000000"/>
          <w:szCs w:val="22"/>
          <w:lang w:val="lv-LV"/>
        </w:rPr>
      </w:pPr>
    </w:p>
    <w:p w14:paraId="48523560" w14:textId="77777777" w:rsidR="001661B5" w:rsidRPr="001F36D7" w:rsidRDefault="001661B5" w:rsidP="001F36D7">
      <w:pPr>
        <w:spacing w:line="240" w:lineRule="auto"/>
        <w:ind w:left="567" w:hanging="567"/>
        <w:rPr>
          <w:color w:val="000000"/>
          <w:szCs w:val="22"/>
          <w:lang w:val="lv-LV"/>
        </w:rPr>
      </w:pPr>
      <w:r w:rsidRPr="001F36D7">
        <w:rPr>
          <w:b/>
          <w:color w:val="000000"/>
          <w:szCs w:val="22"/>
          <w:lang w:val="lv-LV"/>
        </w:rPr>
        <w:t>4.</w:t>
      </w:r>
      <w:r w:rsidRPr="001F36D7">
        <w:rPr>
          <w:b/>
          <w:color w:val="000000"/>
          <w:szCs w:val="22"/>
          <w:lang w:val="lv-LV"/>
        </w:rPr>
        <w:tab/>
        <w:t>KLĪNISKĀ INFORMĀCIJA</w:t>
      </w:r>
    </w:p>
    <w:p w14:paraId="14D670C1" w14:textId="77777777" w:rsidR="001661B5" w:rsidRPr="001F36D7" w:rsidRDefault="001661B5" w:rsidP="001F36D7">
      <w:pPr>
        <w:tabs>
          <w:tab w:val="clear" w:pos="567"/>
        </w:tabs>
        <w:spacing w:line="240" w:lineRule="auto"/>
        <w:rPr>
          <w:color w:val="000000"/>
          <w:szCs w:val="22"/>
          <w:lang w:val="lv-LV"/>
        </w:rPr>
      </w:pPr>
    </w:p>
    <w:p w14:paraId="01B05D88" w14:textId="77777777" w:rsidR="001661B5" w:rsidRPr="001F36D7" w:rsidRDefault="001661B5" w:rsidP="001F36D7">
      <w:pPr>
        <w:tabs>
          <w:tab w:val="clear" w:pos="567"/>
        </w:tabs>
        <w:spacing w:line="240" w:lineRule="auto"/>
        <w:ind w:left="567" w:hanging="567"/>
        <w:rPr>
          <w:color w:val="000000"/>
          <w:szCs w:val="22"/>
          <w:lang w:val="lv-LV"/>
        </w:rPr>
      </w:pPr>
      <w:r w:rsidRPr="001F36D7">
        <w:rPr>
          <w:b/>
          <w:color w:val="000000"/>
          <w:szCs w:val="22"/>
          <w:lang w:val="lv-LV"/>
        </w:rPr>
        <w:t>4.1</w:t>
      </w:r>
      <w:r w:rsidRPr="001F36D7">
        <w:rPr>
          <w:b/>
          <w:color w:val="000000"/>
          <w:szCs w:val="22"/>
          <w:lang w:val="lv-LV"/>
        </w:rPr>
        <w:tab/>
        <w:t>Mērķa sugas</w:t>
      </w:r>
    </w:p>
    <w:p w14:paraId="6600CD79" w14:textId="77777777" w:rsidR="001661B5" w:rsidRPr="001F36D7" w:rsidRDefault="001661B5" w:rsidP="001F36D7">
      <w:pPr>
        <w:pStyle w:val="Default"/>
        <w:rPr>
          <w:sz w:val="22"/>
          <w:szCs w:val="22"/>
          <w:lang w:val="lv-LV"/>
        </w:rPr>
      </w:pPr>
    </w:p>
    <w:p w14:paraId="47D77519" w14:textId="77777777" w:rsidR="001661B5" w:rsidRPr="001F36D7" w:rsidRDefault="001661B5" w:rsidP="001F36D7">
      <w:pPr>
        <w:pStyle w:val="Default"/>
        <w:rPr>
          <w:sz w:val="22"/>
          <w:szCs w:val="22"/>
          <w:lang w:val="lv-LV"/>
        </w:rPr>
      </w:pPr>
      <w:r w:rsidRPr="001F36D7">
        <w:rPr>
          <w:sz w:val="22"/>
          <w:szCs w:val="22"/>
          <w:lang w:val="lv-LV"/>
        </w:rPr>
        <w:t xml:space="preserve">Teļi, kazlēni un jēri pirms atgremošanas procesu sākšanās, cūkas, vistas, tītari. </w:t>
      </w:r>
    </w:p>
    <w:p w14:paraId="2FB41E45" w14:textId="77777777" w:rsidR="001661B5" w:rsidRPr="001F36D7" w:rsidRDefault="001661B5" w:rsidP="001F36D7">
      <w:pPr>
        <w:tabs>
          <w:tab w:val="clear" w:pos="567"/>
        </w:tabs>
        <w:spacing w:line="240" w:lineRule="auto"/>
        <w:rPr>
          <w:color w:val="000000"/>
          <w:szCs w:val="22"/>
          <w:lang w:val="lv-LV"/>
        </w:rPr>
      </w:pPr>
    </w:p>
    <w:p w14:paraId="2BF9FCE8" w14:textId="77777777" w:rsidR="001661B5" w:rsidRPr="001F36D7" w:rsidRDefault="001661B5" w:rsidP="001F36D7">
      <w:pPr>
        <w:tabs>
          <w:tab w:val="clear" w:pos="567"/>
        </w:tabs>
        <w:spacing w:line="240" w:lineRule="auto"/>
        <w:ind w:left="567" w:hanging="567"/>
        <w:rPr>
          <w:color w:val="000000"/>
          <w:szCs w:val="22"/>
          <w:lang w:val="lv-LV"/>
        </w:rPr>
      </w:pPr>
      <w:r w:rsidRPr="001F36D7">
        <w:rPr>
          <w:b/>
          <w:color w:val="000000"/>
          <w:szCs w:val="22"/>
          <w:lang w:val="lv-LV"/>
        </w:rPr>
        <w:t>4.2</w:t>
      </w:r>
      <w:r w:rsidRPr="001F36D7">
        <w:rPr>
          <w:b/>
          <w:color w:val="000000"/>
          <w:szCs w:val="22"/>
          <w:lang w:val="lv-LV"/>
        </w:rPr>
        <w:tab/>
        <w:t>Lietošanas indikācijas, norādot mērķa sugas</w:t>
      </w:r>
    </w:p>
    <w:p w14:paraId="306820D5" w14:textId="77777777" w:rsidR="001661B5" w:rsidRPr="001F36D7" w:rsidRDefault="001661B5" w:rsidP="001F36D7">
      <w:pPr>
        <w:tabs>
          <w:tab w:val="clear" w:pos="567"/>
        </w:tabs>
        <w:spacing w:line="240" w:lineRule="auto"/>
        <w:ind w:left="567" w:hanging="567"/>
        <w:rPr>
          <w:color w:val="000000"/>
          <w:szCs w:val="22"/>
          <w:lang w:val="lv-LV"/>
        </w:rPr>
      </w:pPr>
    </w:p>
    <w:p w14:paraId="25C048F9" w14:textId="77777777" w:rsidR="001661B5" w:rsidRPr="001F36D7" w:rsidRDefault="001661B5" w:rsidP="001F36D7">
      <w:pPr>
        <w:pStyle w:val="Default"/>
        <w:jc w:val="both"/>
        <w:rPr>
          <w:sz w:val="22"/>
          <w:szCs w:val="22"/>
          <w:lang w:val="lv-LV"/>
        </w:rPr>
      </w:pPr>
      <w:r w:rsidRPr="001F36D7">
        <w:rPr>
          <w:sz w:val="22"/>
          <w:szCs w:val="22"/>
          <w:lang w:val="lv-LV"/>
        </w:rPr>
        <w:t>Gastrointestinālā un respiratorā trakta infekciju slimību ārstēšanai, ko ierosina pret tilozīnu jutīgas baktērijas (</w:t>
      </w:r>
      <w:r w:rsidRPr="001F36D7">
        <w:rPr>
          <w:i/>
          <w:iCs/>
          <w:sz w:val="22"/>
          <w:szCs w:val="22"/>
          <w:lang w:val="lv-LV"/>
        </w:rPr>
        <w:t xml:space="preserve">Campylobacter, Mycoplasma, Pasteurella, Staphylococcus, Streptococcus </w:t>
      </w:r>
      <w:r w:rsidRPr="001F36D7">
        <w:rPr>
          <w:sz w:val="22"/>
          <w:szCs w:val="22"/>
          <w:lang w:val="lv-LV"/>
        </w:rPr>
        <w:t xml:space="preserve">un </w:t>
      </w:r>
      <w:r w:rsidRPr="001F36D7">
        <w:rPr>
          <w:i/>
          <w:iCs/>
          <w:sz w:val="22"/>
          <w:szCs w:val="22"/>
          <w:lang w:val="lv-LV"/>
        </w:rPr>
        <w:t xml:space="preserve">Treponema </w:t>
      </w:r>
      <w:r w:rsidRPr="001F36D7">
        <w:rPr>
          <w:sz w:val="22"/>
          <w:szCs w:val="22"/>
          <w:lang w:val="lv-LV"/>
        </w:rPr>
        <w:t xml:space="preserve">spp.), teļiem, kazlēniem un jēriem pirms atgremošanas procesu sākšanās, cūkām, vistām un tītariem. </w:t>
      </w:r>
    </w:p>
    <w:p w14:paraId="5CBC37C5" w14:textId="77777777" w:rsidR="001661B5" w:rsidRPr="001F36D7" w:rsidRDefault="001661B5" w:rsidP="001F36D7">
      <w:pPr>
        <w:tabs>
          <w:tab w:val="clear" w:pos="567"/>
        </w:tabs>
        <w:spacing w:line="240" w:lineRule="auto"/>
        <w:jc w:val="both"/>
        <w:rPr>
          <w:color w:val="000000"/>
          <w:szCs w:val="22"/>
          <w:lang w:val="lv-LV"/>
        </w:rPr>
      </w:pPr>
      <w:r w:rsidRPr="001F36D7">
        <w:rPr>
          <w:szCs w:val="22"/>
          <w:lang w:val="lv-LV"/>
        </w:rPr>
        <w:t>Informāciju par cūku dizentēriju skatīt 4.5. apakšpunktā.</w:t>
      </w:r>
    </w:p>
    <w:p w14:paraId="3BB46D10" w14:textId="77777777" w:rsidR="001661B5" w:rsidRPr="001F36D7" w:rsidRDefault="001661B5" w:rsidP="001F36D7">
      <w:pPr>
        <w:tabs>
          <w:tab w:val="clear" w:pos="567"/>
        </w:tabs>
        <w:spacing w:line="240" w:lineRule="auto"/>
        <w:ind w:left="567" w:hanging="567"/>
        <w:rPr>
          <w:b/>
          <w:color w:val="000000"/>
          <w:szCs w:val="22"/>
          <w:lang w:val="lv-LV"/>
        </w:rPr>
      </w:pPr>
    </w:p>
    <w:p w14:paraId="13C8D941" w14:textId="77777777" w:rsidR="001661B5" w:rsidRPr="001F36D7" w:rsidRDefault="001661B5" w:rsidP="001F36D7">
      <w:pPr>
        <w:tabs>
          <w:tab w:val="clear" w:pos="567"/>
        </w:tabs>
        <w:spacing w:line="240" w:lineRule="auto"/>
        <w:ind w:left="567" w:hanging="567"/>
        <w:rPr>
          <w:color w:val="000000"/>
          <w:szCs w:val="22"/>
          <w:lang w:val="lv-LV"/>
        </w:rPr>
      </w:pPr>
      <w:r w:rsidRPr="001F36D7">
        <w:rPr>
          <w:b/>
          <w:color w:val="000000"/>
          <w:szCs w:val="22"/>
          <w:lang w:val="lv-LV"/>
        </w:rPr>
        <w:t>4.3</w:t>
      </w:r>
      <w:r w:rsidRPr="001F36D7">
        <w:rPr>
          <w:b/>
          <w:color w:val="000000"/>
          <w:szCs w:val="22"/>
          <w:lang w:val="lv-LV"/>
        </w:rPr>
        <w:tab/>
        <w:t>Kontrindikācijas</w:t>
      </w:r>
    </w:p>
    <w:p w14:paraId="1B434F4F" w14:textId="77777777" w:rsidR="001661B5" w:rsidRPr="001F36D7" w:rsidRDefault="001661B5" w:rsidP="001F36D7">
      <w:pPr>
        <w:tabs>
          <w:tab w:val="clear" w:pos="567"/>
        </w:tabs>
        <w:spacing w:line="240" w:lineRule="auto"/>
        <w:rPr>
          <w:color w:val="000000"/>
          <w:szCs w:val="22"/>
          <w:lang w:val="lv-LV"/>
        </w:rPr>
      </w:pPr>
    </w:p>
    <w:p w14:paraId="2263707C" w14:textId="51EAB6B7" w:rsidR="001661B5" w:rsidRPr="00762AF6" w:rsidRDefault="00091112" w:rsidP="001F36D7">
      <w:pPr>
        <w:pStyle w:val="Default"/>
        <w:jc w:val="both"/>
        <w:rPr>
          <w:sz w:val="22"/>
          <w:szCs w:val="22"/>
          <w:lang w:val="lv-LV"/>
        </w:rPr>
      </w:pPr>
      <w:r w:rsidRPr="00091112">
        <w:rPr>
          <w:sz w:val="22"/>
          <w:szCs w:val="22"/>
          <w:lang w:val="lv-LV"/>
        </w:rPr>
        <w:t>Nelietot gadījumos, ja konstatēta pastiprināta jutība pret tilozīnu, citām makrolīdu grupas antibiotikām.</w:t>
      </w:r>
      <w:r w:rsidR="001661B5" w:rsidRPr="00762AF6">
        <w:rPr>
          <w:sz w:val="22"/>
          <w:szCs w:val="22"/>
          <w:lang w:val="lv-LV"/>
        </w:rPr>
        <w:t xml:space="preserve">Nelietot dzīvniekiem ar aknu darbības traucējumiem. </w:t>
      </w:r>
    </w:p>
    <w:p w14:paraId="5BDF1AFD" w14:textId="77777777" w:rsidR="001661B5" w:rsidRPr="001F36D7" w:rsidRDefault="001661B5" w:rsidP="001F36D7">
      <w:pPr>
        <w:pStyle w:val="Default"/>
        <w:jc w:val="both"/>
        <w:rPr>
          <w:sz w:val="22"/>
          <w:szCs w:val="22"/>
        </w:rPr>
      </w:pPr>
      <w:r w:rsidRPr="001F36D7">
        <w:rPr>
          <w:sz w:val="22"/>
          <w:szCs w:val="22"/>
        </w:rPr>
        <w:t xml:space="preserve">Nelietot gadījumos, kad ir zināms, ka pastāv rezistence pret tilozīnu. </w:t>
      </w:r>
    </w:p>
    <w:p w14:paraId="191B5140" w14:textId="77777777" w:rsidR="001661B5" w:rsidRPr="001F36D7" w:rsidRDefault="001661B5" w:rsidP="001F36D7">
      <w:pPr>
        <w:pStyle w:val="Default"/>
        <w:jc w:val="both"/>
        <w:rPr>
          <w:sz w:val="22"/>
          <w:szCs w:val="22"/>
        </w:rPr>
      </w:pPr>
      <w:r w:rsidRPr="001F36D7">
        <w:rPr>
          <w:sz w:val="22"/>
          <w:szCs w:val="22"/>
        </w:rPr>
        <w:t xml:space="preserve">Nelietot kopā ar citām baktericīdām antibiotikām. </w:t>
      </w:r>
    </w:p>
    <w:p w14:paraId="4808C8F6" w14:textId="77777777" w:rsidR="001661B5" w:rsidRPr="001F36D7" w:rsidRDefault="001661B5" w:rsidP="001F36D7">
      <w:pPr>
        <w:spacing w:line="240" w:lineRule="auto"/>
        <w:ind w:left="567" w:hanging="567"/>
        <w:jc w:val="both"/>
        <w:rPr>
          <w:color w:val="000000"/>
          <w:szCs w:val="22"/>
          <w:lang w:val="en-US"/>
        </w:rPr>
      </w:pPr>
    </w:p>
    <w:p w14:paraId="14124E80" w14:textId="77777777" w:rsidR="001661B5" w:rsidRPr="001F36D7" w:rsidRDefault="001661B5" w:rsidP="001F36D7">
      <w:pPr>
        <w:tabs>
          <w:tab w:val="clear" w:pos="567"/>
        </w:tabs>
        <w:spacing w:line="240" w:lineRule="auto"/>
        <w:ind w:left="567" w:hanging="567"/>
        <w:rPr>
          <w:color w:val="000000"/>
          <w:szCs w:val="22"/>
          <w:lang w:val="lv-LV"/>
        </w:rPr>
      </w:pPr>
      <w:r w:rsidRPr="001F36D7">
        <w:rPr>
          <w:b/>
          <w:color w:val="000000"/>
          <w:szCs w:val="22"/>
          <w:lang w:val="lv-LV"/>
        </w:rPr>
        <w:t>4.4</w:t>
      </w:r>
      <w:r w:rsidRPr="001F36D7">
        <w:rPr>
          <w:b/>
          <w:color w:val="000000"/>
          <w:szCs w:val="22"/>
          <w:lang w:val="lv-LV"/>
        </w:rPr>
        <w:tab/>
        <w:t>Īpaši brīdinājumi katrai mērķa sugai</w:t>
      </w:r>
      <w:r w:rsidRPr="001F36D7" w:rsidDel="00453F3B">
        <w:rPr>
          <w:b/>
          <w:color w:val="000000"/>
          <w:szCs w:val="22"/>
          <w:lang w:val="lv-LV"/>
        </w:rPr>
        <w:t xml:space="preserve"> </w:t>
      </w:r>
    </w:p>
    <w:p w14:paraId="1D5A42C5" w14:textId="77777777" w:rsidR="001661B5" w:rsidRPr="001F36D7" w:rsidRDefault="001661B5" w:rsidP="001F36D7">
      <w:pPr>
        <w:spacing w:line="240" w:lineRule="auto"/>
        <w:ind w:left="567" w:hanging="567"/>
        <w:rPr>
          <w:color w:val="000000"/>
          <w:szCs w:val="22"/>
          <w:lang w:val="lv-LV"/>
        </w:rPr>
      </w:pPr>
    </w:p>
    <w:p w14:paraId="2AC030DF" w14:textId="77777777" w:rsidR="001661B5" w:rsidRPr="001F36D7" w:rsidRDefault="001661B5" w:rsidP="001F36D7">
      <w:pPr>
        <w:spacing w:line="240" w:lineRule="auto"/>
        <w:jc w:val="both"/>
        <w:rPr>
          <w:szCs w:val="22"/>
          <w:lang w:val="lv-LV"/>
        </w:rPr>
      </w:pPr>
      <w:r w:rsidRPr="001F36D7">
        <w:rPr>
          <w:szCs w:val="22"/>
          <w:lang w:val="lv-LV"/>
        </w:rPr>
        <w:t xml:space="preserve">Lietot tikai teļiem, kazlēniem un jēriem pirms atgremošanas procesu sākšanās. Nelietot mazākās devās nekā noteikts. </w:t>
      </w:r>
    </w:p>
    <w:p w14:paraId="2A1FA26C" w14:textId="77777777" w:rsidR="001661B5" w:rsidRPr="001F36D7" w:rsidRDefault="001661B5" w:rsidP="001F36D7">
      <w:pPr>
        <w:spacing w:line="240" w:lineRule="auto"/>
        <w:ind w:left="567" w:hanging="567"/>
        <w:rPr>
          <w:color w:val="000000"/>
          <w:szCs w:val="22"/>
          <w:lang w:val="lv-LV"/>
        </w:rPr>
      </w:pPr>
    </w:p>
    <w:p w14:paraId="1AA6C0AF" w14:textId="77777777" w:rsidR="001661B5" w:rsidRPr="001F36D7" w:rsidRDefault="001661B5" w:rsidP="001F36D7">
      <w:pPr>
        <w:tabs>
          <w:tab w:val="clear" w:pos="567"/>
        </w:tabs>
        <w:spacing w:line="240" w:lineRule="auto"/>
        <w:rPr>
          <w:color w:val="000000"/>
          <w:szCs w:val="22"/>
          <w:lang w:val="lv-LV"/>
        </w:rPr>
      </w:pPr>
      <w:r w:rsidRPr="001F36D7">
        <w:rPr>
          <w:b/>
          <w:color w:val="000000"/>
          <w:szCs w:val="22"/>
          <w:lang w:val="lv-LV"/>
        </w:rPr>
        <w:t>4.5</w:t>
      </w:r>
      <w:r w:rsidRPr="001F36D7">
        <w:rPr>
          <w:b/>
          <w:color w:val="000000"/>
          <w:szCs w:val="22"/>
          <w:lang w:val="lv-LV"/>
        </w:rPr>
        <w:tab/>
        <w:t>Īpaši piesardzības pasākumi lietošanā</w:t>
      </w:r>
    </w:p>
    <w:p w14:paraId="0A3ABCF0" w14:textId="77777777" w:rsidR="001661B5" w:rsidRPr="001F36D7" w:rsidRDefault="001661B5" w:rsidP="001F36D7">
      <w:pPr>
        <w:spacing w:line="240" w:lineRule="auto"/>
        <w:ind w:left="567" w:hanging="567"/>
        <w:rPr>
          <w:color w:val="000000"/>
          <w:szCs w:val="22"/>
          <w:lang w:val="lv-LV"/>
        </w:rPr>
      </w:pPr>
    </w:p>
    <w:p w14:paraId="0A6F01FB" w14:textId="77777777" w:rsidR="001661B5" w:rsidRPr="001F36D7" w:rsidRDefault="001661B5" w:rsidP="001F36D7">
      <w:pPr>
        <w:spacing w:line="240" w:lineRule="auto"/>
        <w:ind w:left="567" w:hanging="567"/>
        <w:rPr>
          <w:color w:val="000000"/>
          <w:szCs w:val="22"/>
          <w:u w:val="single"/>
          <w:lang w:val="lv-LV"/>
        </w:rPr>
      </w:pPr>
      <w:r w:rsidRPr="001F36D7">
        <w:rPr>
          <w:color w:val="000000"/>
          <w:szCs w:val="22"/>
          <w:u w:val="single"/>
          <w:lang w:val="lv-LV"/>
        </w:rPr>
        <w:t>Īpaši piesardzības pasākumi, lietojot dzīvniekiem</w:t>
      </w:r>
    </w:p>
    <w:p w14:paraId="596E2FD7" w14:textId="77777777" w:rsidR="001661B5" w:rsidRPr="001F36D7" w:rsidRDefault="001661B5" w:rsidP="001F36D7">
      <w:pPr>
        <w:pStyle w:val="Default"/>
        <w:jc w:val="both"/>
        <w:rPr>
          <w:sz w:val="22"/>
          <w:szCs w:val="22"/>
          <w:lang w:val="lv-LV"/>
        </w:rPr>
      </w:pPr>
      <w:r w:rsidRPr="001F36D7">
        <w:rPr>
          <w:sz w:val="22"/>
          <w:szCs w:val="22"/>
          <w:lang w:val="lv-LV"/>
        </w:rPr>
        <w:t xml:space="preserve">Lietojot šīs veterinārās zāles, jāņem vērā vispārpieņemtie antibakteriālo zāļu lietošanas pamatprincipi. </w:t>
      </w:r>
    </w:p>
    <w:p w14:paraId="732E2B89" w14:textId="77777777" w:rsidR="001661B5" w:rsidRPr="001F36D7" w:rsidRDefault="001661B5" w:rsidP="001F36D7">
      <w:pPr>
        <w:spacing w:line="240" w:lineRule="auto"/>
        <w:jc w:val="both"/>
        <w:rPr>
          <w:szCs w:val="22"/>
          <w:lang w:val="lv-LV"/>
        </w:rPr>
      </w:pPr>
      <w:r w:rsidRPr="001F36D7">
        <w:rPr>
          <w:szCs w:val="22"/>
          <w:lang w:val="lv-LV"/>
        </w:rPr>
        <w:t>Kad vien iespējams, zāļu lietošana jāpamato ar ierosinātāja jutības testa rezultātiem.</w:t>
      </w:r>
    </w:p>
    <w:p w14:paraId="4D491E34" w14:textId="77777777" w:rsidR="001661B5" w:rsidRPr="001F36D7" w:rsidRDefault="001661B5" w:rsidP="001F36D7">
      <w:pPr>
        <w:pStyle w:val="Default"/>
        <w:jc w:val="both"/>
        <w:rPr>
          <w:sz w:val="22"/>
          <w:szCs w:val="22"/>
          <w:lang w:val="lv-LV"/>
        </w:rPr>
      </w:pPr>
      <w:r w:rsidRPr="001F36D7">
        <w:rPr>
          <w:sz w:val="22"/>
          <w:szCs w:val="22"/>
          <w:lang w:val="lv-LV"/>
        </w:rPr>
        <w:t xml:space="preserve">Ja tas nav iespējams, terapijai jābūt pamatotai ar vietējo (reģionālo, saimniecības) epidemioloģisko informāciju par mērķa baktēriju jutību. </w:t>
      </w:r>
    </w:p>
    <w:p w14:paraId="09189F6A" w14:textId="77777777" w:rsidR="001661B5" w:rsidRPr="001F36D7" w:rsidRDefault="001661B5" w:rsidP="001F36D7">
      <w:pPr>
        <w:pStyle w:val="Default"/>
        <w:jc w:val="both"/>
        <w:rPr>
          <w:sz w:val="22"/>
          <w:szCs w:val="22"/>
          <w:lang w:val="lv-LV"/>
        </w:rPr>
      </w:pPr>
      <w:r w:rsidRPr="001F36D7">
        <w:rPr>
          <w:sz w:val="22"/>
          <w:szCs w:val="22"/>
          <w:lang w:val="lv-LV" w:eastAsia="lv-LV"/>
        </w:rPr>
        <w:t>Lietojot veterin</w:t>
      </w:r>
      <w:r w:rsidRPr="001F36D7">
        <w:rPr>
          <w:rFonts w:eastAsia="TimesNewRoman"/>
          <w:sz w:val="22"/>
          <w:szCs w:val="22"/>
          <w:lang w:val="lv-LV" w:eastAsia="lv-LV"/>
        </w:rPr>
        <w:t>ā</w:t>
      </w:r>
      <w:r w:rsidRPr="001F36D7">
        <w:rPr>
          <w:sz w:val="22"/>
          <w:szCs w:val="22"/>
          <w:lang w:val="lv-LV" w:eastAsia="lv-LV"/>
        </w:rPr>
        <w:t>r</w:t>
      </w:r>
      <w:r w:rsidRPr="001F36D7">
        <w:rPr>
          <w:rFonts w:eastAsia="TimesNewRoman"/>
          <w:sz w:val="22"/>
          <w:szCs w:val="22"/>
          <w:lang w:val="lv-LV" w:eastAsia="lv-LV"/>
        </w:rPr>
        <w:t>ā</w:t>
      </w:r>
      <w:r w:rsidRPr="001F36D7">
        <w:rPr>
          <w:sz w:val="22"/>
          <w:szCs w:val="22"/>
          <w:lang w:val="lv-LV" w:eastAsia="lv-LV"/>
        </w:rPr>
        <w:t>s z</w:t>
      </w:r>
      <w:r w:rsidRPr="001F36D7">
        <w:rPr>
          <w:rFonts w:eastAsia="TimesNewRoman"/>
          <w:sz w:val="22"/>
          <w:szCs w:val="22"/>
          <w:lang w:val="lv-LV" w:eastAsia="lv-LV"/>
        </w:rPr>
        <w:t>ā</w:t>
      </w:r>
      <w:r w:rsidRPr="001F36D7">
        <w:rPr>
          <w:sz w:val="22"/>
          <w:szCs w:val="22"/>
          <w:lang w:val="lv-LV" w:eastAsia="lv-LV"/>
        </w:rPr>
        <w:t>les atšķirīgi no zāļu aprakst</w:t>
      </w:r>
      <w:r w:rsidRPr="001F36D7">
        <w:rPr>
          <w:rFonts w:eastAsia="TimesNewRoman"/>
          <w:sz w:val="22"/>
          <w:szCs w:val="22"/>
          <w:lang w:val="lv-LV" w:eastAsia="lv-LV"/>
        </w:rPr>
        <w:t xml:space="preserve">ā </w:t>
      </w:r>
      <w:r w:rsidRPr="001F36D7">
        <w:rPr>
          <w:sz w:val="22"/>
          <w:szCs w:val="22"/>
          <w:lang w:val="lv-LV" w:eastAsia="lv-LV"/>
        </w:rPr>
        <w:t>dotajiem nor</w:t>
      </w:r>
      <w:r w:rsidRPr="001F36D7">
        <w:rPr>
          <w:rFonts w:eastAsia="TimesNewRoman"/>
          <w:sz w:val="22"/>
          <w:szCs w:val="22"/>
          <w:lang w:val="lv-LV" w:eastAsia="lv-LV"/>
        </w:rPr>
        <w:t>ā</w:t>
      </w:r>
      <w:r w:rsidRPr="001F36D7">
        <w:rPr>
          <w:sz w:val="22"/>
          <w:szCs w:val="22"/>
          <w:lang w:val="lv-LV" w:eastAsia="lv-LV"/>
        </w:rPr>
        <w:t>d</w:t>
      </w:r>
      <w:r w:rsidRPr="001F36D7">
        <w:rPr>
          <w:rFonts w:eastAsia="TimesNewRoman"/>
          <w:sz w:val="22"/>
          <w:szCs w:val="22"/>
          <w:lang w:val="lv-LV" w:eastAsia="lv-LV"/>
        </w:rPr>
        <w:t>ī</w:t>
      </w:r>
      <w:r w:rsidRPr="001F36D7">
        <w:rPr>
          <w:sz w:val="22"/>
          <w:szCs w:val="22"/>
          <w:lang w:val="lv-LV" w:eastAsia="lv-LV"/>
        </w:rPr>
        <w:t>jumiem, var palielin</w:t>
      </w:r>
      <w:r w:rsidRPr="001F36D7">
        <w:rPr>
          <w:rFonts w:eastAsia="TimesNewRoman"/>
          <w:sz w:val="22"/>
          <w:szCs w:val="22"/>
          <w:lang w:val="lv-LV" w:eastAsia="lv-LV"/>
        </w:rPr>
        <w:t>ā</w:t>
      </w:r>
      <w:r w:rsidRPr="001F36D7">
        <w:rPr>
          <w:sz w:val="22"/>
          <w:szCs w:val="22"/>
          <w:lang w:val="lv-LV" w:eastAsia="lv-LV"/>
        </w:rPr>
        <w:t>ties bakt</w:t>
      </w:r>
      <w:r w:rsidRPr="001F36D7">
        <w:rPr>
          <w:rFonts w:eastAsia="TimesNewRoman"/>
          <w:sz w:val="22"/>
          <w:szCs w:val="22"/>
          <w:lang w:val="lv-LV" w:eastAsia="lv-LV"/>
        </w:rPr>
        <w:t>ē</w:t>
      </w:r>
      <w:r w:rsidRPr="001F36D7">
        <w:rPr>
          <w:sz w:val="22"/>
          <w:szCs w:val="22"/>
          <w:lang w:val="lv-LV" w:eastAsia="lv-LV"/>
        </w:rPr>
        <w:t xml:space="preserve">riju </w:t>
      </w:r>
      <w:r w:rsidRPr="001F36D7">
        <w:rPr>
          <w:sz w:val="22"/>
          <w:szCs w:val="22"/>
          <w:lang w:val="lv-LV" w:eastAsia="lv-LV"/>
        </w:rPr>
        <w:lastRenderedPageBreak/>
        <w:t>izplat</w:t>
      </w:r>
      <w:r w:rsidRPr="001F36D7">
        <w:rPr>
          <w:rFonts w:eastAsia="TimesNewRoman"/>
          <w:sz w:val="22"/>
          <w:szCs w:val="22"/>
          <w:lang w:val="lv-LV" w:eastAsia="lv-LV"/>
        </w:rPr>
        <w:t>ī</w:t>
      </w:r>
      <w:r w:rsidRPr="001F36D7">
        <w:rPr>
          <w:sz w:val="22"/>
          <w:szCs w:val="22"/>
          <w:lang w:val="lv-LV" w:eastAsia="lv-LV"/>
        </w:rPr>
        <w:t>ba, kas rezistentas pret tilozīnu</w:t>
      </w:r>
      <w:r w:rsidRPr="001F36D7" w:rsidDel="00046BAC">
        <w:rPr>
          <w:sz w:val="22"/>
          <w:szCs w:val="22"/>
          <w:lang w:val="lv-LV"/>
        </w:rPr>
        <w:t xml:space="preserve"> </w:t>
      </w:r>
      <w:r w:rsidRPr="001F36D7">
        <w:rPr>
          <w:sz w:val="22"/>
          <w:szCs w:val="22"/>
          <w:lang w:val="lv-LV"/>
        </w:rPr>
        <w:t xml:space="preserve">un iespējamās krusteniskās rezistences dēļ samazināt ārstēšanas efektivitāti, ja izmanto citas makrolīdu grupas antibiotikas. </w:t>
      </w:r>
    </w:p>
    <w:p w14:paraId="10A855EA" w14:textId="77777777" w:rsidR="001661B5" w:rsidRPr="001F36D7" w:rsidRDefault="001661B5" w:rsidP="001F36D7">
      <w:pPr>
        <w:pStyle w:val="Default"/>
        <w:jc w:val="both"/>
        <w:rPr>
          <w:sz w:val="22"/>
          <w:szCs w:val="22"/>
          <w:lang w:val="lv-LV"/>
        </w:rPr>
      </w:pPr>
      <w:r w:rsidRPr="001F36D7">
        <w:rPr>
          <w:i/>
          <w:sz w:val="22"/>
          <w:szCs w:val="22"/>
          <w:lang w:val="lv-LV"/>
        </w:rPr>
        <w:t>Brachyspira hyodysenteriae</w:t>
      </w:r>
      <w:r w:rsidRPr="001F36D7">
        <w:rPr>
          <w:sz w:val="22"/>
          <w:szCs w:val="22"/>
          <w:lang w:val="lv-LV"/>
        </w:rPr>
        <w:t xml:space="preserve"> Eiropas celmiem ir pierādīts augsts </w:t>
      </w:r>
      <w:r w:rsidRPr="001F36D7">
        <w:rPr>
          <w:i/>
          <w:sz w:val="22"/>
          <w:szCs w:val="22"/>
          <w:lang w:val="lv-LV"/>
        </w:rPr>
        <w:t>in vitro</w:t>
      </w:r>
      <w:r w:rsidRPr="001F36D7">
        <w:rPr>
          <w:sz w:val="22"/>
          <w:szCs w:val="22"/>
          <w:lang w:val="lv-LV"/>
        </w:rPr>
        <w:t xml:space="preserve"> rezistences līmenis, un tas nozīmē, ka zāles nebūs pietiekami iedarbīgas pret cūku dizentēriju.</w:t>
      </w:r>
    </w:p>
    <w:p w14:paraId="24F4B286" w14:textId="77777777" w:rsidR="001661B5" w:rsidRPr="001F36D7" w:rsidRDefault="001661B5" w:rsidP="001F36D7">
      <w:pPr>
        <w:tabs>
          <w:tab w:val="clear" w:pos="567"/>
        </w:tabs>
        <w:spacing w:line="240" w:lineRule="auto"/>
        <w:rPr>
          <w:b/>
          <w:color w:val="000000"/>
          <w:szCs w:val="22"/>
          <w:lang w:val="lv-LV"/>
        </w:rPr>
      </w:pPr>
    </w:p>
    <w:p w14:paraId="5A718137" w14:textId="77777777" w:rsidR="001661B5" w:rsidRPr="001F36D7" w:rsidRDefault="001661B5" w:rsidP="001F36D7">
      <w:pPr>
        <w:tabs>
          <w:tab w:val="clear" w:pos="567"/>
        </w:tabs>
        <w:spacing w:line="240" w:lineRule="auto"/>
        <w:rPr>
          <w:color w:val="000000"/>
          <w:szCs w:val="22"/>
          <w:u w:val="single"/>
          <w:lang w:val="lv-LV"/>
        </w:rPr>
      </w:pPr>
      <w:r w:rsidRPr="001F36D7">
        <w:rPr>
          <w:color w:val="000000"/>
          <w:szCs w:val="22"/>
          <w:u w:val="single"/>
          <w:lang w:val="lv-LV"/>
        </w:rPr>
        <w:t xml:space="preserve">Īpaši piesardzības pasākumi, kas jāievēro personai, kura lieto veterinārās zāles dzīvnieku ārstēšanai </w:t>
      </w:r>
    </w:p>
    <w:p w14:paraId="234FDA4E" w14:textId="4174C2BB" w:rsidR="001661B5" w:rsidRPr="001F36D7" w:rsidRDefault="001661B5" w:rsidP="001F36D7">
      <w:pPr>
        <w:pStyle w:val="Default"/>
        <w:jc w:val="both"/>
        <w:rPr>
          <w:sz w:val="22"/>
          <w:szCs w:val="22"/>
          <w:lang w:val="lv-LV"/>
        </w:rPr>
      </w:pPr>
      <w:r w:rsidRPr="001F36D7">
        <w:rPr>
          <w:sz w:val="22"/>
          <w:szCs w:val="22"/>
          <w:lang w:val="lv-LV"/>
        </w:rPr>
        <w:t xml:space="preserve">Personām ar </w:t>
      </w:r>
      <w:r w:rsidR="00062937">
        <w:rPr>
          <w:sz w:val="22"/>
          <w:szCs w:val="22"/>
          <w:lang w:val="lv-LV"/>
        </w:rPr>
        <w:t xml:space="preserve">zināmu </w:t>
      </w:r>
      <w:r w:rsidRPr="001F36D7">
        <w:rPr>
          <w:sz w:val="22"/>
          <w:szCs w:val="22"/>
          <w:lang w:val="lv-LV"/>
        </w:rPr>
        <w:t xml:space="preserve">pastiprinātu jutību pret makrolīdiem vajadzētu izvairīties no saskares ar šīm veterinārajām zālēm. Ir ziņots par alerģiskām reakcijām uz tilozīnu. Alerģijas simptomi var būt izsitumi uz ādas, acu asarošana, strauja elpošana, aizlikts deguns, klepus un šķaudīšana. Tilozīns var izraisīt acu bojājumus. </w:t>
      </w:r>
    </w:p>
    <w:p w14:paraId="4976AF23" w14:textId="77777777" w:rsidR="001661B5" w:rsidRPr="001F36D7" w:rsidRDefault="001661B5" w:rsidP="001F36D7">
      <w:pPr>
        <w:pStyle w:val="Default"/>
        <w:jc w:val="both"/>
        <w:rPr>
          <w:sz w:val="22"/>
          <w:szCs w:val="22"/>
          <w:lang w:val="lv-LV"/>
        </w:rPr>
      </w:pPr>
      <w:r w:rsidRPr="001F36D7">
        <w:rPr>
          <w:sz w:val="22"/>
          <w:szCs w:val="22"/>
          <w:lang w:val="lv-LV"/>
        </w:rPr>
        <w:t xml:space="preserve">Veterināro zāļu ievadīšanas laikā jāizvairās no tiešas saskares ar tām, jo tilozīns var izraisīt kontakta dermatītu un ādas, acu vai </w:t>
      </w:r>
      <w:r w:rsidR="001F36D7">
        <w:rPr>
          <w:sz w:val="22"/>
          <w:szCs w:val="22"/>
          <w:lang w:val="lv-LV"/>
        </w:rPr>
        <w:t>elpceļu</w:t>
      </w:r>
      <w:r w:rsidRPr="001F36D7">
        <w:rPr>
          <w:sz w:val="22"/>
          <w:szCs w:val="22"/>
          <w:lang w:val="lv-LV"/>
        </w:rPr>
        <w:t xml:space="preserve"> iekaisumu. </w:t>
      </w:r>
    </w:p>
    <w:p w14:paraId="6929B285" w14:textId="77777777" w:rsidR="001661B5" w:rsidRPr="001F36D7" w:rsidRDefault="001661B5" w:rsidP="001F36D7">
      <w:pPr>
        <w:pStyle w:val="Default"/>
        <w:jc w:val="both"/>
        <w:rPr>
          <w:sz w:val="22"/>
          <w:szCs w:val="22"/>
          <w:lang w:val="lv-LV"/>
        </w:rPr>
      </w:pPr>
      <w:r w:rsidRPr="001F36D7">
        <w:rPr>
          <w:sz w:val="22"/>
          <w:szCs w:val="22"/>
          <w:lang w:val="lv-LV"/>
        </w:rPr>
        <w:t xml:space="preserve">Gadījumā, ja notikusi nejauša (gadījuma rakstura) inhalācija, jāelpo svaigs gaiss. Ja parādās elpošanas traucējumi, jāvēršas pie ārsta pēc medicīniskās palīdzības. </w:t>
      </w:r>
    </w:p>
    <w:p w14:paraId="7FB28C3A" w14:textId="77777777" w:rsidR="001661B5" w:rsidRPr="001F36D7" w:rsidRDefault="001661B5" w:rsidP="001F36D7">
      <w:pPr>
        <w:pStyle w:val="Default"/>
        <w:jc w:val="both"/>
        <w:rPr>
          <w:sz w:val="22"/>
          <w:szCs w:val="22"/>
          <w:lang w:val="lv-LV"/>
        </w:rPr>
      </w:pPr>
      <w:r w:rsidRPr="001F36D7">
        <w:rPr>
          <w:sz w:val="22"/>
          <w:szCs w:val="22"/>
          <w:lang w:val="lv-LV"/>
        </w:rPr>
        <w:t xml:space="preserve">Pēc nejaušas saskares ar ādu vai iekļūšanas acīs, skarto vietu nekavējoties skalot ar tekošu ūdeni. </w:t>
      </w:r>
    </w:p>
    <w:p w14:paraId="7FBA8D32" w14:textId="77777777" w:rsidR="001661B5" w:rsidRPr="001F36D7" w:rsidRDefault="001661B5" w:rsidP="001F36D7">
      <w:pPr>
        <w:pStyle w:val="Default"/>
        <w:jc w:val="both"/>
        <w:rPr>
          <w:sz w:val="22"/>
          <w:szCs w:val="22"/>
          <w:lang w:val="lv-LV"/>
        </w:rPr>
      </w:pPr>
      <w:r w:rsidRPr="001F36D7">
        <w:rPr>
          <w:sz w:val="22"/>
          <w:szCs w:val="22"/>
          <w:lang w:val="lv-LV"/>
        </w:rPr>
        <w:t xml:space="preserve">Ja notikusi nejauša (gadījuma rakstura) norīšana, nekavējoties meklēt medicīnisko palīdzību un uzrādīt lietošanas instrukciju vai iepakojuma marķējumu ārstam. </w:t>
      </w:r>
    </w:p>
    <w:p w14:paraId="32C7A862" w14:textId="77777777" w:rsidR="001661B5" w:rsidRPr="001F36D7" w:rsidRDefault="001661B5" w:rsidP="001F36D7">
      <w:pPr>
        <w:pStyle w:val="Default"/>
        <w:jc w:val="both"/>
        <w:rPr>
          <w:sz w:val="22"/>
          <w:szCs w:val="22"/>
          <w:lang w:val="lv-LV"/>
        </w:rPr>
      </w:pPr>
      <w:r w:rsidRPr="001F36D7">
        <w:rPr>
          <w:sz w:val="22"/>
          <w:szCs w:val="22"/>
          <w:lang w:val="lv-LV"/>
        </w:rPr>
        <w:t xml:space="preserve">Nomazgāt rokas pēc šo veterināro zāļu ievadīšanas. </w:t>
      </w:r>
    </w:p>
    <w:p w14:paraId="30937CC3" w14:textId="77777777" w:rsidR="001661B5" w:rsidRPr="001F36D7" w:rsidRDefault="001661B5" w:rsidP="001F36D7">
      <w:pPr>
        <w:pStyle w:val="Default"/>
        <w:jc w:val="both"/>
        <w:rPr>
          <w:sz w:val="22"/>
          <w:szCs w:val="22"/>
          <w:lang w:val="lv-LV"/>
        </w:rPr>
      </w:pPr>
      <w:r w:rsidRPr="001F36D7">
        <w:rPr>
          <w:sz w:val="22"/>
          <w:szCs w:val="22"/>
          <w:lang w:val="lv-LV"/>
        </w:rPr>
        <w:t xml:space="preserve">Šīs veterinārās zāles jālieto piesardzīgi ievērojot visus piesardzības pasākumus. </w:t>
      </w:r>
    </w:p>
    <w:p w14:paraId="2526116B" w14:textId="77777777" w:rsidR="001661B5" w:rsidRPr="001F36D7" w:rsidRDefault="001661B5" w:rsidP="001F36D7">
      <w:pPr>
        <w:pStyle w:val="Default"/>
        <w:jc w:val="both"/>
        <w:rPr>
          <w:sz w:val="22"/>
          <w:szCs w:val="22"/>
          <w:lang w:val="lv-LV"/>
        </w:rPr>
      </w:pPr>
      <w:r w:rsidRPr="001F36D7">
        <w:rPr>
          <w:sz w:val="22"/>
          <w:szCs w:val="22"/>
          <w:lang w:val="lv-LV"/>
        </w:rPr>
        <w:t xml:space="preserve">Uzglabāt bērniem neredzamā un nepieejamā vietā. </w:t>
      </w:r>
    </w:p>
    <w:p w14:paraId="407701C6" w14:textId="77777777" w:rsidR="001661B5" w:rsidRPr="001F36D7" w:rsidRDefault="001661B5" w:rsidP="001F36D7">
      <w:pPr>
        <w:spacing w:line="240" w:lineRule="auto"/>
        <w:ind w:left="567" w:hanging="567"/>
        <w:rPr>
          <w:color w:val="000000"/>
          <w:szCs w:val="22"/>
          <w:lang w:val="lv-LV"/>
        </w:rPr>
      </w:pPr>
    </w:p>
    <w:p w14:paraId="308BE2D8" w14:textId="77777777" w:rsidR="001661B5" w:rsidRPr="001F36D7" w:rsidRDefault="001661B5" w:rsidP="001F36D7">
      <w:pPr>
        <w:tabs>
          <w:tab w:val="clear" w:pos="567"/>
        </w:tabs>
        <w:spacing w:line="240" w:lineRule="auto"/>
        <w:ind w:left="567" w:hanging="567"/>
        <w:rPr>
          <w:b/>
          <w:color w:val="000000"/>
          <w:szCs w:val="22"/>
          <w:lang w:val="lv-LV"/>
        </w:rPr>
      </w:pPr>
      <w:r w:rsidRPr="001F36D7">
        <w:rPr>
          <w:b/>
          <w:color w:val="000000"/>
          <w:szCs w:val="22"/>
          <w:lang w:val="lv-LV"/>
        </w:rPr>
        <w:t>4.6</w:t>
      </w:r>
      <w:r w:rsidRPr="001F36D7">
        <w:rPr>
          <w:b/>
          <w:color w:val="000000"/>
          <w:szCs w:val="22"/>
          <w:lang w:val="lv-LV"/>
        </w:rPr>
        <w:tab/>
        <w:t>Iespējamās blakusparādības (biežums un bīstamība)</w:t>
      </w:r>
    </w:p>
    <w:p w14:paraId="018A511D" w14:textId="77777777" w:rsidR="001661B5" w:rsidRPr="001F36D7" w:rsidRDefault="001661B5" w:rsidP="001F36D7">
      <w:pPr>
        <w:tabs>
          <w:tab w:val="clear" w:pos="567"/>
        </w:tabs>
        <w:spacing w:line="240" w:lineRule="auto"/>
        <w:ind w:left="567" w:hanging="567"/>
        <w:rPr>
          <w:color w:val="000000"/>
          <w:szCs w:val="22"/>
          <w:lang w:val="lv-LV"/>
        </w:rPr>
      </w:pPr>
    </w:p>
    <w:p w14:paraId="32567471" w14:textId="31074673" w:rsidR="001661B5" w:rsidRPr="001F36D7" w:rsidRDefault="001661B5" w:rsidP="001F36D7">
      <w:pPr>
        <w:pStyle w:val="Default"/>
        <w:jc w:val="both"/>
        <w:rPr>
          <w:sz w:val="22"/>
          <w:szCs w:val="22"/>
          <w:lang w:val="lv-LV"/>
        </w:rPr>
      </w:pPr>
      <w:r w:rsidRPr="001F36D7">
        <w:rPr>
          <w:sz w:val="22"/>
          <w:szCs w:val="22"/>
          <w:lang w:val="lv-LV"/>
        </w:rPr>
        <w:t xml:space="preserve">Var </w:t>
      </w:r>
      <w:r w:rsidR="001F36D7">
        <w:rPr>
          <w:sz w:val="22"/>
          <w:szCs w:val="22"/>
          <w:lang w:val="lv-LV"/>
        </w:rPr>
        <w:t>būt</w:t>
      </w:r>
      <w:r w:rsidRPr="001F36D7">
        <w:rPr>
          <w:sz w:val="22"/>
          <w:szCs w:val="22"/>
          <w:lang w:val="lv-LV"/>
        </w:rPr>
        <w:t xml:space="preserve"> </w:t>
      </w:r>
      <w:r w:rsidR="001F36D7">
        <w:rPr>
          <w:sz w:val="22"/>
          <w:szCs w:val="22"/>
          <w:lang w:val="lv-LV"/>
        </w:rPr>
        <w:t>pastiprinātas jutības reakcijas</w:t>
      </w:r>
      <w:r w:rsidR="00062937">
        <w:rPr>
          <w:sz w:val="22"/>
          <w:szCs w:val="22"/>
          <w:lang w:val="lv-LV"/>
        </w:rPr>
        <w:t>, tādas</w:t>
      </w:r>
      <w:r w:rsidR="001F36D7">
        <w:rPr>
          <w:sz w:val="22"/>
          <w:szCs w:val="22"/>
          <w:lang w:val="lv-LV"/>
        </w:rPr>
        <w:t xml:space="preserve"> kā diareja, paaugstināts ādas jutīgums;</w:t>
      </w:r>
      <w:r w:rsidRPr="001F36D7">
        <w:rPr>
          <w:sz w:val="22"/>
          <w:szCs w:val="22"/>
          <w:lang w:val="lv-LV"/>
        </w:rPr>
        <w:t xml:space="preserve"> konstatēt sāpīgu kuņģa apvidu. </w:t>
      </w:r>
    </w:p>
    <w:p w14:paraId="39BDE1A7" w14:textId="1C477BCC" w:rsidR="001661B5" w:rsidRPr="001F36D7" w:rsidRDefault="00062937" w:rsidP="001F36D7">
      <w:pPr>
        <w:pStyle w:val="Default"/>
        <w:jc w:val="both"/>
        <w:rPr>
          <w:sz w:val="22"/>
          <w:szCs w:val="22"/>
          <w:lang w:val="lv-LV"/>
        </w:rPr>
      </w:pPr>
      <w:r>
        <w:rPr>
          <w:sz w:val="22"/>
          <w:szCs w:val="22"/>
          <w:lang w:val="lv-LV"/>
        </w:rPr>
        <w:t>Reti, a</w:t>
      </w:r>
      <w:r w:rsidR="001661B5" w:rsidRPr="001F36D7">
        <w:rPr>
          <w:sz w:val="22"/>
          <w:szCs w:val="22"/>
          <w:lang w:val="lv-LV"/>
        </w:rPr>
        <w:t xml:space="preserve">tsevišķos gadījumos iespējama tūska tūpļa apvidū, taisnās zarnas prolapss, eritēma un ādas nieze. Šīs reakcijas </w:t>
      </w:r>
      <w:r>
        <w:rPr>
          <w:sz w:val="22"/>
          <w:szCs w:val="22"/>
          <w:lang w:val="lv-LV"/>
        </w:rPr>
        <w:t>iz</w:t>
      </w:r>
      <w:r w:rsidR="001661B5" w:rsidRPr="001F36D7">
        <w:rPr>
          <w:sz w:val="22"/>
          <w:szCs w:val="22"/>
          <w:lang w:val="lv-LV"/>
        </w:rPr>
        <w:t xml:space="preserve">zūd pēc zāļu lietošanas izbeigšanas (bez papildus ārstēšanas). </w:t>
      </w:r>
    </w:p>
    <w:p w14:paraId="44869766" w14:textId="77777777" w:rsidR="001661B5" w:rsidRPr="001F36D7" w:rsidRDefault="001661B5" w:rsidP="001F36D7">
      <w:pPr>
        <w:spacing w:line="240" w:lineRule="auto"/>
        <w:rPr>
          <w:color w:val="000000"/>
          <w:szCs w:val="22"/>
          <w:lang w:val="lv-LV"/>
        </w:rPr>
      </w:pPr>
    </w:p>
    <w:p w14:paraId="7A6B1066" w14:textId="77777777" w:rsidR="001661B5" w:rsidRPr="001F36D7" w:rsidRDefault="001661B5" w:rsidP="001F36D7">
      <w:pPr>
        <w:tabs>
          <w:tab w:val="clear" w:pos="567"/>
        </w:tabs>
        <w:spacing w:line="240" w:lineRule="auto"/>
        <w:ind w:left="567" w:hanging="567"/>
        <w:rPr>
          <w:color w:val="000000"/>
          <w:szCs w:val="22"/>
          <w:lang w:val="lv-LV"/>
        </w:rPr>
      </w:pPr>
      <w:r w:rsidRPr="001F36D7">
        <w:rPr>
          <w:b/>
          <w:color w:val="000000"/>
          <w:szCs w:val="22"/>
          <w:lang w:val="lv-LV"/>
        </w:rPr>
        <w:t>4.7</w:t>
      </w:r>
      <w:r w:rsidRPr="001F36D7">
        <w:rPr>
          <w:b/>
          <w:color w:val="000000"/>
          <w:szCs w:val="22"/>
          <w:lang w:val="lv-LV"/>
        </w:rPr>
        <w:tab/>
        <w:t>Lietošana grūsnības, laktācijas vai dēšanas laikā</w:t>
      </w:r>
    </w:p>
    <w:p w14:paraId="78610BEB" w14:textId="77777777" w:rsidR="001661B5" w:rsidRPr="001F36D7" w:rsidRDefault="001661B5" w:rsidP="001F36D7">
      <w:pPr>
        <w:tabs>
          <w:tab w:val="clear" w:pos="567"/>
        </w:tabs>
        <w:spacing w:line="240" w:lineRule="auto"/>
        <w:rPr>
          <w:color w:val="000000"/>
          <w:szCs w:val="22"/>
          <w:lang w:val="lv-LV"/>
        </w:rPr>
      </w:pPr>
    </w:p>
    <w:p w14:paraId="3E1321BE" w14:textId="77777777" w:rsidR="001661B5" w:rsidRPr="001F36D7" w:rsidRDefault="001661B5" w:rsidP="001F36D7">
      <w:pPr>
        <w:pStyle w:val="Default"/>
        <w:jc w:val="both"/>
        <w:rPr>
          <w:sz w:val="22"/>
          <w:szCs w:val="22"/>
          <w:lang w:val="lv-LV"/>
        </w:rPr>
      </w:pPr>
      <w:r w:rsidRPr="001F36D7">
        <w:rPr>
          <w:sz w:val="22"/>
          <w:szCs w:val="22"/>
          <w:lang w:val="lv-LV"/>
        </w:rPr>
        <w:t xml:space="preserve">Laboratoriskajos pētījumos pelēm un žurkām netika konstatēta teratogēna, fetotoksiska vai maternotoksiska iedarbība. Nav veikti laboratoriski pētījumi ar lauksaimniecības dzīvniekiem. </w:t>
      </w:r>
    </w:p>
    <w:p w14:paraId="7F025B19" w14:textId="77777777" w:rsidR="001661B5" w:rsidRPr="001F36D7" w:rsidRDefault="001661B5" w:rsidP="001F36D7">
      <w:pPr>
        <w:spacing w:line="240" w:lineRule="auto"/>
        <w:jc w:val="both"/>
        <w:rPr>
          <w:color w:val="000000"/>
          <w:szCs w:val="22"/>
          <w:lang w:val="lv-LV"/>
        </w:rPr>
      </w:pPr>
      <w:r w:rsidRPr="001F36D7">
        <w:rPr>
          <w:color w:val="000000"/>
          <w:szCs w:val="22"/>
          <w:lang w:val="lv-LV"/>
        </w:rPr>
        <w:t>Lietot tikai pēc ārstējošā veterinārārsta ieguvuma un riska attiecības izvērtēšanas.</w:t>
      </w:r>
    </w:p>
    <w:p w14:paraId="186DCF90" w14:textId="77777777" w:rsidR="001661B5" w:rsidRPr="001F36D7" w:rsidRDefault="001661B5" w:rsidP="001F36D7">
      <w:pPr>
        <w:spacing w:line="240" w:lineRule="auto"/>
        <w:ind w:left="567" w:hanging="567"/>
        <w:rPr>
          <w:color w:val="000000"/>
          <w:szCs w:val="22"/>
          <w:lang w:val="lv-LV"/>
        </w:rPr>
      </w:pPr>
    </w:p>
    <w:p w14:paraId="47C075FE" w14:textId="77777777" w:rsidR="001661B5" w:rsidRPr="001F36D7" w:rsidRDefault="001661B5" w:rsidP="001F36D7">
      <w:pPr>
        <w:tabs>
          <w:tab w:val="clear" w:pos="567"/>
        </w:tabs>
        <w:spacing w:line="240" w:lineRule="auto"/>
        <w:ind w:left="567" w:hanging="567"/>
        <w:rPr>
          <w:color w:val="000000"/>
          <w:szCs w:val="22"/>
          <w:lang w:val="lv-LV"/>
        </w:rPr>
      </w:pPr>
      <w:r w:rsidRPr="001F36D7">
        <w:rPr>
          <w:b/>
          <w:color w:val="000000"/>
          <w:szCs w:val="22"/>
          <w:lang w:val="lv-LV"/>
        </w:rPr>
        <w:t>4.8</w:t>
      </w:r>
      <w:r w:rsidRPr="001F36D7">
        <w:rPr>
          <w:b/>
          <w:color w:val="000000"/>
          <w:szCs w:val="22"/>
          <w:lang w:val="lv-LV"/>
        </w:rPr>
        <w:tab/>
        <w:t>Mijiedarbība ar citām zālēm un citi mijiedarbības veidi</w:t>
      </w:r>
    </w:p>
    <w:p w14:paraId="3D7B7155" w14:textId="77777777" w:rsidR="001661B5" w:rsidRPr="001F36D7" w:rsidRDefault="001661B5" w:rsidP="001F36D7">
      <w:pPr>
        <w:tabs>
          <w:tab w:val="clear" w:pos="567"/>
        </w:tabs>
        <w:spacing w:line="240" w:lineRule="auto"/>
        <w:rPr>
          <w:color w:val="000000"/>
          <w:szCs w:val="22"/>
          <w:lang w:val="lv-LV"/>
        </w:rPr>
      </w:pPr>
    </w:p>
    <w:p w14:paraId="43B79E79" w14:textId="77777777" w:rsidR="001661B5" w:rsidRPr="001F36D7" w:rsidRDefault="001661B5" w:rsidP="001F36D7">
      <w:pPr>
        <w:pStyle w:val="Default"/>
        <w:jc w:val="both"/>
        <w:rPr>
          <w:sz w:val="22"/>
          <w:szCs w:val="22"/>
          <w:lang w:val="lv-LV"/>
        </w:rPr>
      </w:pPr>
      <w:r w:rsidRPr="001F36D7">
        <w:rPr>
          <w:sz w:val="22"/>
          <w:szCs w:val="22"/>
          <w:lang w:val="lv-LV"/>
        </w:rPr>
        <w:t xml:space="preserve">Vienlaicīga tilozīna un penicilīna vai baktericīdo antibiotiku lietošana var radīt šo veterināro zāļu antagonistiskas reakcijas. </w:t>
      </w:r>
    </w:p>
    <w:p w14:paraId="76476491" w14:textId="77777777" w:rsidR="001661B5" w:rsidRPr="001F36D7" w:rsidRDefault="001661B5" w:rsidP="001F36D7">
      <w:pPr>
        <w:pStyle w:val="Default"/>
        <w:jc w:val="both"/>
        <w:rPr>
          <w:sz w:val="22"/>
          <w:szCs w:val="22"/>
        </w:rPr>
      </w:pPr>
      <w:r w:rsidRPr="001F36D7">
        <w:rPr>
          <w:sz w:val="22"/>
          <w:szCs w:val="22"/>
        </w:rPr>
        <w:t xml:space="preserve">Pastāv antagonisms ar hloramfenikolu un linkozamīdu grupas vielām. </w:t>
      </w:r>
    </w:p>
    <w:p w14:paraId="2BE9FBFF" w14:textId="77777777" w:rsidR="001661B5" w:rsidRPr="001F36D7" w:rsidRDefault="001661B5" w:rsidP="001F36D7">
      <w:pPr>
        <w:pStyle w:val="Default"/>
        <w:jc w:val="both"/>
        <w:rPr>
          <w:sz w:val="22"/>
          <w:szCs w:val="22"/>
        </w:rPr>
      </w:pPr>
      <w:r w:rsidRPr="001F36D7">
        <w:rPr>
          <w:sz w:val="22"/>
          <w:szCs w:val="22"/>
        </w:rPr>
        <w:t xml:space="preserve">Nelietot kombinācijā ar penicilīniem, cefalosporīniem, kvinoloniem un ciklosporīniem. </w:t>
      </w:r>
    </w:p>
    <w:p w14:paraId="4A754013" w14:textId="77777777" w:rsidR="001661B5" w:rsidRPr="001F36D7" w:rsidRDefault="001661B5" w:rsidP="001F36D7">
      <w:pPr>
        <w:tabs>
          <w:tab w:val="clear" w:pos="567"/>
        </w:tabs>
        <w:spacing w:line="240" w:lineRule="auto"/>
        <w:jc w:val="both"/>
        <w:rPr>
          <w:color w:val="000000"/>
          <w:szCs w:val="22"/>
          <w:lang w:val="lv-LV"/>
        </w:rPr>
      </w:pPr>
    </w:p>
    <w:p w14:paraId="0F27FBF6" w14:textId="77777777" w:rsidR="001661B5" w:rsidRPr="001F36D7" w:rsidRDefault="001661B5" w:rsidP="001F36D7">
      <w:pPr>
        <w:tabs>
          <w:tab w:val="clear" w:pos="567"/>
        </w:tabs>
        <w:spacing w:line="240" w:lineRule="auto"/>
        <w:ind w:left="567" w:hanging="567"/>
        <w:rPr>
          <w:b/>
          <w:color w:val="000000"/>
          <w:szCs w:val="22"/>
          <w:lang w:val="lv-LV"/>
        </w:rPr>
      </w:pPr>
      <w:r w:rsidRPr="001F36D7">
        <w:rPr>
          <w:b/>
          <w:color w:val="000000"/>
          <w:szCs w:val="22"/>
          <w:lang w:val="lv-LV"/>
        </w:rPr>
        <w:t>4.9</w:t>
      </w:r>
      <w:r w:rsidRPr="001F36D7">
        <w:rPr>
          <w:b/>
          <w:color w:val="000000"/>
          <w:szCs w:val="22"/>
          <w:lang w:val="lv-LV"/>
        </w:rPr>
        <w:tab/>
        <w:t>Devas un lietošanas veids</w:t>
      </w:r>
    </w:p>
    <w:p w14:paraId="0BF9C4CB" w14:textId="77777777" w:rsidR="001661B5" w:rsidRPr="001F36D7" w:rsidRDefault="001661B5" w:rsidP="001F36D7">
      <w:pPr>
        <w:tabs>
          <w:tab w:val="clear" w:pos="567"/>
        </w:tabs>
        <w:spacing w:line="240" w:lineRule="auto"/>
        <w:ind w:left="567" w:hanging="567"/>
        <w:rPr>
          <w:color w:val="000000"/>
          <w:szCs w:val="22"/>
          <w:lang w:val="lv-LV"/>
        </w:rPr>
      </w:pPr>
    </w:p>
    <w:p w14:paraId="07FF4A9C" w14:textId="77777777" w:rsidR="001661B5" w:rsidRPr="001F36D7" w:rsidRDefault="001661B5" w:rsidP="001F36D7">
      <w:pPr>
        <w:pStyle w:val="Default"/>
        <w:jc w:val="both"/>
        <w:rPr>
          <w:sz w:val="22"/>
          <w:szCs w:val="22"/>
          <w:lang w:val="lv-LV"/>
        </w:rPr>
      </w:pPr>
      <w:r w:rsidRPr="001F36D7">
        <w:rPr>
          <w:sz w:val="22"/>
          <w:szCs w:val="22"/>
          <w:lang w:val="lv-LV"/>
        </w:rPr>
        <w:t xml:space="preserve">Iekšķīgai lietošanai ar dzeramo ūdeni. </w:t>
      </w:r>
    </w:p>
    <w:p w14:paraId="67DDF240" w14:textId="77777777" w:rsidR="001661B5" w:rsidRPr="001F36D7" w:rsidRDefault="001661B5" w:rsidP="001F36D7">
      <w:pPr>
        <w:pStyle w:val="Default"/>
        <w:jc w:val="both"/>
        <w:rPr>
          <w:sz w:val="22"/>
          <w:szCs w:val="22"/>
          <w:lang w:val="lv-LV"/>
        </w:rPr>
      </w:pPr>
    </w:p>
    <w:p w14:paraId="48A36834" w14:textId="77777777" w:rsidR="001661B5" w:rsidRPr="001F36D7" w:rsidRDefault="001661B5" w:rsidP="001F36D7">
      <w:pPr>
        <w:pStyle w:val="Default"/>
        <w:jc w:val="both"/>
        <w:rPr>
          <w:sz w:val="22"/>
          <w:szCs w:val="22"/>
          <w:lang w:val="lv-LV"/>
        </w:rPr>
      </w:pPr>
      <w:r w:rsidRPr="001F36D7">
        <w:rPr>
          <w:sz w:val="22"/>
          <w:szCs w:val="22"/>
          <w:lang w:val="lv-LV"/>
        </w:rPr>
        <w:t xml:space="preserve">Teļiem, kazlēniem un jēriem pirms atgremošanas procesu sākšanās: 2 reizes dienā 5 g/ 220-250 kg ķermeņa svara 5-7 dienas pēc kārtas. </w:t>
      </w:r>
    </w:p>
    <w:p w14:paraId="3FE15C65" w14:textId="77777777" w:rsidR="001661B5" w:rsidRPr="001F36D7" w:rsidRDefault="001661B5" w:rsidP="001F36D7">
      <w:pPr>
        <w:pStyle w:val="Default"/>
        <w:jc w:val="both"/>
        <w:rPr>
          <w:sz w:val="22"/>
          <w:szCs w:val="22"/>
          <w:lang w:val="lv-LV"/>
        </w:rPr>
      </w:pPr>
    </w:p>
    <w:p w14:paraId="43A26FCC" w14:textId="77777777" w:rsidR="001661B5" w:rsidRPr="001F36D7" w:rsidRDefault="001661B5" w:rsidP="001F36D7">
      <w:pPr>
        <w:pStyle w:val="Default"/>
        <w:jc w:val="both"/>
        <w:rPr>
          <w:sz w:val="22"/>
          <w:szCs w:val="22"/>
          <w:lang w:val="lv-LV"/>
        </w:rPr>
      </w:pPr>
      <w:r w:rsidRPr="001F36D7">
        <w:rPr>
          <w:sz w:val="22"/>
          <w:szCs w:val="22"/>
          <w:lang w:val="lv-LV"/>
        </w:rPr>
        <w:t xml:space="preserve">Vistām, tītariem: 1 kg uz 1500-2000 l dzeramā ūdens, 75-100 mg tilozīna/kg ķermeņa svara 3-5dienas pēc kārtas. </w:t>
      </w:r>
    </w:p>
    <w:p w14:paraId="49A7CE89" w14:textId="77777777" w:rsidR="001661B5" w:rsidRPr="001F36D7" w:rsidRDefault="001661B5" w:rsidP="001F36D7">
      <w:pPr>
        <w:pStyle w:val="Default"/>
        <w:jc w:val="both"/>
        <w:rPr>
          <w:sz w:val="22"/>
          <w:szCs w:val="22"/>
          <w:lang w:val="lv-LV"/>
        </w:rPr>
      </w:pPr>
    </w:p>
    <w:p w14:paraId="45AB270D" w14:textId="77777777" w:rsidR="001661B5" w:rsidRPr="001F36D7" w:rsidRDefault="001661B5" w:rsidP="001F36D7">
      <w:pPr>
        <w:pStyle w:val="Default"/>
        <w:jc w:val="both"/>
        <w:rPr>
          <w:sz w:val="22"/>
          <w:szCs w:val="22"/>
          <w:lang w:val="lv-LV"/>
        </w:rPr>
      </w:pPr>
      <w:r w:rsidRPr="001F36D7">
        <w:rPr>
          <w:sz w:val="22"/>
          <w:szCs w:val="22"/>
          <w:lang w:val="lv-LV"/>
        </w:rPr>
        <w:t xml:space="preserve">Cūkām: 1 kg uz 3000-4000 l dzeramā ūdens, 20 mg tilozīna/ kg ķermeņa svara 5-7 dienas pēc kārtas. </w:t>
      </w:r>
    </w:p>
    <w:p w14:paraId="5205E9ED" w14:textId="77777777" w:rsidR="001661B5" w:rsidRPr="001F36D7" w:rsidRDefault="001661B5" w:rsidP="001F36D7">
      <w:pPr>
        <w:pStyle w:val="Default"/>
        <w:jc w:val="both"/>
        <w:rPr>
          <w:sz w:val="22"/>
          <w:szCs w:val="22"/>
          <w:lang w:val="lv-LV"/>
        </w:rPr>
      </w:pPr>
    </w:p>
    <w:p w14:paraId="47EBF886" w14:textId="77777777" w:rsidR="00A46DE4" w:rsidRPr="001F36D7" w:rsidRDefault="00A46DE4" w:rsidP="00A46DE4">
      <w:pPr>
        <w:pStyle w:val="Default"/>
        <w:jc w:val="both"/>
        <w:rPr>
          <w:sz w:val="22"/>
          <w:szCs w:val="22"/>
          <w:lang w:val="lv-LV"/>
        </w:rPr>
      </w:pPr>
      <w:r w:rsidRPr="00762AF6">
        <w:rPr>
          <w:b/>
          <w:sz w:val="22"/>
          <w:szCs w:val="22"/>
          <w:lang w:val="lv-LV"/>
        </w:rPr>
        <w:t>Uzmanību:</w:t>
      </w:r>
      <w:r w:rsidRPr="001F36D7">
        <w:rPr>
          <w:sz w:val="22"/>
          <w:szCs w:val="22"/>
          <w:lang w:val="lv-LV"/>
        </w:rPr>
        <w:t xml:space="preserve"> lietot tikai teļiem, kazlēniem un jēriem pirms atgremošanas procesu sākšanās. </w:t>
      </w:r>
    </w:p>
    <w:p w14:paraId="42A9F4D6" w14:textId="77777777" w:rsidR="001661B5" w:rsidRPr="001F36D7" w:rsidRDefault="001661B5" w:rsidP="001F36D7">
      <w:pPr>
        <w:pStyle w:val="Default"/>
        <w:jc w:val="both"/>
        <w:rPr>
          <w:sz w:val="22"/>
          <w:szCs w:val="22"/>
          <w:lang w:val="lv-LV"/>
        </w:rPr>
      </w:pPr>
      <w:r w:rsidRPr="001F36D7">
        <w:rPr>
          <w:sz w:val="22"/>
          <w:szCs w:val="22"/>
          <w:lang w:val="lv-LV"/>
        </w:rPr>
        <w:t xml:space="preserve">Ūdens, kurā izšķīdinātas veterinārās zāles, jānomaina ik pēc 24 h. </w:t>
      </w:r>
    </w:p>
    <w:p w14:paraId="0D228C83" w14:textId="77777777" w:rsidR="001661B5" w:rsidRPr="001F36D7" w:rsidRDefault="001661B5" w:rsidP="001F36D7">
      <w:pPr>
        <w:pStyle w:val="Default"/>
        <w:jc w:val="both"/>
        <w:rPr>
          <w:sz w:val="22"/>
          <w:szCs w:val="22"/>
          <w:lang w:val="lv-LV"/>
        </w:rPr>
      </w:pPr>
      <w:r w:rsidRPr="001F36D7">
        <w:rPr>
          <w:sz w:val="22"/>
          <w:szCs w:val="22"/>
          <w:lang w:val="lv-LV"/>
        </w:rPr>
        <w:t xml:space="preserve">Lai nodrošinātu pareizu devu un izvairītos no pārāk zemas devas lietošanas, ganāmpulka dzīvnieku kopējais ķermeņa svars jāaprēķina pēc iespējas precīzāk un jākontrolē patērētā ūdens daudzums. </w:t>
      </w:r>
    </w:p>
    <w:p w14:paraId="01753E1B" w14:textId="77777777" w:rsidR="001661B5" w:rsidRPr="001F36D7" w:rsidRDefault="001661B5" w:rsidP="001F36D7">
      <w:pPr>
        <w:pStyle w:val="Default"/>
        <w:jc w:val="both"/>
        <w:rPr>
          <w:sz w:val="22"/>
          <w:szCs w:val="22"/>
          <w:lang w:val="lv-LV"/>
        </w:rPr>
      </w:pPr>
      <w:r w:rsidRPr="001F36D7">
        <w:rPr>
          <w:sz w:val="22"/>
          <w:szCs w:val="22"/>
          <w:lang w:val="lv-LV"/>
        </w:rPr>
        <w:lastRenderedPageBreak/>
        <w:t xml:space="preserve">Ūdens patēriņš ir atkarīgs no dzīvnieku klīniskā stāvokļa un vietējiem apstākļiem, piemēram, no apkārtējās temperatūras un mitruma. Ārstēšanas laikā dzīvniekiem nedrīkst būt pieejams ūdens, kuram nav pievienotas zāles. </w:t>
      </w:r>
    </w:p>
    <w:p w14:paraId="09DC5459" w14:textId="77777777" w:rsidR="001661B5" w:rsidRPr="001F36D7" w:rsidRDefault="001661B5" w:rsidP="001F36D7">
      <w:pPr>
        <w:tabs>
          <w:tab w:val="clear" w:pos="567"/>
        </w:tabs>
        <w:spacing w:line="240" w:lineRule="auto"/>
        <w:ind w:left="567" w:hanging="567"/>
        <w:rPr>
          <w:color w:val="000000"/>
          <w:szCs w:val="22"/>
          <w:lang w:val="lv-LV"/>
        </w:rPr>
      </w:pPr>
    </w:p>
    <w:p w14:paraId="649C9932" w14:textId="77777777" w:rsidR="001661B5" w:rsidRPr="001F36D7" w:rsidRDefault="001661B5" w:rsidP="001F36D7">
      <w:pPr>
        <w:tabs>
          <w:tab w:val="clear" w:pos="567"/>
        </w:tabs>
        <w:spacing w:line="240" w:lineRule="auto"/>
        <w:ind w:left="567" w:hanging="567"/>
        <w:rPr>
          <w:color w:val="000000"/>
          <w:szCs w:val="22"/>
          <w:lang w:val="lv-LV"/>
        </w:rPr>
      </w:pPr>
      <w:r w:rsidRPr="001F36D7">
        <w:rPr>
          <w:b/>
          <w:color w:val="000000"/>
          <w:szCs w:val="22"/>
          <w:lang w:val="lv-LV"/>
        </w:rPr>
        <w:t>4.10</w:t>
      </w:r>
      <w:r w:rsidRPr="001F36D7">
        <w:rPr>
          <w:b/>
          <w:color w:val="000000"/>
          <w:szCs w:val="22"/>
          <w:lang w:val="lv-LV"/>
        </w:rPr>
        <w:tab/>
        <w:t>Pārdozēšana (simptomi, rīcība ārkārtas situācijā, antidoti), ja nepieciešams</w:t>
      </w:r>
    </w:p>
    <w:p w14:paraId="66AE07B7" w14:textId="77777777" w:rsidR="001661B5" w:rsidRPr="001F36D7" w:rsidRDefault="001661B5" w:rsidP="001F36D7">
      <w:pPr>
        <w:spacing w:line="240" w:lineRule="auto"/>
        <w:ind w:left="567" w:hanging="567"/>
        <w:rPr>
          <w:color w:val="000000"/>
          <w:szCs w:val="22"/>
          <w:lang w:val="lv-LV"/>
        </w:rPr>
      </w:pPr>
    </w:p>
    <w:p w14:paraId="462965BF" w14:textId="77777777" w:rsidR="001661B5" w:rsidRPr="001F36D7" w:rsidRDefault="001661B5" w:rsidP="001F36D7">
      <w:pPr>
        <w:pStyle w:val="Default"/>
        <w:jc w:val="both"/>
        <w:rPr>
          <w:sz w:val="22"/>
          <w:szCs w:val="22"/>
          <w:lang w:val="lv-LV"/>
        </w:rPr>
      </w:pPr>
      <w:r w:rsidRPr="001F36D7">
        <w:rPr>
          <w:sz w:val="22"/>
          <w:szCs w:val="22"/>
          <w:lang w:val="lv-LV"/>
        </w:rPr>
        <w:t xml:space="preserve">Laboratoriskajos pētījumos cāļiem, tītariem, cūkām un teļiem netika konstatēta tilozīna toksiska ietekme, lietojot </w:t>
      </w:r>
      <w:r w:rsidR="00A46DE4">
        <w:rPr>
          <w:sz w:val="22"/>
          <w:szCs w:val="22"/>
          <w:lang w:val="lv-LV"/>
        </w:rPr>
        <w:t xml:space="preserve">iekšķīgi </w:t>
      </w:r>
      <w:r w:rsidRPr="001F36D7">
        <w:rPr>
          <w:sz w:val="22"/>
          <w:szCs w:val="22"/>
          <w:lang w:val="lv-LV"/>
        </w:rPr>
        <w:t xml:space="preserve">devā, kas 3 reizes pārsniedz rekomendēto dienas devu. </w:t>
      </w:r>
    </w:p>
    <w:p w14:paraId="3D311FF6" w14:textId="77777777" w:rsidR="001661B5" w:rsidRPr="001F36D7" w:rsidRDefault="001661B5" w:rsidP="001F36D7">
      <w:pPr>
        <w:spacing w:line="240" w:lineRule="auto"/>
        <w:ind w:left="567" w:hanging="567"/>
        <w:jc w:val="both"/>
        <w:rPr>
          <w:szCs w:val="22"/>
          <w:lang w:val="lv-LV"/>
        </w:rPr>
      </w:pPr>
      <w:r w:rsidRPr="001F36D7">
        <w:rPr>
          <w:szCs w:val="22"/>
          <w:lang w:val="lv-LV"/>
        </w:rPr>
        <w:t>Nepārsniegt ieteiktās devas.</w:t>
      </w:r>
    </w:p>
    <w:p w14:paraId="20A3F676" w14:textId="77777777" w:rsidR="001661B5" w:rsidRPr="001F36D7" w:rsidRDefault="001661B5" w:rsidP="001F36D7">
      <w:pPr>
        <w:spacing w:line="240" w:lineRule="auto"/>
        <w:ind w:left="567" w:hanging="567"/>
        <w:rPr>
          <w:color w:val="000000"/>
          <w:szCs w:val="22"/>
          <w:lang w:val="lv-LV"/>
        </w:rPr>
      </w:pPr>
    </w:p>
    <w:p w14:paraId="4D32DB64" w14:textId="77777777" w:rsidR="001661B5" w:rsidRPr="001F36D7" w:rsidRDefault="001661B5" w:rsidP="001F36D7">
      <w:pPr>
        <w:tabs>
          <w:tab w:val="clear" w:pos="567"/>
        </w:tabs>
        <w:spacing w:line="240" w:lineRule="auto"/>
        <w:ind w:left="567" w:hanging="567"/>
        <w:rPr>
          <w:color w:val="000000"/>
          <w:szCs w:val="22"/>
          <w:lang w:val="lv-LV"/>
        </w:rPr>
      </w:pPr>
      <w:r w:rsidRPr="001F36D7">
        <w:rPr>
          <w:b/>
          <w:color w:val="000000"/>
          <w:szCs w:val="22"/>
          <w:lang w:val="lv-LV"/>
        </w:rPr>
        <w:t>4.11</w:t>
      </w:r>
      <w:r w:rsidRPr="001F36D7">
        <w:rPr>
          <w:b/>
          <w:color w:val="000000"/>
          <w:szCs w:val="22"/>
          <w:lang w:val="lv-LV"/>
        </w:rPr>
        <w:tab/>
        <w:t>Ierobežojumu periods(-i) dzīvnieku produkcijas izmantošanā</w:t>
      </w:r>
    </w:p>
    <w:p w14:paraId="331772F4" w14:textId="77777777" w:rsidR="001661B5" w:rsidRPr="001F36D7" w:rsidRDefault="001661B5" w:rsidP="001F36D7">
      <w:pPr>
        <w:tabs>
          <w:tab w:val="clear" w:pos="567"/>
        </w:tabs>
        <w:spacing w:line="240" w:lineRule="auto"/>
        <w:ind w:left="567" w:hanging="567"/>
        <w:rPr>
          <w:color w:val="000000"/>
          <w:szCs w:val="22"/>
          <w:lang w:val="lv-LV"/>
        </w:rPr>
      </w:pPr>
    </w:p>
    <w:p w14:paraId="25A1DC80" w14:textId="77777777" w:rsidR="001661B5" w:rsidRPr="001F36D7" w:rsidRDefault="001661B5" w:rsidP="001F36D7">
      <w:pPr>
        <w:pStyle w:val="Default"/>
        <w:jc w:val="both"/>
        <w:rPr>
          <w:sz w:val="22"/>
          <w:szCs w:val="22"/>
          <w:lang w:val="lv-LV"/>
        </w:rPr>
      </w:pPr>
      <w:r w:rsidRPr="001F36D7">
        <w:rPr>
          <w:sz w:val="22"/>
          <w:szCs w:val="22"/>
          <w:lang w:val="lv-LV"/>
        </w:rPr>
        <w:t xml:space="preserve">Gaļai un blakusproduktiem: </w:t>
      </w:r>
    </w:p>
    <w:p w14:paraId="4D94D684" w14:textId="77777777" w:rsidR="001661B5" w:rsidRPr="001F36D7" w:rsidRDefault="001661B5" w:rsidP="001F36D7">
      <w:pPr>
        <w:pStyle w:val="Default"/>
        <w:jc w:val="both"/>
        <w:rPr>
          <w:sz w:val="22"/>
          <w:szCs w:val="22"/>
          <w:lang w:val="lv-LV"/>
        </w:rPr>
      </w:pPr>
      <w:r w:rsidRPr="001F36D7">
        <w:rPr>
          <w:sz w:val="22"/>
          <w:szCs w:val="22"/>
          <w:lang w:val="lv-LV"/>
        </w:rPr>
        <w:t xml:space="preserve">Teļi, kazlēni, jēri pirms atgremošanas procesu sākšanās: 5 dienas. </w:t>
      </w:r>
    </w:p>
    <w:p w14:paraId="61F672BF" w14:textId="77777777" w:rsidR="001661B5" w:rsidRPr="001F36D7" w:rsidRDefault="001661B5" w:rsidP="001F36D7">
      <w:pPr>
        <w:pStyle w:val="Default"/>
        <w:jc w:val="both"/>
        <w:rPr>
          <w:sz w:val="22"/>
          <w:szCs w:val="22"/>
        </w:rPr>
      </w:pPr>
      <w:r w:rsidRPr="001F36D7">
        <w:rPr>
          <w:sz w:val="22"/>
          <w:szCs w:val="22"/>
        </w:rPr>
        <w:t xml:space="preserve">Cūkas, vistas, tītari: 3 dienas. </w:t>
      </w:r>
    </w:p>
    <w:p w14:paraId="469CFFB3" w14:textId="77777777" w:rsidR="001661B5" w:rsidRPr="001F36D7" w:rsidRDefault="001661B5" w:rsidP="001F36D7">
      <w:pPr>
        <w:pStyle w:val="Default"/>
        <w:jc w:val="both"/>
        <w:rPr>
          <w:sz w:val="22"/>
          <w:szCs w:val="22"/>
        </w:rPr>
      </w:pPr>
    </w:p>
    <w:p w14:paraId="100A489A" w14:textId="77777777" w:rsidR="001661B5" w:rsidRPr="001F36D7" w:rsidRDefault="001661B5" w:rsidP="001F36D7">
      <w:pPr>
        <w:pStyle w:val="Default"/>
        <w:jc w:val="both"/>
        <w:rPr>
          <w:sz w:val="22"/>
          <w:szCs w:val="22"/>
        </w:rPr>
      </w:pPr>
      <w:r w:rsidRPr="001F36D7">
        <w:rPr>
          <w:sz w:val="22"/>
          <w:szCs w:val="22"/>
        </w:rPr>
        <w:t>Olām</w:t>
      </w:r>
      <w:r w:rsidR="00A46DE4">
        <w:rPr>
          <w:sz w:val="22"/>
          <w:szCs w:val="22"/>
        </w:rPr>
        <w:t>:</w:t>
      </w:r>
      <w:r w:rsidRPr="001F36D7">
        <w:rPr>
          <w:sz w:val="22"/>
          <w:szCs w:val="22"/>
        </w:rPr>
        <w:t xml:space="preserve"> </w:t>
      </w:r>
    </w:p>
    <w:p w14:paraId="758FF5DD" w14:textId="77777777" w:rsidR="001661B5" w:rsidRPr="001F36D7" w:rsidRDefault="001661B5" w:rsidP="001F36D7">
      <w:pPr>
        <w:pStyle w:val="Default"/>
        <w:jc w:val="both"/>
        <w:rPr>
          <w:sz w:val="22"/>
          <w:szCs w:val="22"/>
        </w:rPr>
      </w:pPr>
      <w:r w:rsidRPr="001F36D7">
        <w:rPr>
          <w:sz w:val="22"/>
          <w:szCs w:val="22"/>
        </w:rPr>
        <w:t>Vistas, tītari: 3 dienas.</w:t>
      </w:r>
    </w:p>
    <w:p w14:paraId="2ED808C9" w14:textId="77777777" w:rsidR="001661B5" w:rsidRPr="001F36D7" w:rsidRDefault="001661B5" w:rsidP="001F36D7">
      <w:pPr>
        <w:pStyle w:val="Default"/>
        <w:jc w:val="both"/>
        <w:rPr>
          <w:sz w:val="22"/>
          <w:szCs w:val="22"/>
        </w:rPr>
      </w:pPr>
    </w:p>
    <w:p w14:paraId="01B3939C" w14:textId="77777777" w:rsidR="001661B5" w:rsidRPr="001F36D7" w:rsidRDefault="001661B5" w:rsidP="001F36D7">
      <w:pPr>
        <w:spacing w:line="240" w:lineRule="auto"/>
        <w:ind w:left="567" w:hanging="567"/>
        <w:rPr>
          <w:color w:val="000000"/>
          <w:szCs w:val="22"/>
          <w:lang w:val="lv-LV"/>
        </w:rPr>
      </w:pPr>
    </w:p>
    <w:p w14:paraId="613265F1" w14:textId="77777777" w:rsidR="001661B5" w:rsidRPr="001F36D7" w:rsidRDefault="001661B5" w:rsidP="001F36D7">
      <w:pPr>
        <w:tabs>
          <w:tab w:val="clear" w:pos="567"/>
        </w:tabs>
        <w:spacing w:line="240" w:lineRule="auto"/>
        <w:rPr>
          <w:b/>
          <w:color w:val="000000"/>
          <w:szCs w:val="22"/>
          <w:lang w:val="lv-LV"/>
        </w:rPr>
      </w:pPr>
      <w:r w:rsidRPr="001F36D7">
        <w:rPr>
          <w:b/>
          <w:color w:val="000000"/>
          <w:szCs w:val="22"/>
          <w:lang w:val="lv-LV"/>
        </w:rPr>
        <w:t>5.</w:t>
      </w:r>
      <w:r w:rsidRPr="001F36D7">
        <w:rPr>
          <w:b/>
          <w:color w:val="000000"/>
          <w:szCs w:val="22"/>
          <w:lang w:val="lv-LV"/>
        </w:rPr>
        <w:tab/>
        <w:t>FARMAKOLOĢISKĀS ĪPAŠĪBAS</w:t>
      </w:r>
    </w:p>
    <w:p w14:paraId="657DB713" w14:textId="77777777" w:rsidR="001661B5" w:rsidRPr="001F36D7" w:rsidRDefault="001661B5" w:rsidP="001F36D7">
      <w:pPr>
        <w:tabs>
          <w:tab w:val="clear" w:pos="567"/>
        </w:tabs>
        <w:spacing w:line="240" w:lineRule="auto"/>
        <w:rPr>
          <w:color w:val="000000"/>
          <w:szCs w:val="22"/>
          <w:lang w:val="lv-LV"/>
        </w:rPr>
      </w:pPr>
    </w:p>
    <w:p w14:paraId="22E553A8" w14:textId="77777777" w:rsidR="001661B5" w:rsidRPr="001F36D7" w:rsidRDefault="001661B5" w:rsidP="001F36D7">
      <w:pPr>
        <w:pStyle w:val="Default"/>
        <w:jc w:val="both"/>
        <w:rPr>
          <w:sz w:val="22"/>
          <w:szCs w:val="22"/>
          <w:lang w:val="lv-LV"/>
        </w:rPr>
      </w:pPr>
      <w:r w:rsidRPr="001F36D7">
        <w:rPr>
          <w:sz w:val="22"/>
          <w:szCs w:val="22"/>
          <w:lang w:val="lv-LV"/>
        </w:rPr>
        <w:t>Farmakoterapeitiskā grupa: makrolīdu grupas antibiotikas sistēmiskai lietošanai.</w:t>
      </w:r>
    </w:p>
    <w:p w14:paraId="52C72241" w14:textId="77777777" w:rsidR="001661B5" w:rsidRPr="001F36D7" w:rsidRDefault="001661B5" w:rsidP="001F36D7">
      <w:pPr>
        <w:pStyle w:val="Default"/>
        <w:jc w:val="both"/>
        <w:rPr>
          <w:sz w:val="22"/>
          <w:szCs w:val="22"/>
          <w:lang w:val="lv-LV"/>
        </w:rPr>
      </w:pPr>
      <w:r w:rsidRPr="001F36D7">
        <w:rPr>
          <w:sz w:val="22"/>
          <w:szCs w:val="22"/>
          <w:lang w:val="lv-LV"/>
        </w:rPr>
        <w:t xml:space="preserve">ATĶ vet kods: QJ01FA90. </w:t>
      </w:r>
    </w:p>
    <w:p w14:paraId="3C7A09BB" w14:textId="77777777" w:rsidR="001F36D7" w:rsidRDefault="001F36D7" w:rsidP="001F36D7">
      <w:pPr>
        <w:pStyle w:val="Default"/>
        <w:jc w:val="both"/>
        <w:rPr>
          <w:sz w:val="22"/>
          <w:szCs w:val="22"/>
          <w:lang w:val="lv-LV"/>
        </w:rPr>
      </w:pPr>
    </w:p>
    <w:p w14:paraId="30D416EA" w14:textId="77777777" w:rsidR="001661B5" w:rsidRPr="001F36D7" w:rsidRDefault="001661B5" w:rsidP="001F36D7">
      <w:pPr>
        <w:pStyle w:val="Default"/>
        <w:jc w:val="both"/>
        <w:rPr>
          <w:sz w:val="22"/>
          <w:szCs w:val="22"/>
          <w:lang w:val="lv-LV"/>
        </w:rPr>
      </w:pPr>
      <w:r w:rsidRPr="001F36D7">
        <w:rPr>
          <w:sz w:val="22"/>
          <w:szCs w:val="22"/>
          <w:lang w:val="lv-LV"/>
        </w:rPr>
        <w:t xml:space="preserve">Tilozīns ir makrolīdu grupas antibiotika ar bakteriostatisku iedarbību galvenokārt pret grampozitīvām baktērijām, struktūras ziņā tilozīns ir līdzīgs eritromicīnam. </w:t>
      </w:r>
    </w:p>
    <w:p w14:paraId="537FC987" w14:textId="77777777" w:rsidR="001661B5" w:rsidRPr="001F36D7" w:rsidRDefault="001661B5" w:rsidP="001F36D7">
      <w:pPr>
        <w:spacing w:line="240" w:lineRule="auto"/>
        <w:jc w:val="both"/>
        <w:rPr>
          <w:color w:val="000000"/>
          <w:szCs w:val="22"/>
          <w:lang w:val="lv-LV"/>
        </w:rPr>
      </w:pPr>
    </w:p>
    <w:p w14:paraId="6863148F" w14:textId="77777777" w:rsidR="001661B5" w:rsidRPr="001F36D7" w:rsidRDefault="001661B5" w:rsidP="001F36D7">
      <w:pPr>
        <w:spacing w:line="240" w:lineRule="auto"/>
        <w:rPr>
          <w:color w:val="000000"/>
          <w:szCs w:val="22"/>
          <w:lang w:val="lv-LV"/>
        </w:rPr>
      </w:pPr>
      <w:r w:rsidRPr="001F36D7">
        <w:rPr>
          <w:b/>
          <w:color w:val="000000"/>
          <w:szCs w:val="22"/>
          <w:lang w:val="lv-LV"/>
        </w:rPr>
        <w:t>5.1</w:t>
      </w:r>
      <w:r w:rsidRPr="001F36D7">
        <w:rPr>
          <w:b/>
          <w:color w:val="000000"/>
          <w:szCs w:val="22"/>
          <w:lang w:val="lv-LV"/>
        </w:rPr>
        <w:tab/>
        <w:t>Farmakodinamiskās īpašības</w:t>
      </w:r>
    </w:p>
    <w:p w14:paraId="3C18ADF5" w14:textId="77777777" w:rsidR="001661B5" w:rsidRPr="006F02CC" w:rsidRDefault="001661B5" w:rsidP="001F36D7">
      <w:pPr>
        <w:pStyle w:val="Default"/>
        <w:rPr>
          <w:sz w:val="22"/>
          <w:szCs w:val="22"/>
          <w:lang w:val="lv-LV"/>
        </w:rPr>
      </w:pPr>
    </w:p>
    <w:p w14:paraId="19D65B16" w14:textId="77777777" w:rsidR="001661B5" w:rsidRPr="006F02CC" w:rsidRDefault="001661B5" w:rsidP="001F36D7">
      <w:pPr>
        <w:pStyle w:val="Default"/>
        <w:jc w:val="both"/>
        <w:rPr>
          <w:sz w:val="22"/>
          <w:szCs w:val="22"/>
          <w:lang w:val="lv-LV"/>
        </w:rPr>
      </w:pPr>
      <w:r w:rsidRPr="006F02CC">
        <w:rPr>
          <w:sz w:val="22"/>
          <w:szCs w:val="22"/>
          <w:lang w:val="lv-LV"/>
        </w:rPr>
        <w:t xml:space="preserve">Tilozīnam piemīt bakteriostatiska iedarbība galvenokārt pret grampozitīvām baktērijām, piemēram, </w:t>
      </w:r>
      <w:r w:rsidRPr="006F02CC">
        <w:rPr>
          <w:i/>
          <w:iCs/>
          <w:sz w:val="22"/>
          <w:szCs w:val="22"/>
          <w:lang w:val="lv-LV"/>
        </w:rPr>
        <w:t xml:space="preserve">Bordetella bronchiseptica, Erysipelothrix rhusiopathiae, Mycoplasma, Chlamydia spp, Spirochetes, Rickettsia, Treponema, Staphylococcus, Streptococcus spp, </w:t>
      </w:r>
      <w:r w:rsidRPr="006F02CC">
        <w:rPr>
          <w:sz w:val="22"/>
          <w:szCs w:val="22"/>
          <w:lang w:val="lv-LV"/>
        </w:rPr>
        <w:t xml:space="preserve">tajā skaitā pret daudzām penicilīna rezistentām baktērijām, kuras producē beta-laktamāzi, pret dažām anaerobām baktērijām, kā arī pret gramnegatīvām baktērijām, piemēram, </w:t>
      </w:r>
      <w:r w:rsidRPr="006F02CC">
        <w:rPr>
          <w:i/>
          <w:iCs/>
          <w:sz w:val="22"/>
          <w:szCs w:val="22"/>
          <w:lang w:val="lv-LV"/>
        </w:rPr>
        <w:t>Campylobacter</w:t>
      </w:r>
      <w:r w:rsidRPr="006F02CC">
        <w:rPr>
          <w:sz w:val="22"/>
          <w:szCs w:val="22"/>
          <w:lang w:val="lv-LV"/>
        </w:rPr>
        <w:t xml:space="preserve">, </w:t>
      </w:r>
      <w:r w:rsidRPr="006F02CC">
        <w:rPr>
          <w:i/>
          <w:iCs/>
          <w:sz w:val="22"/>
          <w:szCs w:val="22"/>
          <w:lang w:val="lv-LV"/>
        </w:rPr>
        <w:t xml:space="preserve">Pasteurella </w:t>
      </w:r>
      <w:r w:rsidRPr="006F02CC">
        <w:rPr>
          <w:sz w:val="22"/>
          <w:szCs w:val="22"/>
          <w:lang w:val="lv-LV"/>
        </w:rPr>
        <w:t xml:space="preserve">spp. Cūkām visjutīgākās baktērijas pret tilozīnu ir </w:t>
      </w:r>
      <w:r w:rsidRPr="006F02CC">
        <w:rPr>
          <w:i/>
          <w:iCs/>
          <w:sz w:val="22"/>
          <w:szCs w:val="22"/>
          <w:lang w:val="lv-LV"/>
        </w:rPr>
        <w:t>Mycoplasma hyopneumoniae</w:t>
      </w:r>
      <w:r w:rsidRPr="006F02CC">
        <w:rPr>
          <w:sz w:val="22"/>
          <w:szCs w:val="22"/>
          <w:lang w:val="lv-LV"/>
        </w:rPr>
        <w:t xml:space="preserve">, </w:t>
      </w:r>
      <w:r w:rsidRPr="006F02CC">
        <w:rPr>
          <w:i/>
          <w:iCs/>
          <w:sz w:val="22"/>
          <w:szCs w:val="22"/>
          <w:lang w:val="lv-LV"/>
        </w:rPr>
        <w:t>Bordetella bronchiseptica</w:t>
      </w:r>
      <w:r w:rsidRPr="006F02CC">
        <w:rPr>
          <w:sz w:val="22"/>
          <w:szCs w:val="22"/>
          <w:lang w:val="lv-LV"/>
        </w:rPr>
        <w:t xml:space="preserve">, </w:t>
      </w:r>
      <w:r w:rsidRPr="006F02CC">
        <w:rPr>
          <w:i/>
          <w:iCs/>
          <w:sz w:val="22"/>
          <w:szCs w:val="22"/>
          <w:lang w:val="lv-LV"/>
        </w:rPr>
        <w:t xml:space="preserve">Staphylococcus aureus </w:t>
      </w:r>
      <w:r w:rsidRPr="006F02CC">
        <w:rPr>
          <w:sz w:val="22"/>
          <w:szCs w:val="22"/>
          <w:lang w:val="lv-LV"/>
        </w:rPr>
        <w:t xml:space="preserve">un </w:t>
      </w:r>
      <w:r w:rsidRPr="006F02CC">
        <w:rPr>
          <w:i/>
          <w:iCs/>
          <w:sz w:val="22"/>
          <w:szCs w:val="22"/>
          <w:lang w:val="lv-LV"/>
        </w:rPr>
        <w:t>Erysipelothrix rhusiopathiae</w:t>
      </w:r>
      <w:r w:rsidRPr="006F02CC">
        <w:rPr>
          <w:sz w:val="22"/>
          <w:szCs w:val="22"/>
          <w:lang w:val="lv-LV"/>
        </w:rPr>
        <w:t xml:space="preserve">. </w:t>
      </w:r>
    </w:p>
    <w:p w14:paraId="4F710E9E" w14:textId="77777777" w:rsidR="001661B5" w:rsidRPr="00762AF6" w:rsidRDefault="001661B5" w:rsidP="001F36D7">
      <w:pPr>
        <w:pStyle w:val="Default"/>
        <w:jc w:val="both"/>
        <w:rPr>
          <w:sz w:val="22"/>
          <w:szCs w:val="22"/>
          <w:lang w:val="lv-LV"/>
        </w:rPr>
      </w:pPr>
      <w:r w:rsidRPr="00762AF6">
        <w:rPr>
          <w:sz w:val="22"/>
          <w:szCs w:val="22"/>
          <w:lang w:val="lv-LV"/>
        </w:rPr>
        <w:t>Makrolīdi iekļūst baktēriju šūnās un bloķē proteīnu sintēzi, atgriezeniski saistoties ar 50S ribosomu subvienībām. Tilozīns bloķē arī saistīto aminoacil-tRNS. Makrolīdu iedarbība ir bakteriostatiska pie minimālām koncentrācijām, bet lielā koncentrācijā makrolīdi darbojas baktericīdi.</w:t>
      </w:r>
    </w:p>
    <w:p w14:paraId="3F4AA302" w14:textId="77777777" w:rsidR="001661B5" w:rsidRPr="00762AF6" w:rsidRDefault="001661B5" w:rsidP="001F36D7">
      <w:pPr>
        <w:pStyle w:val="Default"/>
        <w:rPr>
          <w:sz w:val="22"/>
          <w:szCs w:val="22"/>
          <w:lang w:val="lv-LV"/>
        </w:rPr>
      </w:pPr>
    </w:p>
    <w:p w14:paraId="2D5C54E0" w14:textId="77777777" w:rsidR="001661B5" w:rsidRPr="001F36D7" w:rsidRDefault="001661B5" w:rsidP="001F36D7">
      <w:pPr>
        <w:spacing w:line="240" w:lineRule="auto"/>
        <w:rPr>
          <w:color w:val="000000"/>
          <w:szCs w:val="22"/>
          <w:lang w:val="lv-LV"/>
        </w:rPr>
      </w:pPr>
      <w:r w:rsidRPr="001F36D7">
        <w:rPr>
          <w:b/>
          <w:color w:val="000000"/>
          <w:szCs w:val="22"/>
          <w:lang w:val="lv-LV"/>
        </w:rPr>
        <w:t>5.2</w:t>
      </w:r>
      <w:r w:rsidRPr="001F36D7">
        <w:rPr>
          <w:b/>
          <w:color w:val="000000"/>
          <w:szCs w:val="22"/>
          <w:lang w:val="lv-LV"/>
        </w:rPr>
        <w:tab/>
        <w:t>Farmakokinētiskie dati</w:t>
      </w:r>
    </w:p>
    <w:p w14:paraId="4A30E459" w14:textId="77777777" w:rsidR="001661B5" w:rsidRPr="001F36D7" w:rsidRDefault="001661B5" w:rsidP="001F36D7">
      <w:pPr>
        <w:tabs>
          <w:tab w:val="clear" w:pos="567"/>
        </w:tabs>
        <w:spacing w:line="240" w:lineRule="auto"/>
        <w:rPr>
          <w:color w:val="000000"/>
          <w:szCs w:val="22"/>
          <w:lang w:val="lv-LV"/>
        </w:rPr>
      </w:pPr>
    </w:p>
    <w:p w14:paraId="50B51567" w14:textId="77777777" w:rsidR="001661B5" w:rsidRPr="001F36D7" w:rsidRDefault="001661B5" w:rsidP="001F36D7">
      <w:pPr>
        <w:pStyle w:val="Default"/>
        <w:rPr>
          <w:sz w:val="22"/>
          <w:szCs w:val="22"/>
          <w:lang w:val="lv-LV"/>
        </w:rPr>
      </w:pPr>
      <w:r w:rsidRPr="001F36D7">
        <w:rPr>
          <w:b/>
          <w:bCs/>
          <w:sz w:val="22"/>
          <w:szCs w:val="22"/>
          <w:lang w:val="lv-LV"/>
        </w:rPr>
        <w:t xml:space="preserve">5.2.1 Absorbcijas ātrums un ekstensitāte </w:t>
      </w:r>
    </w:p>
    <w:p w14:paraId="4E02FFE9" w14:textId="77777777" w:rsidR="001661B5" w:rsidRPr="001F36D7" w:rsidRDefault="001661B5" w:rsidP="001F36D7">
      <w:pPr>
        <w:tabs>
          <w:tab w:val="clear" w:pos="567"/>
        </w:tabs>
        <w:spacing w:line="240" w:lineRule="auto"/>
        <w:jc w:val="both"/>
        <w:rPr>
          <w:szCs w:val="22"/>
          <w:lang w:val="lv-LV"/>
        </w:rPr>
      </w:pPr>
      <w:r w:rsidRPr="001F36D7">
        <w:rPr>
          <w:szCs w:val="22"/>
          <w:lang w:val="lv-LV"/>
        </w:rPr>
        <w:t>Monogastriskiem dzīvniekiem tilozīns tiek ātri absorbēts no gremošanas trakta. Pēc iekšķīgas uzņemšanas 10 mg/kg devā, tilozīna biopieejamība broileru cāļiem ir 30-34%. Vairumam sugu maksimālā koncentrācija plazmā tiek sasniegta 1-2 stundu laikā pēc iekšķīgas ievadīšanas. Minimālā devā, kas nav konstatējama asinīs, tilozīns saglabājas 24 stundas pēc devas uzņemšanas.</w:t>
      </w:r>
    </w:p>
    <w:p w14:paraId="08CBE97E" w14:textId="77777777" w:rsidR="001F36D7" w:rsidRPr="001F36D7" w:rsidRDefault="001F36D7" w:rsidP="001F36D7">
      <w:pPr>
        <w:tabs>
          <w:tab w:val="clear" w:pos="567"/>
        </w:tabs>
        <w:spacing w:line="240" w:lineRule="auto"/>
        <w:jc w:val="both"/>
        <w:rPr>
          <w:szCs w:val="22"/>
          <w:lang w:val="lv-LV"/>
        </w:rPr>
      </w:pPr>
    </w:p>
    <w:p w14:paraId="11C93E39" w14:textId="77777777" w:rsidR="001661B5" w:rsidRPr="001F36D7" w:rsidRDefault="001661B5" w:rsidP="001F36D7">
      <w:pPr>
        <w:tabs>
          <w:tab w:val="left" w:pos="0"/>
          <w:tab w:val="left" w:pos="600"/>
          <w:tab w:val="left" w:pos="1200"/>
          <w:tab w:val="left" w:pos="2040"/>
          <w:tab w:val="left" w:pos="3120"/>
          <w:tab w:val="left" w:pos="3600"/>
        </w:tabs>
        <w:spacing w:line="240" w:lineRule="auto"/>
        <w:jc w:val="both"/>
        <w:rPr>
          <w:b/>
          <w:szCs w:val="22"/>
          <w:lang w:val="lv-LV"/>
        </w:rPr>
      </w:pPr>
      <w:r w:rsidRPr="001F36D7">
        <w:rPr>
          <w:b/>
          <w:bCs/>
          <w:szCs w:val="22"/>
          <w:lang w:val="lv-LV"/>
        </w:rPr>
        <w:t xml:space="preserve">5.2.2 </w:t>
      </w:r>
      <w:r w:rsidRPr="001F36D7">
        <w:rPr>
          <w:b/>
          <w:szCs w:val="22"/>
          <w:lang w:val="lv-LV"/>
        </w:rPr>
        <w:t>Izplatīšanās organismā</w:t>
      </w:r>
    </w:p>
    <w:p w14:paraId="7064D411" w14:textId="77777777" w:rsidR="001661B5" w:rsidRPr="001F36D7" w:rsidRDefault="001661B5" w:rsidP="001F36D7">
      <w:pPr>
        <w:tabs>
          <w:tab w:val="clear" w:pos="567"/>
        </w:tabs>
        <w:spacing w:line="240" w:lineRule="auto"/>
        <w:jc w:val="both"/>
        <w:rPr>
          <w:szCs w:val="22"/>
          <w:lang w:val="lv-LV"/>
        </w:rPr>
      </w:pPr>
      <w:r w:rsidRPr="001F36D7">
        <w:rPr>
          <w:szCs w:val="22"/>
          <w:lang w:val="lv-LV"/>
        </w:rPr>
        <w:t xml:space="preserve">Tilozīns ir vāja organiska bāze (pKa = 7,73) ar augstu šķīdību lipīdos, tāpēc tas labi izplatās dzīvnieku orgānos un audos. Tilozīns nokļūst pienā, kur tā koncentrācija ir apmēram 20% no koncentrācijas, kādā tilozīns atrodams serumā. Pateicoties jonu filtrēšanai un augstai šķīdībai lipīdos, makrolīdi parasti audos ir augstākā koncentrācijā nekā serumā. Tilozīna izkliedes apjoms 7 nedēļas veciem </w:t>
      </w:r>
      <w:r w:rsidR="001F36D7">
        <w:rPr>
          <w:szCs w:val="22"/>
          <w:lang w:val="lv-LV"/>
        </w:rPr>
        <w:t xml:space="preserve">teļiem ir 2,5 l/ kg un 1,1 l/ </w:t>
      </w:r>
      <w:r w:rsidRPr="001F36D7">
        <w:rPr>
          <w:szCs w:val="22"/>
          <w:lang w:val="lv-LV"/>
        </w:rPr>
        <w:t>kg govīm. Tilozīna spēju iziet cauri bioloģiskajām membrānām sekmē zema vai vidēji augsta piesaistīšanās plazmas olbaltumvielām. Pētījumos ar dzīvniekiem atklāts, ka koeficienti tilozīna piesaistei pie olbaltumvielām ir: 33,5-44% govīm, 37,6% kazām un 38-45,4% aitām.</w:t>
      </w:r>
    </w:p>
    <w:p w14:paraId="1629F9C0" w14:textId="77777777" w:rsidR="001661B5" w:rsidRPr="00762AF6" w:rsidRDefault="001661B5" w:rsidP="001F36D7">
      <w:pPr>
        <w:pStyle w:val="Default"/>
        <w:rPr>
          <w:sz w:val="22"/>
          <w:szCs w:val="22"/>
          <w:lang w:val="lv-LV"/>
        </w:rPr>
      </w:pPr>
      <w:r w:rsidRPr="00762AF6">
        <w:rPr>
          <w:b/>
          <w:bCs/>
          <w:sz w:val="22"/>
          <w:szCs w:val="22"/>
          <w:lang w:val="lv-LV"/>
        </w:rPr>
        <w:lastRenderedPageBreak/>
        <w:t xml:space="preserve">5.2.3 Metabolisms </w:t>
      </w:r>
    </w:p>
    <w:p w14:paraId="635EF33E" w14:textId="77777777" w:rsidR="001661B5" w:rsidRPr="00762AF6" w:rsidRDefault="001661B5" w:rsidP="001F36D7">
      <w:pPr>
        <w:tabs>
          <w:tab w:val="clear" w:pos="567"/>
        </w:tabs>
        <w:spacing w:line="240" w:lineRule="auto"/>
        <w:jc w:val="both"/>
        <w:rPr>
          <w:szCs w:val="22"/>
          <w:lang w:val="lv-LV"/>
        </w:rPr>
      </w:pPr>
      <w:r w:rsidRPr="00762AF6">
        <w:rPr>
          <w:szCs w:val="22"/>
          <w:lang w:val="lv-LV"/>
        </w:rPr>
        <w:t>Tilozīns satur galvenokārt tilozīnu A (faktors A), bet mainīgā daudzumā arī tilozīna faktoru B (desmikozīnu), tilozīna faktoru C (makrozīnu) un tilozīna faktoru D (relomicīnu). Lielāko daļu mikrobioloģiskās aktivitātes veic tilozīns A (parasti apmēram 90%). Tilozīna faktoriem B, C, D un dihidrodesmikozīnam (metabolīts) piemīt attiecīgi ap 50%, 70%, 30% un 15% no tilozīna A aktivitātes. Primārā tilozīna vielmaiņa notiek aknās.</w:t>
      </w:r>
    </w:p>
    <w:p w14:paraId="4CA69014" w14:textId="77777777" w:rsidR="001661B5" w:rsidRPr="00762AF6" w:rsidRDefault="001661B5" w:rsidP="001F36D7">
      <w:pPr>
        <w:tabs>
          <w:tab w:val="clear" w:pos="567"/>
        </w:tabs>
        <w:spacing w:line="240" w:lineRule="auto"/>
        <w:rPr>
          <w:szCs w:val="22"/>
          <w:lang w:val="lv-LV"/>
        </w:rPr>
      </w:pPr>
    </w:p>
    <w:p w14:paraId="2CF22117" w14:textId="77777777" w:rsidR="001661B5" w:rsidRPr="00762AF6" w:rsidRDefault="001661B5" w:rsidP="001F36D7">
      <w:pPr>
        <w:pStyle w:val="Default"/>
        <w:rPr>
          <w:sz w:val="22"/>
          <w:szCs w:val="22"/>
          <w:lang w:val="lv-LV"/>
        </w:rPr>
      </w:pPr>
      <w:r w:rsidRPr="00762AF6">
        <w:rPr>
          <w:b/>
          <w:bCs/>
          <w:sz w:val="22"/>
          <w:szCs w:val="22"/>
          <w:lang w:val="lv-LV"/>
        </w:rPr>
        <w:t xml:space="preserve">5.2.4 </w:t>
      </w:r>
      <w:r w:rsidRPr="001F36D7">
        <w:rPr>
          <w:b/>
          <w:spacing w:val="-3"/>
          <w:sz w:val="22"/>
          <w:szCs w:val="22"/>
          <w:lang w:val="lv-LV"/>
        </w:rPr>
        <w:t>Eliminācija</w:t>
      </w:r>
    </w:p>
    <w:p w14:paraId="5FEC3051" w14:textId="77777777" w:rsidR="001661B5" w:rsidRPr="001F36D7" w:rsidRDefault="001661B5" w:rsidP="001F36D7">
      <w:pPr>
        <w:tabs>
          <w:tab w:val="clear" w:pos="567"/>
        </w:tabs>
        <w:spacing w:line="240" w:lineRule="auto"/>
        <w:jc w:val="both"/>
        <w:rPr>
          <w:color w:val="000000"/>
          <w:szCs w:val="22"/>
          <w:lang w:val="lv-LV"/>
        </w:rPr>
      </w:pPr>
      <w:r w:rsidRPr="00762AF6">
        <w:rPr>
          <w:szCs w:val="22"/>
          <w:lang w:val="lv-LV"/>
        </w:rPr>
        <w:t>Tilozīna izdalīšanās notiek galvenokārt ar žulti, bet tas tiek izvadīts arī ar urīnu un pienu. 20-40% apmērā tilozīns tiek izvadīts caur nierēm, un 7-10% apmērā ar fekālijām neizmainītā veidā. Tilozīna eliminācijas pusperiods jaundzimušiem teļiem ir 2,3 h, teļiem sākot no 1 nedēļas vecuma līdz 9 mēnešiem: 1-1,5 h, govīm: 1,6 h. Tilozīna izdalīšanās notiek ar ātrumu 23,7 ml/min/kg 7 nedēļas veciem teļiem, un 7,8 ml/min/kg – govīm.</w:t>
      </w:r>
    </w:p>
    <w:p w14:paraId="03067FC7" w14:textId="77777777" w:rsidR="001661B5" w:rsidRPr="001F36D7" w:rsidRDefault="001661B5" w:rsidP="001F36D7">
      <w:pPr>
        <w:tabs>
          <w:tab w:val="clear" w:pos="567"/>
        </w:tabs>
        <w:spacing w:line="240" w:lineRule="auto"/>
        <w:rPr>
          <w:color w:val="000000"/>
          <w:szCs w:val="22"/>
          <w:lang w:val="lv-LV"/>
        </w:rPr>
      </w:pPr>
    </w:p>
    <w:p w14:paraId="2B609B6F" w14:textId="77777777" w:rsidR="001661B5" w:rsidRPr="001F36D7" w:rsidRDefault="001661B5" w:rsidP="001F36D7">
      <w:pPr>
        <w:tabs>
          <w:tab w:val="clear" w:pos="567"/>
        </w:tabs>
        <w:spacing w:line="240" w:lineRule="auto"/>
        <w:rPr>
          <w:color w:val="000000"/>
          <w:szCs w:val="22"/>
          <w:lang w:val="lv-LV"/>
        </w:rPr>
      </w:pPr>
    </w:p>
    <w:p w14:paraId="3437B643" w14:textId="77777777" w:rsidR="001661B5" w:rsidRPr="001F36D7" w:rsidRDefault="001661B5" w:rsidP="001F36D7">
      <w:pPr>
        <w:spacing w:line="240" w:lineRule="auto"/>
        <w:ind w:left="567" w:hanging="567"/>
        <w:rPr>
          <w:color w:val="000000"/>
          <w:szCs w:val="22"/>
          <w:lang w:val="lv-LV"/>
        </w:rPr>
      </w:pPr>
      <w:r w:rsidRPr="001F36D7">
        <w:rPr>
          <w:b/>
          <w:color w:val="000000"/>
          <w:szCs w:val="22"/>
          <w:lang w:val="lv-LV"/>
        </w:rPr>
        <w:t>6.</w:t>
      </w:r>
      <w:r w:rsidRPr="001F36D7">
        <w:rPr>
          <w:b/>
          <w:color w:val="000000"/>
          <w:szCs w:val="22"/>
          <w:lang w:val="lv-LV"/>
        </w:rPr>
        <w:tab/>
        <w:t>FARMACEITISKĀ INFORMĀCIJA</w:t>
      </w:r>
    </w:p>
    <w:p w14:paraId="5857F703" w14:textId="77777777" w:rsidR="001661B5" w:rsidRPr="001F36D7" w:rsidRDefault="001661B5" w:rsidP="001F36D7">
      <w:pPr>
        <w:spacing w:line="240" w:lineRule="auto"/>
        <w:ind w:left="567" w:hanging="567"/>
        <w:rPr>
          <w:color w:val="000000"/>
          <w:szCs w:val="22"/>
          <w:lang w:val="lv-LV"/>
        </w:rPr>
      </w:pPr>
    </w:p>
    <w:p w14:paraId="41AC23A7" w14:textId="77777777" w:rsidR="001661B5" w:rsidRPr="001F36D7" w:rsidRDefault="001661B5" w:rsidP="001F36D7">
      <w:pPr>
        <w:spacing w:line="240" w:lineRule="auto"/>
        <w:rPr>
          <w:b/>
          <w:color w:val="000000"/>
          <w:szCs w:val="22"/>
          <w:lang w:val="lv-LV"/>
        </w:rPr>
      </w:pPr>
      <w:r w:rsidRPr="001F36D7">
        <w:rPr>
          <w:b/>
          <w:color w:val="000000"/>
          <w:szCs w:val="22"/>
          <w:lang w:val="lv-LV"/>
        </w:rPr>
        <w:t>6.1</w:t>
      </w:r>
      <w:r w:rsidRPr="001F36D7">
        <w:rPr>
          <w:b/>
          <w:color w:val="000000"/>
          <w:szCs w:val="22"/>
          <w:lang w:val="lv-LV"/>
        </w:rPr>
        <w:tab/>
        <w:t xml:space="preserve"> Palīgvielu saraksts</w:t>
      </w:r>
    </w:p>
    <w:p w14:paraId="03E09749" w14:textId="77777777" w:rsidR="001661B5" w:rsidRPr="001F36D7" w:rsidRDefault="001661B5" w:rsidP="001F36D7">
      <w:pPr>
        <w:pStyle w:val="Default"/>
        <w:rPr>
          <w:sz w:val="22"/>
          <w:szCs w:val="22"/>
        </w:rPr>
      </w:pPr>
    </w:p>
    <w:p w14:paraId="5A188849" w14:textId="77777777" w:rsidR="001661B5" w:rsidRPr="001F36D7" w:rsidRDefault="001661B5" w:rsidP="001F36D7">
      <w:pPr>
        <w:pStyle w:val="Default"/>
        <w:rPr>
          <w:sz w:val="22"/>
          <w:szCs w:val="22"/>
        </w:rPr>
      </w:pPr>
      <w:r w:rsidRPr="001F36D7">
        <w:rPr>
          <w:sz w:val="22"/>
          <w:szCs w:val="22"/>
        </w:rPr>
        <w:t xml:space="preserve">Nesatur palīgvielas. </w:t>
      </w:r>
    </w:p>
    <w:p w14:paraId="7A313E45" w14:textId="77777777" w:rsidR="001661B5" w:rsidRPr="001F36D7" w:rsidRDefault="001661B5" w:rsidP="001F36D7">
      <w:pPr>
        <w:spacing w:line="240" w:lineRule="auto"/>
        <w:ind w:left="567" w:hanging="567"/>
        <w:rPr>
          <w:b/>
          <w:color w:val="000000"/>
          <w:szCs w:val="22"/>
          <w:lang w:val="lv-LV"/>
        </w:rPr>
      </w:pPr>
    </w:p>
    <w:p w14:paraId="4E2ED088" w14:textId="77777777" w:rsidR="001661B5" w:rsidRPr="001F36D7" w:rsidRDefault="001661B5" w:rsidP="001F36D7">
      <w:pPr>
        <w:spacing w:line="240" w:lineRule="auto"/>
        <w:ind w:left="567" w:hanging="567"/>
        <w:rPr>
          <w:color w:val="000000"/>
          <w:szCs w:val="22"/>
          <w:lang w:val="lv-LV"/>
        </w:rPr>
      </w:pPr>
      <w:r w:rsidRPr="001F36D7">
        <w:rPr>
          <w:b/>
          <w:color w:val="000000"/>
          <w:szCs w:val="22"/>
          <w:lang w:val="lv-LV"/>
        </w:rPr>
        <w:t>6.2</w:t>
      </w:r>
      <w:r w:rsidRPr="001F36D7">
        <w:rPr>
          <w:b/>
          <w:color w:val="000000"/>
          <w:szCs w:val="22"/>
          <w:lang w:val="lv-LV"/>
        </w:rPr>
        <w:tab/>
        <w:t>Būtiska nesaderība</w:t>
      </w:r>
    </w:p>
    <w:p w14:paraId="7502C7CC" w14:textId="77777777" w:rsidR="001661B5" w:rsidRPr="001F36D7" w:rsidRDefault="001661B5" w:rsidP="001F36D7">
      <w:pPr>
        <w:tabs>
          <w:tab w:val="clear" w:pos="567"/>
        </w:tabs>
        <w:spacing w:line="240" w:lineRule="auto"/>
        <w:rPr>
          <w:color w:val="000000"/>
          <w:szCs w:val="22"/>
          <w:lang w:val="lv-LV"/>
        </w:rPr>
      </w:pPr>
    </w:p>
    <w:p w14:paraId="06B7C783" w14:textId="77777777" w:rsidR="0013036B" w:rsidRPr="00762AF6" w:rsidRDefault="0013036B" w:rsidP="001F36D7">
      <w:pPr>
        <w:pStyle w:val="Default"/>
        <w:rPr>
          <w:sz w:val="22"/>
          <w:szCs w:val="22"/>
          <w:lang w:val="lv-LV"/>
        </w:rPr>
      </w:pPr>
      <w:r w:rsidRPr="00762AF6">
        <w:rPr>
          <w:sz w:val="22"/>
          <w:szCs w:val="22"/>
          <w:lang w:val="lv-LV"/>
        </w:rPr>
        <w:t xml:space="preserve">Nelietot maisījumā ar citām veterinārajām zālēm. </w:t>
      </w:r>
    </w:p>
    <w:p w14:paraId="536D9D5E" w14:textId="77777777" w:rsidR="001661B5" w:rsidRPr="00762AF6" w:rsidRDefault="001661B5" w:rsidP="001F36D7">
      <w:pPr>
        <w:tabs>
          <w:tab w:val="clear" w:pos="567"/>
        </w:tabs>
        <w:spacing w:line="240" w:lineRule="auto"/>
        <w:rPr>
          <w:color w:val="000000"/>
          <w:szCs w:val="22"/>
          <w:lang w:val="lv-LV"/>
        </w:rPr>
      </w:pPr>
    </w:p>
    <w:p w14:paraId="2F3B0281" w14:textId="77777777" w:rsidR="001661B5" w:rsidRPr="001F36D7" w:rsidRDefault="001661B5" w:rsidP="001F36D7">
      <w:pPr>
        <w:tabs>
          <w:tab w:val="clear" w:pos="567"/>
        </w:tabs>
        <w:spacing w:line="240" w:lineRule="auto"/>
        <w:ind w:left="567" w:hanging="567"/>
        <w:rPr>
          <w:color w:val="000000"/>
          <w:szCs w:val="22"/>
          <w:lang w:val="lv-LV"/>
        </w:rPr>
      </w:pPr>
      <w:r w:rsidRPr="001F36D7">
        <w:rPr>
          <w:b/>
          <w:color w:val="000000"/>
          <w:szCs w:val="22"/>
          <w:lang w:val="lv-LV"/>
        </w:rPr>
        <w:t>6.3</w:t>
      </w:r>
      <w:r w:rsidRPr="001F36D7">
        <w:rPr>
          <w:b/>
          <w:color w:val="000000"/>
          <w:szCs w:val="22"/>
          <w:lang w:val="lv-LV"/>
        </w:rPr>
        <w:tab/>
        <w:t>Derīguma termiņš</w:t>
      </w:r>
    </w:p>
    <w:p w14:paraId="05DBE329" w14:textId="77777777" w:rsidR="001661B5" w:rsidRPr="001F36D7" w:rsidRDefault="001661B5" w:rsidP="001F36D7">
      <w:pPr>
        <w:tabs>
          <w:tab w:val="clear" w:pos="567"/>
        </w:tabs>
        <w:spacing w:line="240" w:lineRule="auto"/>
        <w:ind w:right="-318"/>
        <w:rPr>
          <w:color w:val="000000"/>
          <w:szCs w:val="22"/>
          <w:lang w:val="lv-LV"/>
        </w:rPr>
      </w:pPr>
    </w:p>
    <w:p w14:paraId="5FA65CA2" w14:textId="77777777" w:rsidR="0013036B" w:rsidRPr="001F36D7" w:rsidRDefault="0013036B" w:rsidP="001F36D7">
      <w:pPr>
        <w:pStyle w:val="Default"/>
        <w:jc w:val="both"/>
        <w:rPr>
          <w:sz w:val="22"/>
          <w:szCs w:val="22"/>
          <w:lang w:val="lv-LV"/>
        </w:rPr>
      </w:pPr>
      <w:r w:rsidRPr="001F36D7">
        <w:rPr>
          <w:sz w:val="22"/>
          <w:szCs w:val="22"/>
          <w:lang w:val="lv-LV"/>
        </w:rPr>
        <w:t xml:space="preserve">Veterināro zāļu derīguma termiņš izplatīšanai paredzētā iepakojumā: 3 gadi. </w:t>
      </w:r>
    </w:p>
    <w:p w14:paraId="0C3C8A4C" w14:textId="77777777" w:rsidR="0013036B" w:rsidRPr="001F36D7" w:rsidRDefault="0013036B" w:rsidP="001F36D7">
      <w:pPr>
        <w:pStyle w:val="Default"/>
        <w:jc w:val="both"/>
        <w:rPr>
          <w:sz w:val="22"/>
          <w:szCs w:val="22"/>
          <w:lang w:val="lv-LV"/>
        </w:rPr>
      </w:pPr>
      <w:r w:rsidRPr="001F36D7">
        <w:rPr>
          <w:sz w:val="22"/>
          <w:szCs w:val="22"/>
          <w:lang w:val="lv-LV"/>
        </w:rPr>
        <w:t xml:space="preserve">Derīguma termiņš pēc pirmās tiešā iepakojuma atvēršanas: 2 nedēļas. </w:t>
      </w:r>
    </w:p>
    <w:p w14:paraId="0992381D" w14:textId="55D98F89" w:rsidR="0013036B" w:rsidRPr="00762AF6" w:rsidRDefault="0013036B" w:rsidP="001F36D7">
      <w:pPr>
        <w:pStyle w:val="Default"/>
        <w:jc w:val="both"/>
        <w:rPr>
          <w:sz w:val="22"/>
          <w:szCs w:val="22"/>
          <w:lang w:val="lv-LV"/>
        </w:rPr>
      </w:pPr>
      <w:r w:rsidRPr="00762AF6">
        <w:rPr>
          <w:sz w:val="22"/>
          <w:szCs w:val="22"/>
          <w:lang w:val="lv-LV"/>
        </w:rPr>
        <w:t>Derīguma termiņš pēc pievienošanas dzeramajam ūdenim: 24 stundas</w:t>
      </w:r>
      <w:r w:rsidR="00EF4D36">
        <w:rPr>
          <w:sz w:val="22"/>
          <w:szCs w:val="22"/>
          <w:lang w:val="lv-LV"/>
        </w:rPr>
        <w:t xml:space="preserve"> </w:t>
      </w:r>
      <w:r w:rsidR="00EF4D36" w:rsidRPr="00762AF6">
        <w:rPr>
          <w:sz w:val="22"/>
          <w:szCs w:val="22"/>
          <w:lang w:val="lv-LV"/>
        </w:rPr>
        <w:t>uz</w:t>
      </w:r>
      <w:r w:rsidR="00EF4D36">
        <w:rPr>
          <w:sz w:val="22"/>
          <w:szCs w:val="22"/>
          <w:lang w:val="lv-LV"/>
        </w:rPr>
        <w:t>glabājot temperatūrā līdz 25</w:t>
      </w:r>
      <w:r w:rsidR="00EF4D36" w:rsidRPr="00F82F0F">
        <w:rPr>
          <w:sz w:val="22"/>
          <w:szCs w:val="22"/>
          <w:lang w:val="lv-LV"/>
        </w:rPr>
        <w:t>°C</w:t>
      </w:r>
      <w:r w:rsidR="00EF4D36">
        <w:rPr>
          <w:sz w:val="22"/>
          <w:szCs w:val="22"/>
          <w:lang w:val="lv-LV"/>
        </w:rPr>
        <w:t>.</w:t>
      </w:r>
    </w:p>
    <w:p w14:paraId="497F7458" w14:textId="77777777" w:rsidR="001661B5" w:rsidRPr="00762AF6" w:rsidRDefault="001661B5" w:rsidP="001F36D7">
      <w:pPr>
        <w:tabs>
          <w:tab w:val="clear" w:pos="567"/>
        </w:tabs>
        <w:spacing w:line="240" w:lineRule="auto"/>
        <w:ind w:right="-318"/>
        <w:rPr>
          <w:color w:val="000000"/>
          <w:szCs w:val="22"/>
          <w:lang w:val="lv-LV"/>
        </w:rPr>
      </w:pPr>
    </w:p>
    <w:p w14:paraId="399F3C92" w14:textId="77777777" w:rsidR="001661B5" w:rsidRPr="001F36D7" w:rsidRDefault="001661B5" w:rsidP="001F36D7">
      <w:pPr>
        <w:tabs>
          <w:tab w:val="clear" w:pos="567"/>
        </w:tabs>
        <w:spacing w:line="240" w:lineRule="auto"/>
        <w:ind w:left="567" w:hanging="567"/>
        <w:rPr>
          <w:color w:val="000000"/>
          <w:szCs w:val="22"/>
          <w:lang w:val="lv-LV"/>
        </w:rPr>
      </w:pPr>
      <w:r w:rsidRPr="001F36D7">
        <w:rPr>
          <w:b/>
          <w:color w:val="000000"/>
          <w:szCs w:val="22"/>
          <w:lang w:val="lv-LV"/>
        </w:rPr>
        <w:t>6.4.</w:t>
      </w:r>
      <w:r w:rsidRPr="001F36D7">
        <w:rPr>
          <w:b/>
          <w:color w:val="000000"/>
          <w:szCs w:val="22"/>
          <w:lang w:val="lv-LV"/>
        </w:rPr>
        <w:tab/>
        <w:t xml:space="preserve">Īpaši uzglabāšanas nosacījumi </w:t>
      </w:r>
    </w:p>
    <w:p w14:paraId="2CE37665" w14:textId="77777777" w:rsidR="001661B5" w:rsidRPr="001F36D7" w:rsidRDefault="001661B5" w:rsidP="001F36D7">
      <w:pPr>
        <w:tabs>
          <w:tab w:val="clear" w:pos="567"/>
        </w:tabs>
        <w:spacing w:line="240" w:lineRule="auto"/>
        <w:ind w:right="-318"/>
        <w:rPr>
          <w:color w:val="000000"/>
          <w:szCs w:val="22"/>
          <w:lang w:val="lv-LV"/>
        </w:rPr>
      </w:pPr>
    </w:p>
    <w:p w14:paraId="2D41D3DD" w14:textId="7AB9D803" w:rsidR="0013036B" w:rsidRPr="001F36D7" w:rsidRDefault="0013036B" w:rsidP="001F36D7">
      <w:pPr>
        <w:pStyle w:val="Default"/>
        <w:jc w:val="both"/>
        <w:rPr>
          <w:sz w:val="22"/>
          <w:szCs w:val="22"/>
          <w:lang w:val="lv-LV"/>
        </w:rPr>
      </w:pPr>
      <w:r w:rsidRPr="001F36D7">
        <w:rPr>
          <w:sz w:val="22"/>
          <w:szCs w:val="22"/>
          <w:lang w:val="lv-LV"/>
        </w:rPr>
        <w:t>Uzglabāt temperatūrā līdz 25</w:t>
      </w:r>
      <w:r w:rsidR="00091112">
        <w:rPr>
          <w:sz w:val="22"/>
          <w:szCs w:val="22"/>
          <w:lang w:val="lv-LV"/>
        </w:rPr>
        <w:t xml:space="preserve"> </w:t>
      </w:r>
      <w:r w:rsidRPr="001F36D7">
        <w:rPr>
          <w:rFonts w:eastAsia="SimSun"/>
          <w:sz w:val="22"/>
          <w:szCs w:val="22"/>
          <w:lang w:val="lv-LV"/>
        </w:rPr>
        <w:t>°</w:t>
      </w:r>
      <w:r w:rsidRPr="001F36D7">
        <w:rPr>
          <w:sz w:val="22"/>
          <w:szCs w:val="22"/>
          <w:lang w:val="lv-LV"/>
        </w:rPr>
        <w:t xml:space="preserve">C. </w:t>
      </w:r>
    </w:p>
    <w:p w14:paraId="51699096" w14:textId="77777777" w:rsidR="0013036B" w:rsidRPr="001F36D7" w:rsidRDefault="0013036B" w:rsidP="001F36D7">
      <w:pPr>
        <w:pStyle w:val="Default"/>
        <w:jc w:val="both"/>
        <w:rPr>
          <w:sz w:val="22"/>
          <w:szCs w:val="22"/>
          <w:lang w:val="lv-LV"/>
        </w:rPr>
      </w:pPr>
      <w:r w:rsidRPr="001F36D7">
        <w:rPr>
          <w:sz w:val="22"/>
          <w:szCs w:val="22"/>
          <w:lang w:val="lv-LV"/>
        </w:rPr>
        <w:t xml:space="preserve">Uzglabāt sausā vietā. </w:t>
      </w:r>
    </w:p>
    <w:p w14:paraId="59DCB963" w14:textId="77777777" w:rsidR="0013036B" w:rsidRPr="001F36D7" w:rsidRDefault="0013036B" w:rsidP="001F36D7">
      <w:pPr>
        <w:pStyle w:val="Default"/>
        <w:jc w:val="both"/>
        <w:rPr>
          <w:sz w:val="22"/>
          <w:szCs w:val="22"/>
        </w:rPr>
      </w:pPr>
      <w:r w:rsidRPr="001F36D7">
        <w:rPr>
          <w:sz w:val="22"/>
          <w:szCs w:val="22"/>
        </w:rPr>
        <w:t xml:space="preserve">Sargāt no tiešiem saules stariem. </w:t>
      </w:r>
    </w:p>
    <w:p w14:paraId="03C0DE37" w14:textId="77777777" w:rsidR="0013036B" w:rsidRPr="001F36D7" w:rsidRDefault="0013036B" w:rsidP="001F36D7">
      <w:pPr>
        <w:pStyle w:val="Default"/>
        <w:jc w:val="both"/>
        <w:rPr>
          <w:sz w:val="22"/>
          <w:szCs w:val="22"/>
        </w:rPr>
      </w:pPr>
      <w:r w:rsidRPr="001F36D7">
        <w:rPr>
          <w:sz w:val="22"/>
          <w:szCs w:val="22"/>
        </w:rPr>
        <w:t xml:space="preserve">Uzglabāt cieši noslēgtā pudelē. </w:t>
      </w:r>
    </w:p>
    <w:p w14:paraId="19198FE4" w14:textId="77777777" w:rsidR="001661B5" w:rsidRPr="001F36D7" w:rsidRDefault="001661B5" w:rsidP="001F36D7">
      <w:pPr>
        <w:tabs>
          <w:tab w:val="clear" w:pos="567"/>
        </w:tabs>
        <w:spacing w:line="240" w:lineRule="auto"/>
        <w:ind w:right="-318"/>
        <w:rPr>
          <w:color w:val="000000"/>
          <w:szCs w:val="22"/>
          <w:lang w:val="lv-LV"/>
        </w:rPr>
      </w:pPr>
    </w:p>
    <w:p w14:paraId="04B1E23E" w14:textId="77777777" w:rsidR="001661B5" w:rsidRPr="001F36D7" w:rsidRDefault="001661B5" w:rsidP="001F36D7">
      <w:pPr>
        <w:tabs>
          <w:tab w:val="clear" w:pos="567"/>
        </w:tabs>
        <w:spacing w:line="240" w:lineRule="auto"/>
        <w:ind w:left="567" w:hanging="567"/>
        <w:rPr>
          <w:color w:val="000000"/>
          <w:szCs w:val="22"/>
          <w:lang w:val="lv-LV"/>
        </w:rPr>
      </w:pPr>
      <w:r w:rsidRPr="001F36D7">
        <w:rPr>
          <w:b/>
          <w:color w:val="000000"/>
          <w:szCs w:val="22"/>
          <w:lang w:val="lv-LV"/>
        </w:rPr>
        <w:t xml:space="preserve">6.5 Tiešā iepakojuma veids un saturs </w:t>
      </w:r>
    </w:p>
    <w:p w14:paraId="374111C8" w14:textId="77777777" w:rsidR="001661B5" w:rsidRPr="001F36D7" w:rsidRDefault="001661B5" w:rsidP="001F36D7">
      <w:pPr>
        <w:tabs>
          <w:tab w:val="clear" w:pos="567"/>
        </w:tabs>
        <w:spacing w:line="240" w:lineRule="auto"/>
        <w:rPr>
          <w:color w:val="000000"/>
          <w:szCs w:val="22"/>
          <w:lang w:val="lv-LV"/>
        </w:rPr>
      </w:pPr>
    </w:p>
    <w:p w14:paraId="5653F468" w14:textId="77777777" w:rsidR="0013036B" w:rsidRPr="001F36D7" w:rsidRDefault="0013036B" w:rsidP="001F36D7">
      <w:pPr>
        <w:pStyle w:val="Default"/>
        <w:jc w:val="both"/>
        <w:rPr>
          <w:sz w:val="22"/>
          <w:szCs w:val="22"/>
        </w:rPr>
      </w:pPr>
      <w:r w:rsidRPr="001F36D7">
        <w:rPr>
          <w:sz w:val="22"/>
          <w:szCs w:val="22"/>
        </w:rPr>
        <w:t xml:space="preserve">Balta pudele ar baltu vāciņu, noslēgta ar drošības sloksni, satur 500 g vai 1000 g pulveri. </w:t>
      </w:r>
    </w:p>
    <w:p w14:paraId="6DD40FF2" w14:textId="404A5C56" w:rsidR="0013036B" w:rsidRPr="001F36D7" w:rsidRDefault="001C42B1" w:rsidP="001F36D7">
      <w:pPr>
        <w:pStyle w:val="Default"/>
        <w:jc w:val="both"/>
        <w:rPr>
          <w:sz w:val="22"/>
          <w:szCs w:val="22"/>
        </w:rPr>
      </w:pPr>
      <w:r w:rsidRPr="001C42B1">
        <w:rPr>
          <w:sz w:val="22"/>
          <w:szCs w:val="22"/>
        </w:rPr>
        <w:t xml:space="preserve">Alumīnija folijas </w:t>
      </w:r>
      <w:r w:rsidR="0013036B" w:rsidRPr="001F36D7">
        <w:rPr>
          <w:sz w:val="22"/>
          <w:szCs w:val="22"/>
        </w:rPr>
        <w:t xml:space="preserve">paciņa, kas satur 100 g pulveri. </w:t>
      </w:r>
    </w:p>
    <w:p w14:paraId="7B74B2C4" w14:textId="77777777" w:rsidR="001661B5" w:rsidRPr="001F36D7" w:rsidRDefault="001661B5" w:rsidP="001F36D7">
      <w:pPr>
        <w:tabs>
          <w:tab w:val="clear" w:pos="567"/>
        </w:tabs>
        <w:spacing w:line="240" w:lineRule="auto"/>
        <w:ind w:right="-318"/>
        <w:rPr>
          <w:color w:val="000000"/>
          <w:szCs w:val="22"/>
          <w:lang w:val="en-US"/>
        </w:rPr>
      </w:pPr>
    </w:p>
    <w:p w14:paraId="46FB1325" w14:textId="77777777" w:rsidR="001661B5" w:rsidRPr="001F36D7" w:rsidRDefault="001661B5" w:rsidP="001F36D7">
      <w:pPr>
        <w:spacing w:line="240" w:lineRule="auto"/>
        <w:ind w:left="567" w:hanging="567"/>
        <w:rPr>
          <w:b/>
          <w:color w:val="000000"/>
          <w:szCs w:val="22"/>
          <w:lang w:val="lv-LV"/>
        </w:rPr>
      </w:pPr>
      <w:r w:rsidRPr="001F36D7">
        <w:rPr>
          <w:b/>
          <w:color w:val="000000"/>
          <w:szCs w:val="22"/>
          <w:lang w:val="lv-LV"/>
        </w:rPr>
        <w:t>6.6</w:t>
      </w:r>
      <w:r w:rsidRPr="001F36D7">
        <w:rPr>
          <w:b/>
          <w:color w:val="000000"/>
          <w:szCs w:val="22"/>
          <w:lang w:val="lv-LV"/>
        </w:rPr>
        <w:tab/>
        <w:t xml:space="preserve">Īpaši norādījumi neizlietotu veterināro zāļu vai to atkritumu iznīcināšanai  </w:t>
      </w:r>
    </w:p>
    <w:p w14:paraId="291A5BB8" w14:textId="77777777" w:rsidR="001661B5" w:rsidRPr="001F36D7" w:rsidRDefault="001661B5" w:rsidP="001F36D7">
      <w:pPr>
        <w:tabs>
          <w:tab w:val="clear" w:pos="567"/>
        </w:tabs>
        <w:spacing w:line="240" w:lineRule="auto"/>
        <w:ind w:right="-318"/>
        <w:rPr>
          <w:color w:val="000000"/>
          <w:szCs w:val="22"/>
          <w:lang w:val="lv-LV"/>
        </w:rPr>
      </w:pPr>
    </w:p>
    <w:p w14:paraId="733D5D2F" w14:textId="77777777" w:rsidR="001661B5" w:rsidRPr="001F36D7" w:rsidRDefault="001661B5" w:rsidP="001F36D7">
      <w:pPr>
        <w:tabs>
          <w:tab w:val="clear" w:pos="567"/>
        </w:tabs>
        <w:spacing w:line="240" w:lineRule="auto"/>
        <w:ind w:right="-318"/>
        <w:rPr>
          <w:color w:val="000000"/>
          <w:szCs w:val="22"/>
          <w:lang w:val="lv-LV"/>
        </w:rPr>
      </w:pPr>
      <w:r w:rsidRPr="001F36D7">
        <w:rPr>
          <w:color w:val="000000"/>
          <w:szCs w:val="22"/>
          <w:lang w:val="lv-LV"/>
        </w:rPr>
        <w:t>Jebkuras neizlietotas veterinārās zāles vai to atkritumi jāiznīcina saskaņā a</w:t>
      </w:r>
      <w:r w:rsidR="0013036B" w:rsidRPr="001F36D7">
        <w:rPr>
          <w:color w:val="000000"/>
          <w:szCs w:val="22"/>
          <w:lang w:val="lv-LV"/>
        </w:rPr>
        <w:t>r nacionālajiem tiesību aktiem.</w:t>
      </w:r>
    </w:p>
    <w:p w14:paraId="142CCEE2" w14:textId="02CEB4F6" w:rsidR="001F36D7" w:rsidRDefault="001F36D7" w:rsidP="001F36D7">
      <w:pPr>
        <w:tabs>
          <w:tab w:val="clear" w:pos="567"/>
        </w:tabs>
        <w:spacing w:line="240" w:lineRule="auto"/>
        <w:ind w:right="-318"/>
        <w:rPr>
          <w:color w:val="000000"/>
          <w:szCs w:val="22"/>
          <w:lang w:val="lv-LV"/>
        </w:rPr>
      </w:pPr>
    </w:p>
    <w:p w14:paraId="4F00F584" w14:textId="77777777" w:rsidR="001C42B1" w:rsidRPr="001F36D7" w:rsidRDefault="001C42B1" w:rsidP="001F36D7">
      <w:pPr>
        <w:tabs>
          <w:tab w:val="clear" w:pos="567"/>
        </w:tabs>
        <w:spacing w:line="240" w:lineRule="auto"/>
        <w:ind w:right="-318"/>
        <w:rPr>
          <w:color w:val="000000"/>
          <w:szCs w:val="22"/>
          <w:lang w:val="lv-LV"/>
        </w:rPr>
      </w:pPr>
    </w:p>
    <w:p w14:paraId="160982DB" w14:textId="77777777" w:rsidR="001661B5" w:rsidRPr="001F36D7" w:rsidRDefault="001661B5" w:rsidP="001F36D7">
      <w:pPr>
        <w:spacing w:line="240" w:lineRule="auto"/>
        <w:ind w:left="567" w:hanging="567"/>
        <w:rPr>
          <w:b/>
          <w:color w:val="000000"/>
          <w:szCs w:val="22"/>
          <w:lang w:val="lv-LV"/>
        </w:rPr>
      </w:pPr>
      <w:r w:rsidRPr="001F36D7">
        <w:rPr>
          <w:b/>
          <w:color w:val="000000"/>
          <w:szCs w:val="22"/>
          <w:lang w:val="lv-LV"/>
        </w:rPr>
        <w:t>7.</w:t>
      </w:r>
      <w:r w:rsidRPr="001F36D7">
        <w:rPr>
          <w:b/>
          <w:color w:val="000000"/>
          <w:szCs w:val="22"/>
          <w:lang w:val="lv-LV"/>
        </w:rPr>
        <w:tab/>
        <w:t>REĢISTRĀCIJAS APLIECĪBAS ĪPAŠNIEKS</w:t>
      </w:r>
    </w:p>
    <w:p w14:paraId="05EDBB5E" w14:textId="77777777" w:rsidR="001661B5" w:rsidRPr="001F36D7" w:rsidRDefault="001661B5" w:rsidP="001F36D7">
      <w:pPr>
        <w:tabs>
          <w:tab w:val="clear" w:pos="567"/>
        </w:tabs>
        <w:spacing w:line="240" w:lineRule="auto"/>
        <w:ind w:right="-318"/>
        <w:rPr>
          <w:color w:val="000000"/>
          <w:szCs w:val="22"/>
          <w:lang w:val="lv-LV"/>
        </w:rPr>
      </w:pPr>
    </w:p>
    <w:p w14:paraId="0C39B448" w14:textId="77777777" w:rsidR="0013036B" w:rsidRPr="001F36D7" w:rsidRDefault="0013036B" w:rsidP="001F36D7">
      <w:pPr>
        <w:spacing w:line="240" w:lineRule="auto"/>
        <w:rPr>
          <w:szCs w:val="22"/>
        </w:rPr>
      </w:pPr>
      <w:r w:rsidRPr="001F36D7">
        <w:rPr>
          <w:szCs w:val="22"/>
        </w:rPr>
        <w:t>Interchemie werken “De Adelaar” Eesti AS</w:t>
      </w:r>
    </w:p>
    <w:p w14:paraId="1CC5EB4D" w14:textId="77777777" w:rsidR="0013036B" w:rsidRPr="001F36D7" w:rsidRDefault="0013036B" w:rsidP="001F36D7">
      <w:pPr>
        <w:spacing w:line="240" w:lineRule="auto"/>
        <w:rPr>
          <w:szCs w:val="22"/>
        </w:rPr>
      </w:pPr>
      <w:r w:rsidRPr="001F36D7">
        <w:rPr>
          <w:szCs w:val="22"/>
        </w:rPr>
        <w:t>Vanapere tee 14, Püünsi village</w:t>
      </w:r>
    </w:p>
    <w:p w14:paraId="6FE0A4D6" w14:textId="77777777" w:rsidR="0013036B" w:rsidRPr="001F36D7" w:rsidRDefault="0013036B" w:rsidP="001F36D7">
      <w:pPr>
        <w:spacing w:line="240" w:lineRule="auto"/>
        <w:rPr>
          <w:szCs w:val="22"/>
        </w:rPr>
      </w:pPr>
      <w:r w:rsidRPr="001F36D7">
        <w:rPr>
          <w:szCs w:val="22"/>
        </w:rPr>
        <w:t>Viimsi, 74013 Harjumaa</w:t>
      </w:r>
    </w:p>
    <w:p w14:paraId="1820AAF8" w14:textId="77777777" w:rsidR="0013036B" w:rsidRPr="001F36D7" w:rsidRDefault="0013036B" w:rsidP="001F36D7">
      <w:pPr>
        <w:spacing w:line="240" w:lineRule="auto"/>
        <w:rPr>
          <w:szCs w:val="22"/>
        </w:rPr>
      </w:pPr>
      <w:r w:rsidRPr="001F36D7">
        <w:rPr>
          <w:szCs w:val="22"/>
        </w:rPr>
        <w:t>Igaunija</w:t>
      </w:r>
    </w:p>
    <w:p w14:paraId="384B9E12" w14:textId="77777777" w:rsidR="0013036B" w:rsidRPr="001F36D7" w:rsidRDefault="0013036B" w:rsidP="001F36D7">
      <w:pPr>
        <w:spacing w:line="240" w:lineRule="auto"/>
        <w:rPr>
          <w:szCs w:val="22"/>
          <w:lang w:val="lv-LV"/>
        </w:rPr>
      </w:pPr>
      <w:r w:rsidRPr="001F36D7">
        <w:rPr>
          <w:noProof/>
          <w:szCs w:val="22"/>
          <w:lang w:val="lv-LV"/>
        </w:rPr>
        <w:t>Tel: +372 6 005 005</w:t>
      </w:r>
    </w:p>
    <w:p w14:paraId="47FBF84C" w14:textId="77777777" w:rsidR="001661B5" w:rsidRPr="001F36D7" w:rsidRDefault="001661B5" w:rsidP="001F36D7">
      <w:pPr>
        <w:tabs>
          <w:tab w:val="clear" w:pos="567"/>
        </w:tabs>
        <w:spacing w:line="240" w:lineRule="auto"/>
        <w:rPr>
          <w:color w:val="000000"/>
          <w:szCs w:val="22"/>
          <w:lang w:val="lv-LV"/>
        </w:rPr>
      </w:pPr>
    </w:p>
    <w:p w14:paraId="28715AB2" w14:textId="77777777" w:rsidR="001661B5" w:rsidRPr="001F36D7" w:rsidRDefault="001661B5" w:rsidP="001F36D7">
      <w:pPr>
        <w:tabs>
          <w:tab w:val="clear" w:pos="567"/>
        </w:tabs>
        <w:spacing w:line="240" w:lineRule="auto"/>
        <w:rPr>
          <w:color w:val="000000"/>
          <w:szCs w:val="22"/>
          <w:lang w:val="lv-LV"/>
        </w:rPr>
      </w:pPr>
    </w:p>
    <w:p w14:paraId="1FB12566" w14:textId="77777777" w:rsidR="001661B5" w:rsidRPr="001F36D7" w:rsidRDefault="001661B5" w:rsidP="001F36D7">
      <w:pPr>
        <w:tabs>
          <w:tab w:val="clear" w:pos="567"/>
        </w:tabs>
        <w:spacing w:line="240" w:lineRule="auto"/>
        <w:rPr>
          <w:b/>
          <w:szCs w:val="22"/>
          <w:lang w:val="lv-LV"/>
        </w:rPr>
      </w:pPr>
      <w:r w:rsidRPr="001F36D7">
        <w:rPr>
          <w:b/>
          <w:color w:val="000000"/>
          <w:szCs w:val="22"/>
          <w:lang w:val="lv-LV"/>
        </w:rPr>
        <w:lastRenderedPageBreak/>
        <w:t>8.</w:t>
      </w:r>
      <w:r w:rsidRPr="001F36D7">
        <w:rPr>
          <w:b/>
          <w:color w:val="000000"/>
          <w:szCs w:val="22"/>
          <w:lang w:val="lv-LV"/>
        </w:rPr>
        <w:tab/>
      </w:r>
      <w:r w:rsidRPr="001F36D7">
        <w:rPr>
          <w:b/>
          <w:szCs w:val="22"/>
          <w:lang w:val="lv-LV"/>
        </w:rPr>
        <w:t xml:space="preserve">REĢISTRĀCIJAS APLIECĪBAS NUMURS(-I) </w:t>
      </w:r>
    </w:p>
    <w:p w14:paraId="69F47F83" w14:textId="77777777" w:rsidR="0013036B" w:rsidRPr="001F36D7" w:rsidRDefault="0013036B" w:rsidP="001F36D7">
      <w:pPr>
        <w:pStyle w:val="Default"/>
        <w:rPr>
          <w:sz w:val="22"/>
          <w:szCs w:val="22"/>
        </w:rPr>
      </w:pPr>
    </w:p>
    <w:p w14:paraId="63CCAD0A" w14:textId="36B99039" w:rsidR="0013036B" w:rsidRPr="001F36D7" w:rsidRDefault="0013036B" w:rsidP="001F36D7">
      <w:pPr>
        <w:pStyle w:val="Default"/>
        <w:rPr>
          <w:sz w:val="22"/>
          <w:szCs w:val="22"/>
        </w:rPr>
      </w:pPr>
      <w:r w:rsidRPr="001F36D7">
        <w:rPr>
          <w:sz w:val="22"/>
          <w:szCs w:val="22"/>
        </w:rPr>
        <w:t xml:space="preserve">V/NRP/15/0023 </w:t>
      </w:r>
    </w:p>
    <w:p w14:paraId="590BDA10" w14:textId="12AF9DF4" w:rsidR="00091112" w:rsidRDefault="00091112" w:rsidP="001F36D7">
      <w:pPr>
        <w:tabs>
          <w:tab w:val="clear" w:pos="567"/>
        </w:tabs>
        <w:spacing w:line="240" w:lineRule="auto"/>
        <w:rPr>
          <w:caps/>
          <w:color w:val="000000"/>
          <w:szCs w:val="22"/>
          <w:lang w:val="lv-LV"/>
        </w:rPr>
      </w:pPr>
    </w:p>
    <w:p w14:paraId="764B5FD8" w14:textId="77777777" w:rsidR="00762AF6" w:rsidRPr="001F36D7" w:rsidRDefault="00762AF6" w:rsidP="001F36D7">
      <w:pPr>
        <w:tabs>
          <w:tab w:val="clear" w:pos="567"/>
        </w:tabs>
        <w:spacing w:line="240" w:lineRule="auto"/>
        <w:rPr>
          <w:caps/>
          <w:color w:val="000000"/>
          <w:szCs w:val="22"/>
          <w:lang w:val="lv-LV"/>
        </w:rPr>
      </w:pPr>
    </w:p>
    <w:p w14:paraId="64BD5B49" w14:textId="77777777" w:rsidR="001661B5" w:rsidRPr="001F36D7" w:rsidRDefault="001661B5" w:rsidP="001F36D7">
      <w:pPr>
        <w:tabs>
          <w:tab w:val="clear" w:pos="567"/>
        </w:tabs>
        <w:spacing w:line="240" w:lineRule="auto"/>
        <w:rPr>
          <w:b/>
          <w:caps/>
          <w:color w:val="000000"/>
          <w:szCs w:val="22"/>
          <w:lang w:val="lv-LV"/>
        </w:rPr>
      </w:pPr>
      <w:r w:rsidRPr="001F36D7">
        <w:rPr>
          <w:b/>
          <w:szCs w:val="22"/>
          <w:lang w:val="lv-LV"/>
        </w:rPr>
        <w:t>9.</w:t>
      </w:r>
      <w:r w:rsidRPr="001F36D7">
        <w:rPr>
          <w:b/>
          <w:szCs w:val="22"/>
          <w:lang w:val="lv-LV"/>
        </w:rPr>
        <w:tab/>
        <w:t>REĢISTRĀCIJAS /PĀRREĢISTRĀCIJAS DATUMS</w:t>
      </w:r>
      <w:r w:rsidRPr="001F36D7">
        <w:rPr>
          <w:b/>
          <w:caps/>
          <w:color w:val="000000"/>
          <w:szCs w:val="22"/>
          <w:lang w:val="lv-LV"/>
        </w:rPr>
        <w:t xml:space="preserve"> </w:t>
      </w:r>
    </w:p>
    <w:p w14:paraId="4F63F575" w14:textId="77777777" w:rsidR="001661B5" w:rsidRPr="001F36D7" w:rsidRDefault="001661B5" w:rsidP="001F36D7">
      <w:pPr>
        <w:tabs>
          <w:tab w:val="clear" w:pos="567"/>
        </w:tabs>
        <w:spacing w:line="240" w:lineRule="auto"/>
        <w:rPr>
          <w:caps/>
          <w:color w:val="000000"/>
          <w:szCs w:val="22"/>
          <w:lang w:val="lv-LV"/>
        </w:rPr>
      </w:pPr>
    </w:p>
    <w:p w14:paraId="48CC5F99" w14:textId="77777777" w:rsidR="001661B5" w:rsidRPr="001F36D7" w:rsidRDefault="001661B5" w:rsidP="001F36D7">
      <w:pPr>
        <w:tabs>
          <w:tab w:val="clear" w:pos="567"/>
        </w:tabs>
        <w:spacing w:line="240" w:lineRule="auto"/>
        <w:rPr>
          <w:szCs w:val="22"/>
          <w:lang w:val="lv-LV"/>
        </w:rPr>
      </w:pPr>
      <w:r w:rsidRPr="001F36D7">
        <w:rPr>
          <w:szCs w:val="22"/>
          <w:lang w:val="lv-LV"/>
        </w:rPr>
        <w:t>Pirmās reģistrācijas datums:</w:t>
      </w:r>
      <w:r w:rsidR="0013036B" w:rsidRPr="001F36D7">
        <w:rPr>
          <w:szCs w:val="22"/>
        </w:rPr>
        <w:t xml:space="preserve"> 01/07/2015</w:t>
      </w:r>
    </w:p>
    <w:p w14:paraId="637C3F1B" w14:textId="22FF3E70" w:rsidR="001661B5" w:rsidRPr="001F36D7" w:rsidRDefault="00091112" w:rsidP="001F36D7">
      <w:pPr>
        <w:tabs>
          <w:tab w:val="clear" w:pos="567"/>
        </w:tabs>
        <w:spacing w:line="240" w:lineRule="auto"/>
        <w:rPr>
          <w:color w:val="000000"/>
          <w:szCs w:val="22"/>
          <w:lang w:val="lv-LV"/>
        </w:rPr>
      </w:pPr>
      <w:r w:rsidRPr="00091112">
        <w:rPr>
          <w:color w:val="000000"/>
          <w:szCs w:val="22"/>
          <w:lang w:val="lv-LV"/>
        </w:rPr>
        <w:t>Pēdējās pārreģistrācijas datums</w:t>
      </w:r>
      <w:r>
        <w:rPr>
          <w:color w:val="000000"/>
          <w:szCs w:val="22"/>
          <w:lang w:val="lv-LV"/>
        </w:rPr>
        <w:t xml:space="preserve">: </w:t>
      </w:r>
      <w:r w:rsidR="00F82F0F" w:rsidRPr="00B56501">
        <w:rPr>
          <w:color w:val="000000"/>
          <w:szCs w:val="22"/>
          <w:lang w:val="lv-LV"/>
        </w:rPr>
        <w:t>0</w:t>
      </w:r>
      <w:r w:rsidR="00B56501" w:rsidRPr="00B56501">
        <w:rPr>
          <w:color w:val="000000"/>
          <w:szCs w:val="22"/>
          <w:lang w:val="lv-LV"/>
        </w:rPr>
        <w:t>1</w:t>
      </w:r>
      <w:r w:rsidR="00F82F0F" w:rsidRPr="00B56501">
        <w:rPr>
          <w:color w:val="000000"/>
          <w:szCs w:val="22"/>
          <w:lang w:val="lv-LV"/>
        </w:rPr>
        <w:t>/0</w:t>
      </w:r>
      <w:r w:rsidR="00B56501" w:rsidRPr="00B56501">
        <w:rPr>
          <w:color w:val="000000"/>
          <w:szCs w:val="22"/>
          <w:lang w:val="lv-LV"/>
        </w:rPr>
        <w:t>7</w:t>
      </w:r>
      <w:r w:rsidR="00F82F0F" w:rsidRPr="00B56501">
        <w:rPr>
          <w:color w:val="000000"/>
          <w:szCs w:val="22"/>
          <w:lang w:val="lv-LV"/>
        </w:rPr>
        <w:t>/2020</w:t>
      </w:r>
    </w:p>
    <w:p w14:paraId="308DD670" w14:textId="7BCACE1F" w:rsidR="001661B5" w:rsidRDefault="001661B5" w:rsidP="001F36D7">
      <w:pPr>
        <w:tabs>
          <w:tab w:val="clear" w:pos="567"/>
        </w:tabs>
        <w:spacing w:line="240" w:lineRule="auto"/>
        <w:rPr>
          <w:color w:val="000000"/>
          <w:szCs w:val="22"/>
          <w:lang w:val="lv-LV"/>
        </w:rPr>
      </w:pPr>
    </w:p>
    <w:p w14:paraId="2E527219" w14:textId="77777777" w:rsidR="00F82F0F" w:rsidRPr="001F36D7" w:rsidRDefault="00F82F0F" w:rsidP="001F36D7">
      <w:pPr>
        <w:tabs>
          <w:tab w:val="clear" w:pos="567"/>
        </w:tabs>
        <w:spacing w:line="240" w:lineRule="auto"/>
        <w:rPr>
          <w:color w:val="000000"/>
          <w:szCs w:val="22"/>
          <w:lang w:val="lv-LV"/>
        </w:rPr>
      </w:pPr>
    </w:p>
    <w:p w14:paraId="4C68422E" w14:textId="77777777" w:rsidR="001661B5" w:rsidRPr="001F36D7" w:rsidRDefault="001661B5" w:rsidP="001F36D7">
      <w:pPr>
        <w:tabs>
          <w:tab w:val="clear" w:pos="567"/>
        </w:tabs>
        <w:spacing w:line="240" w:lineRule="auto"/>
        <w:rPr>
          <w:b/>
          <w:color w:val="000000"/>
          <w:szCs w:val="22"/>
          <w:lang w:val="lv-LV"/>
        </w:rPr>
      </w:pPr>
      <w:r w:rsidRPr="001F36D7">
        <w:rPr>
          <w:b/>
          <w:szCs w:val="22"/>
          <w:lang w:val="lv-LV"/>
        </w:rPr>
        <w:t>10.</w:t>
      </w:r>
      <w:r w:rsidRPr="001F36D7">
        <w:rPr>
          <w:b/>
          <w:szCs w:val="22"/>
          <w:lang w:val="lv-LV"/>
        </w:rPr>
        <w:tab/>
        <w:t>TEKSTA PĒDĒJĀS PĀRSKATĪŠANAS DATUMS</w:t>
      </w:r>
      <w:r w:rsidRPr="001F36D7">
        <w:rPr>
          <w:b/>
          <w:caps/>
          <w:color w:val="000000"/>
          <w:szCs w:val="22"/>
          <w:lang w:val="lv-LV"/>
        </w:rPr>
        <w:t xml:space="preserve"> </w:t>
      </w:r>
    </w:p>
    <w:p w14:paraId="56BFC117" w14:textId="77777777" w:rsidR="001661B5" w:rsidRPr="001F36D7" w:rsidRDefault="001661B5" w:rsidP="001F36D7">
      <w:pPr>
        <w:tabs>
          <w:tab w:val="clear" w:pos="567"/>
        </w:tabs>
        <w:spacing w:line="240" w:lineRule="auto"/>
        <w:rPr>
          <w:color w:val="000000"/>
          <w:szCs w:val="22"/>
          <w:lang w:val="lv-LV"/>
        </w:rPr>
      </w:pPr>
    </w:p>
    <w:p w14:paraId="155F7C27" w14:textId="7DEB938D" w:rsidR="001661B5" w:rsidRPr="001F36D7" w:rsidRDefault="00091112" w:rsidP="001F36D7">
      <w:pPr>
        <w:tabs>
          <w:tab w:val="clear" w:pos="567"/>
        </w:tabs>
        <w:spacing w:line="240" w:lineRule="auto"/>
        <w:rPr>
          <w:color w:val="000000"/>
          <w:szCs w:val="22"/>
          <w:lang w:val="lv-LV"/>
        </w:rPr>
      </w:pPr>
      <w:r>
        <w:rPr>
          <w:color w:val="000000"/>
          <w:szCs w:val="22"/>
          <w:lang w:val="lv-LV"/>
        </w:rPr>
        <w:t>0</w:t>
      </w:r>
      <w:r w:rsidR="00B56501">
        <w:rPr>
          <w:color w:val="000000"/>
          <w:szCs w:val="22"/>
          <w:lang w:val="lv-LV"/>
        </w:rPr>
        <w:t>7</w:t>
      </w:r>
      <w:r>
        <w:rPr>
          <w:color w:val="000000"/>
          <w:szCs w:val="22"/>
          <w:lang w:val="lv-LV"/>
        </w:rPr>
        <w:t>/2020</w:t>
      </w:r>
    </w:p>
    <w:p w14:paraId="0B2AB41F" w14:textId="77777777" w:rsidR="001661B5" w:rsidRDefault="001661B5" w:rsidP="001F36D7">
      <w:pPr>
        <w:tabs>
          <w:tab w:val="clear" w:pos="567"/>
        </w:tabs>
        <w:spacing w:line="240" w:lineRule="auto"/>
        <w:rPr>
          <w:color w:val="000000"/>
          <w:szCs w:val="22"/>
          <w:lang w:val="lv-LV"/>
        </w:rPr>
      </w:pPr>
    </w:p>
    <w:p w14:paraId="004CB579" w14:textId="77777777" w:rsidR="001F36D7" w:rsidRPr="001F36D7" w:rsidRDefault="001F36D7" w:rsidP="001F36D7">
      <w:pPr>
        <w:tabs>
          <w:tab w:val="clear" w:pos="567"/>
        </w:tabs>
        <w:spacing w:line="240" w:lineRule="auto"/>
        <w:rPr>
          <w:color w:val="000000"/>
          <w:szCs w:val="22"/>
          <w:lang w:val="lv-LV"/>
        </w:rPr>
      </w:pPr>
    </w:p>
    <w:p w14:paraId="19DA9CE1" w14:textId="77777777" w:rsidR="001661B5" w:rsidRPr="001F36D7" w:rsidRDefault="001661B5" w:rsidP="001F36D7">
      <w:pPr>
        <w:tabs>
          <w:tab w:val="clear" w:pos="567"/>
        </w:tabs>
        <w:spacing w:line="240" w:lineRule="auto"/>
        <w:rPr>
          <w:color w:val="000000"/>
          <w:szCs w:val="22"/>
          <w:lang w:val="lv-LV"/>
        </w:rPr>
      </w:pPr>
      <w:r w:rsidRPr="001F36D7">
        <w:rPr>
          <w:b/>
          <w:color w:val="000000"/>
          <w:szCs w:val="22"/>
          <w:lang w:val="lv-LV"/>
        </w:rPr>
        <w:t>RAŽOŠANAS, IEVEŠANAS, IZPLATĪŠANAS, TIRDZNIECĪBAS, PIEGĀDES UN/VAI LIETOŠANAS AIZLIEGUMS</w:t>
      </w:r>
    </w:p>
    <w:p w14:paraId="72C126DF" w14:textId="77777777" w:rsidR="0013036B" w:rsidRPr="001F36D7" w:rsidRDefault="0013036B" w:rsidP="001F36D7">
      <w:pPr>
        <w:pStyle w:val="Default"/>
        <w:rPr>
          <w:sz w:val="22"/>
          <w:szCs w:val="22"/>
          <w:lang w:val="lv-LV"/>
        </w:rPr>
      </w:pPr>
    </w:p>
    <w:p w14:paraId="76FD3DFD" w14:textId="77777777" w:rsidR="0013036B" w:rsidRPr="001F36D7" w:rsidRDefault="0013036B" w:rsidP="001F36D7">
      <w:pPr>
        <w:pStyle w:val="Default"/>
        <w:rPr>
          <w:b/>
          <w:bCs/>
          <w:sz w:val="22"/>
          <w:szCs w:val="22"/>
        </w:rPr>
      </w:pPr>
      <w:r w:rsidRPr="001F36D7">
        <w:rPr>
          <w:sz w:val="22"/>
          <w:szCs w:val="22"/>
        </w:rPr>
        <w:t>Recepšu veterinārās zāles.</w:t>
      </w:r>
    </w:p>
    <w:p w14:paraId="6C40046D" w14:textId="77777777" w:rsidR="001661B5" w:rsidRPr="002652D3" w:rsidRDefault="001661B5" w:rsidP="001661B5">
      <w:pPr>
        <w:tabs>
          <w:tab w:val="clear" w:pos="567"/>
        </w:tabs>
        <w:spacing w:line="240" w:lineRule="auto"/>
        <w:rPr>
          <w:color w:val="000000"/>
          <w:lang w:val="lv-LV"/>
        </w:rPr>
      </w:pPr>
    </w:p>
    <w:p w14:paraId="6EF6AAA1" w14:textId="77777777" w:rsidR="00210812" w:rsidRPr="001661B5" w:rsidRDefault="00210812">
      <w:pPr>
        <w:rPr>
          <w:lang w:val="lv-LV"/>
        </w:rPr>
      </w:pPr>
    </w:p>
    <w:sectPr w:rsidR="00210812" w:rsidRPr="001661B5" w:rsidSect="001661B5">
      <w:footerReference w:type="default" r:id="rId6"/>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1DC248" w14:textId="77777777" w:rsidR="001661B5" w:rsidRDefault="001661B5" w:rsidP="001661B5">
      <w:pPr>
        <w:spacing w:line="240" w:lineRule="auto"/>
      </w:pPr>
      <w:r>
        <w:separator/>
      </w:r>
    </w:p>
  </w:endnote>
  <w:endnote w:type="continuationSeparator" w:id="0">
    <w:p w14:paraId="21F70159" w14:textId="77777777" w:rsidR="001661B5" w:rsidRDefault="001661B5" w:rsidP="001661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530643"/>
      <w:docPartObj>
        <w:docPartGallery w:val="Page Numbers (Bottom of Page)"/>
        <w:docPartUnique/>
      </w:docPartObj>
    </w:sdtPr>
    <w:sdtEndPr/>
    <w:sdtContent>
      <w:p w14:paraId="1B864C9E" w14:textId="77777777" w:rsidR="001661B5" w:rsidRDefault="0035589F">
        <w:pPr>
          <w:pStyle w:val="Footer"/>
          <w:jc w:val="center"/>
        </w:pPr>
        <w:r w:rsidRPr="001661B5">
          <w:rPr>
            <w:sz w:val="16"/>
            <w:szCs w:val="16"/>
          </w:rPr>
          <w:fldChar w:fldCharType="begin"/>
        </w:r>
        <w:r w:rsidR="001661B5" w:rsidRPr="001661B5">
          <w:rPr>
            <w:sz w:val="16"/>
            <w:szCs w:val="16"/>
          </w:rPr>
          <w:instrText xml:space="preserve"> PAGE   \* MERGEFORMAT </w:instrText>
        </w:r>
        <w:r w:rsidRPr="001661B5">
          <w:rPr>
            <w:sz w:val="16"/>
            <w:szCs w:val="16"/>
          </w:rPr>
          <w:fldChar w:fldCharType="separate"/>
        </w:r>
        <w:r w:rsidR="005C685B">
          <w:rPr>
            <w:noProof/>
            <w:sz w:val="16"/>
            <w:szCs w:val="16"/>
          </w:rPr>
          <w:t>5</w:t>
        </w:r>
        <w:r w:rsidRPr="001661B5">
          <w:rPr>
            <w:sz w:val="16"/>
            <w:szCs w:val="16"/>
          </w:rPr>
          <w:fldChar w:fldCharType="end"/>
        </w:r>
      </w:p>
    </w:sdtContent>
  </w:sdt>
  <w:p w14:paraId="0A3606D8" w14:textId="77777777" w:rsidR="001661B5" w:rsidRDefault="001661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FCC506" w14:textId="77777777" w:rsidR="001661B5" w:rsidRDefault="001661B5" w:rsidP="001661B5">
      <w:pPr>
        <w:spacing w:line="240" w:lineRule="auto"/>
      </w:pPr>
      <w:r>
        <w:separator/>
      </w:r>
    </w:p>
  </w:footnote>
  <w:footnote w:type="continuationSeparator" w:id="0">
    <w:p w14:paraId="50E54A04" w14:textId="77777777" w:rsidR="001661B5" w:rsidRDefault="001661B5" w:rsidP="001661B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1B5"/>
    <w:rsid w:val="00062937"/>
    <w:rsid w:val="0006515E"/>
    <w:rsid w:val="00091112"/>
    <w:rsid w:val="0013036B"/>
    <w:rsid w:val="001661B5"/>
    <w:rsid w:val="001C42B1"/>
    <w:rsid w:val="001F36D7"/>
    <w:rsid w:val="00201F02"/>
    <w:rsid w:val="00210812"/>
    <w:rsid w:val="00274AA1"/>
    <w:rsid w:val="002E794B"/>
    <w:rsid w:val="0032206F"/>
    <w:rsid w:val="0035589F"/>
    <w:rsid w:val="005C685B"/>
    <w:rsid w:val="00695EB3"/>
    <w:rsid w:val="006F02CC"/>
    <w:rsid w:val="00762AF6"/>
    <w:rsid w:val="008F6493"/>
    <w:rsid w:val="00966003"/>
    <w:rsid w:val="009C3DC6"/>
    <w:rsid w:val="00A46DE4"/>
    <w:rsid w:val="00B56501"/>
    <w:rsid w:val="00C477DB"/>
    <w:rsid w:val="00E04908"/>
    <w:rsid w:val="00EF4D36"/>
    <w:rsid w:val="00F82F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CB5C5A7"/>
  <w15:docId w15:val="{461F70C5-9E16-4377-9053-AE0323EB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2"/>
        <w:szCs w:val="16"/>
        <w:lang w:val="lv-LV" w:eastAsia="en-US" w:bidi="ar-SA"/>
      </w:rPr>
    </w:rPrDefault>
    <w:pPrDefault>
      <w:pPr>
        <w:ind w:right="113"/>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1B5"/>
    <w:pPr>
      <w:tabs>
        <w:tab w:val="left" w:pos="567"/>
      </w:tabs>
      <w:spacing w:line="260" w:lineRule="exact"/>
      <w:ind w:right="0"/>
      <w:jc w:val="left"/>
    </w:pPr>
    <w:rPr>
      <w:rFonts w:eastAsia="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1661B5"/>
    <w:pPr>
      <w:spacing w:line="240" w:lineRule="auto"/>
    </w:pPr>
  </w:style>
  <w:style w:type="character" w:customStyle="1" w:styleId="EndnoteTextChar">
    <w:name w:val="Endnote Text Char"/>
    <w:basedOn w:val="DefaultParagraphFont"/>
    <w:link w:val="EndnoteText"/>
    <w:semiHidden/>
    <w:rsid w:val="001661B5"/>
    <w:rPr>
      <w:rFonts w:eastAsia="Times New Roman"/>
      <w:szCs w:val="20"/>
      <w:lang w:val="en-GB"/>
    </w:rPr>
  </w:style>
  <w:style w:type="character" w:styleId="Hyperlink">
    <w:name w:val="Hyperlink"/>
    <w:rsid w:val="001661B5"/>
    <w:rPr>
      <w:color w:val="0000FF"/>
      <w:u w:val="single"/>
    </w:rPr>
  </w:style>
  <w:style w:type="paragraph" w:customStyle="1" w:styleId="Default">
    <w:name w:val="Default"/>
    <w:rsid w:val="001661B5"/>
    <w:pPr>
      <w:widowControl w:val="0"/>
      <w:autoSpaceDE w:val="0"/>
      <w:autoSpaceDN w:val="0"/>
      <w:adjustRightInd w:val="0"/>
      <w:ind w:right="0"/>
      <w:jc w:val="left"/>
    </w:pPr>
    <w:rPr>
      <w:rFonts w:eastAsia="MS Mincho"/>
      <w:color w:val="000000"/>
      <w:sz w:val="24"/>
      <w:szCs w:val="24"/>
      <w:lang w:val="en-US"/>
    </w:rPr>
  </w:style>
  <w:style w:type="paragraph" w:styleId="Header">
    <w:name w:val="header"/>
    <w:basedOn w:val="Normal"/>
    <w:link w:val="HeaderChar"/>
    <w:uiPriority w:val="99"/>
    <w:semiHidden/>
    <w:unhideWhenUsed/>
    <w:rsid w:val="001661B5"/>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semiHidden/>
    <w:rsid w:val="001661B5"/>
    <w:rPr>
      <w:rFonts w:eastAsia="Times New Roman"/>
      <w:szCs w:val="20"/>
      <w:lang w:val="en-GB"/>
    </w:rPr>
  </w:style>
  <w:style w:type="paragraph" w:styleId="Footer">
    <w:name w:val="footer"/>
    <w:basedOn w:val="Normal"/>
    <w:link w:val="FooterChar"/>
    <w:uiPriority w:val="99"/>
    <w:unhideWhenUsed/>
    <w:rsid w:val="001661B5"/>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1661B5"/>
    <w:rPr>
      <w:rFonts w:eastAsia="Times New Roman"/>
      <w:szCs w:val="20"/>
      <w:lang w:val="en-GB"/>
    </w:rPr>
  </w:style>
  <w:style w:type="paragraph" w:styleId="BalloonText">
    <w:name w:val="Balloon Text"/>
    <w:basedOn w:val="Normal"/>
    <w:link w:val="BalloonTextChar"/>
    <w:uiPriority w:val="99"/>
    <w:semiHidden/>
    <w:unhideWhenUsed/>
    <w:rsid w:val="006F02C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2CC"/>
    <w:rPr>
      <w:rFonts w:ascii="Segoe UI" w:eastAsia="Times New Roman" w:hAnsi="Segoe UI" w:cs="Segoe UI"/>
      <w:sz w:val="18"/>
      <w:szCs w:val="18"/>
      <w:lang w:val="en-GB"/>
    </w:rPr>
  </w:style>
  <w:style w:type="character" w:styleId="CommentReference">
    <w:name w:val="annotation reference"/>
    <w:basedOn w:val="DefaultParagraphFont"/>
    <w:uiPriority w:val="99"/>
    <w:semiHidden/>
    <w:unhideWhenUsed/>
    <w:rsid w:val="00091112"/>
    <w:rPr>
      <w:sz w:val="16"/>
      <w:szCs w:val="16"/>
    </w:rPr>
  </w:style>
  <w:style w:type="paragraph" w:styleId="CommentText">
    <w:name w:val="annotation text"/>
    <w:basedOn w:val="Normal"/>
    <w:link w:val="CommentTextChar"/>
    <w:uiPriority w:val="99"/>
    <w:semiHidden/>
    <w:unhideWhenUsed/>
    <w:rsid w:val="00091112"/>
    <w:pPr>
      <w:spacing w:line="240" w:lineRule="auto"/>
    </w:pPr>
    <w:rPr>
      <w:sz w:val="20"/>
    </w:rPr>
  </w:style>
  <w:style w:type="character" w:customStyle="1" w:styleId="CommentTextChar">
    <w:name w:val="Comment Text Char"/>
    <w:basedOn w:val="DefaultParagraphFont"/>
    <w:link w:val="CommentText"/>
    <w:uiPriority w:val="99"/>
    <w:semiHidden/>
    <w:rsid w:val="00091112"/>
    <w:rPr>
      <w:rFonts w:eastAsia="Times New Roman"/>
      <w:sz w:val="20"/>
      <w:szCs w:val="20"/>
      <w:lang w:val="en-GB"/>
    </w:rPr>
  </w:style>
  <w:style w:type="paragraph" w:styleId="CommentSubject">
    <w:name w:val="annotation subject"/>
    <w:basedOn w:val="CommentText"/>
    <w:next w:val="CommentText"/>
    <w:link w:val="CommentSubjectChar"/>
    <w:uiPriority w:val="99"/>
    <w:semiHidden/>
    <w:unhideWhenUsed/>
    <w:rsid w:val="00091112"/>
    <w:rPr>
      <w:b/>
      <w:bCs/>
    </w:rPr>
  </w:style>
  <w:style w:type="character" w:customStyle="1" w:styleId="CommentSubjectChar">
    <w:name w:val="Comment Subject Char"/>
    <w:basedOn w:val="CommentTextChar"/>
    <w:link w:val="CommentSubject"/>
    <w:uiPriority w:val="99"/>
    <w:semiHidden/>
    <w:rsid w:val="00091112"/>
    <w:rPr>
      <w:rFonts w:eastAsia="Times New Roman"/>
      <w:b/>
      <w:bCs/>
      <w:sz w:val="20"/>
      <w:szCs w:val="20"/>
      <w:lang w:val="en-GB"/>
    </w:rPr>
  </w:style>
  <w:style w:type="paragraph" w:styleId="Revision">
    <w:name w:val="Revision"/>
    <w:hidden/>
    <w:uiPriority w:val="99"/>
    <w:semiHidden/>
    <w:rsid w:val="00762AF6"/>
    <w:pPr>
      <w:ind w:right="0"/>
      <w:jc w:val="left"/>
    </w:pPr>
    <w:rPr>
      <w:rFonts w:eastAsia="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1612</Words>
  <Characters>9191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dcterms:created xsi:type="dcterms:W3CDTF">1970-01-01T00:00:00Z</dcterms:created>
  <dcterms:modified xsi:type="dcterms:W3CDTF">1970-01-01T00:00:00Z</dcterms:modified>
</cp:coreProperties>
</file>