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86198" w14:textId="77777777" w:rsidR="005863B0" w:rsidRDefault="005863B0" w:rsidP="00DF3348">
      <w:pPr>
        <w:spacing w:line="240" w:lineRule="auto"/>
        <w:jc w:val="both"/>
      </w:pPr>
    </w:p>
    <w:p w14:paraId="735E74D8" w14:textId="77777777" w:rsidR="005863B0" w:rsidRDefault="005863B0" w:rsidP="00DF3348">
      <w:pPr>
        <w:spacing w:line="240" w:lineRule="auto"/>
        <w:jc w:val="both"/>
      </w:pPr>
    </w:p>
    <w:p w14:paraId="0E8CD93D" w14:textId="77777777" w:rsidR="005863B0" w:rsidRDefault="005863B0" w:rsidP="00DF3348">
      <w:pPr>
        <w:spacing w:line="240" w:lineRule="auto"/>
        <w:jc w:val="both"/>
      </w:pPr>
    </w:p>
    <w:p w14:paraId="77CF246A" w14:textId="77777777" w:rsidR="005863B0" w:rsidRDefault="005863B0" w:rsidP="00DF3348">
      <w:pPr>
        <w:spacing w:line="240" w:lineRule="auto"/>
        <w:jc w:val="both"/>
      </w:pPr>
    </w:p>
    <w:p w14:paraId="0DE1FD56" w14:textId="77777777" w:rsidR="005863B0" w:rsidRDefault="005863B0" w:rsidP="00DF3348">
      <w:pPr>
        <w:spacing w:line="240" w:lineRule="auto"/>
        <w:jc w:val="both"/>
      </w:pPr>
    </w:p>
    <w:p w14:paraId="334D0C5D" w14:textId="77777777" w:rsidR="005863B0" w:rsidRDefault="005863B0" w:rsidP="00DF3348">
      <w:pPr>
        <w:spacing w:line="240" w:lineRule="auto"/>
        <w:jc w:val="both"/>
      </w:pPr>
    </w:p>
    <w:p w14:paraId="48AC3E4F" w14:textId="77777777" w:rsidR="005863B0" w:rsidRDefault="005863B0" w:rsidP="00DF3348">
      <w:pPr>
        <w:spacing w:line="240" w:lineRule="auto"/>
        <w:jc w:val="both"/>
      </w:pPr>
    </w:p>
    <w:p w14:paraId="7A04FD33" w14:textId="77777777" w:rsidR="005863B0" w:rsidRDefault="005863B0" w:rsidP="00DF3348">
      <w:pPr>
        <w:spacing w:line="240" w:lineRule="auto"/>
        <w:jc w:val="both"/>
      </w:pPr>
    </w:p>
    <w:p w14:paraId="0E320181" w14:textId="77777777" w:rsidR="005863B0" w:rsidRDefault="005863B0" w:rsidP="00DF3348">
      <w:pPr>
        <w:spacing w:line="240" w:lineRule="auto"/>
        <w:jc w:val="both"/>
      </w:pPr>
    </w:p>
    <w:p w14:paraId="3202E79D" w14:textId="77777777" w:rsidR="005863B0" w:rsidRDefault="005863B0" w:rsidP="00DF3348">
      <w:pPr>
        <w:spacing w:line="240" w:lineRule="auto"/>
        <w:jc w:val="both"/>
      </w:pPr>
    </w:p>
    <w:p w14:paraId="64D90B7D" w14:textId="77777777" w:rsidR="005863B0" w:rsidRDefault="005863B0" w:rsidP="00DF3348">
      <w:pPr>
        <w:spacing w:line="240" w:lineRule="auto"/>
        <w:jc w:val="both"/>
      </w:pPr>
    </w:p>
    <w:p w14:paraId="406A4E8D" w14:textId="77777777" w:rsidR="005863B0" w:rsidRDefault="005863B0" w:rsidP="00DF3348">
      <w:pPr>
        <w:spacing w:line="240" w:lineRule="auto"/>
        <w:jc w:val="both"/>
      </w:pPr>
    </w:p>
    <w:p w14:paraId="26A86401" w14:textId="77777777" w:rsidR="005863B0" w:rsidRDefault="005863B0" w:rsidP="00DF3348">
      <w:pPr>
        <w:spacing w:line="240" w:lineRule="auto"/>
        <w:jc w:val="both"/>
      </w:pPr>
    </w:p>
    <w:p w14:paraId="67D83EF0" w14:textId="77777777" w:rsidR="005863B0" w:rsidRPr="00E57A7D" w:rsidRDefault="005863B0" w:rsidP="00DF3348">
      <w:pPr>
        <w:spacing w:line="240" w:lineRule="auto"/>
        <w:jc w:val="both"/>
      </w:pPr>
    </w:p>
    <w:p w14:paraId="59F4DBF5" w14:textId="77777777" w:rsidR="005863B0" w:rsidRPr="005863B0" w:rsidRDefault="005863B0" w:rsidP="00234183">
      <w:pPr>
        <w:spacing w:line="240" w:lineRule="auto"/>
        <w:jc w:val="center"/>
        <w:rPr>
          <w:rFonts w:asciiTheme="majorBidi" w:hAnsiTheme="majorBidi" w:cstheme="majorBidi"/>
          <w:b/>
        </w:rPr>
      </w:pPr>
      <w:r w:rsidRPr="005863B0">
        <w:rPr>
          <w:rFonts w:asciiTheme="majorBidi" w:hAnsiTheme="majorBidi" w:cstheme="majorBidi"/>
          <w:b/>
        </w:rPr>
        <w:t>I PIELIKUMS</w:t>
      </w:r>
    </w:p>
    <w:p w14:paraId="278564B7" w14:textId="25A5CE60" w:rsidR="00A22590" w:rsidRDefault="005863B0" w:rsidP="00234183">
      <w:pPr>
        <w:spacing w:line="240" w:lineRule="auto"/>
        <w:jc w:val="center"/>
        <w:rPr>
          <w:rFonts w:asciiTheme="majorBidi" w:hAnsiTheme="majorBidi" w:cstheme="majorBidi"/>
          <w:b/>
        </w:rPr>
      </w:pPr>
      <w:r w:rsidRPr="005863B0">
        <w:rPr>
          <w:rFonts w:asciiTheme="majorBidi" w:hAnsiTheme="majorBidi" w:cstheme="majorBidi"/>
          <w:b/>
        </w:rPr>
        <w:t>VETERINĀRO ZĀĻU APRAKSTS</w:t>
      </w:r>
    </w:p>
    <w:p w14:paraId="64EB0A18" w14:textId="77777777" w:rsidR="00A22590" w:rsidRDefault="00A22590" w:rsidP="00DF3348">
      <w:pPr>
        <w:jc w:val="both"/>
        <w:rPr>
          <w:rFonts w:asciiTheme="majorBidi" w:hAnsiTheme="majorBidi" w:cstheme="majorBidi"/>
          <w:b/>
        </w:rPr>
      </w:pPr>
      <w:r>
        <w:rPr>
          <w:rFonts w:asciiTheme="majorBidi" w:hAnsiTheme="majorBidi" w:cstheme="majorBidi"/>
          <w:b/>
        </w:rPr>
        <w:br w:type="page"/>
      </w:r>
    </w:p>
    <w:p w14:paraId="2EFFCAB6" w14:textId="75C163B1" w:rsidR="00A748B6" w:rsidRPr="00B13F41" w:rsidRDefault="00A748B6" w:rsidP="00DF3348">
      <w:pPr>
        <w:pStyle w:val="ListParagraph"/>
        <w:numPr>
          <w:ilvl w:val="0"/>
          <w:numId w:val="1"/>
        </w:numPr>
        <w:spacing w:after="0"/>
        <w:ind w:left="567" w:hanging="567"/>
        <w:jc w:val="both"/>
        <w:rPr>
          <w:rFonts w:asciiTheme="majorBidi" w:hAnsiTheme="majorBidi" w:cstheme="majorBidi"/>
          <w:lang w:val="et-EE"/>
        </w:rPr>
      </w:pPr>
      <w:r w:rsidRPr="00B13F41">
        <w:rPr>
          <w:rFonts w:asciiTheme="majorBidi" w:hAnsiTheme="majorBidi" w:cstheme="majorBidi"/>
          <w:b/>
          <w:bCs/>
          <w:lang w:val="et-EE"/>
        </w:rPr>
        <w:lastRenderedPageBreak/>
        <w:t xml:space="preserve">VETERINĀRO ZĀĻU NOSAUKUMS </w:t>
      </w:r>
    </w:p>
    <w:p w14:paraId="765A8291" w14:textId="77777777" w:rsidR="00B13F41" w:rsidRPr="00B13F41" w:rsidRDefault="00B13F41" w:rsidP="00DF3348">
      <w:pPr>
        <w:spacing w:after="0"/>
        <w:jc w:val="both"/>
        <w:rPr>
          <w:rFonts w:asciiTheme="majorBidi" w:hAnsiTheme="majorBidi" w:cstheme="majorBidi"/>
          <w:lang w:val="et-EE"/>
        </w:rPr>
      </w:pPr>
    </w:p>
    <w:p w14:paraId="2610669C" w14:textId="77777777" w:rsidR="00A748B6" w:rsidRDefault="00A748B6" w:rsidP="00DF3348">
      <w:pPr>
        <w:spacing w:after="0"/>
        <w:jc w:val="both"/>
        <w:rPr>
          <w:rFonts w:asciiTheme="majorBidi" w:hAnsiTheme="majorBidi" w:cstheme="majorBidi"/>
          <w:lang w:val="et-EE"/>
        </w:rPr>
      </w:pPr>
      <w:r w:rsidRPr="00DF3348">
        <w:rPr>
          <w:rFonts w:asciiTheme="majorBidi" w:hAnsiTheme="majorBidi" w:cstheme="majorBidi"/>
          <w:lang w:val="et-EE"/>
        </w:rPr>
        <w:t>LV Genta-100</w:t>
      </w:r>
      <w:r w:rsidRPr="00A748B6">
        <w:rPr>
          <w:rFonts w:asciiTheme="majorBidi" w:hAnsiTheme="majorBidi" w:cstheme="majorBidi"/>
          <w:b/>
          <w:bCs/>
          <w:lang w:val="et-EE"/>
        </w:rPr>
        <w:t xml:space="preserve"> </w:t>
      </w:r>
      <w:r w:rsidRPr="00A748B6">
        <w:rPr>
          <w:rFonts w:asciiTheme="majorBidi" w:hAnsiTheme="majorBidi" w:cstheme="majorBidi"/>
          <w:lang w:val="et-EE"/>
        </w:rPr>
        <w:t xml:space="preserve">šķīdums injekcijām liellopiem, kazām, aitām un cūkām </w:t>
      </w:r>
    </w:p>
    <w:p w14:paraId="7B1CF56A" w14:textId="77777777" w:rsidR="00A748B6" w:rsidRDefault="00A748B6" w:rsidP="00DF3348">
      <w:pPr>
        <w:spacing w:after="0"/>
        <w:jc w:val="both"/>
        <w:rPr>
          <w:rFonts w:asciiTheme="majorBidi" w:hAnsiTheme="majorBidi" w:cstheme="majorBidi"/>
          <w:lang w:val="et-EE"/>
        </w:rPr>
      </w:pPr>
    </w:p>
    <w:p w14:paraId="62F4B162" w14:textId="77777777" w:rsidR="00875320" w:rsidRPr="00A748B6" w:rsidRDefault="00875320" w:rsidP="00DF3348">
      <w:pPr>
        <w:spacing w:after="0"/>
        <w:jc w:val="both"/>
        <w:rPr>
          <w:rFonts w:asciiTheme="majorBidi" w:hAnsiTheme="majorBidi" w:cstheme="majorBidi"/>
          <w:lang w:val="et-EE"/>
        </w:rPr>
      </w:pPr>
    </w:p>
    <w:p w14:paraId="157EBB78" w14:textId="1A237B69" w:rsidR="00A748B6" w:rsidRPr="00251000" w:rsidRDefault="00A748B6" w:rsidP="00DF3348">
      <w:pPr>
        <w:pStyle w:val="ListParagraph"/>
        <w:numPr>
          <w:ilvl w:val="0"/>
          <w:numId w:val="1"/>
        </w:numPr>
        <w:spacing w:after="0"/>
        <w:ind w:left="567" w:hanging="567"/>
        <w:jc w:val="both"/>
        <w:rPr>
          <w:rFonts w:asciiTheme="majorBidi" w:hAnsiTheme="majorBidi" w:cstheme="majorBidi"/>
          <w:b/>
          <w:bCs/>
          <w:lang w:val="et-EE"/>
        </w:rPr>
      </w:pPr>
      <w:r w:rsidRPr="00251000">
        <w:rPr>
          <w:rFonts w:asciiTheme="majorBidi" w:hAnsiTheme="majorBidi" w:cstheme="majorBidi"/>
          <w:b/>
          <w:bCs/>
          <w:lang w:val="et-EE"/>
        </w:rPr>
        <w:t xml:space="preserve"> KVALITATĪVAIS UN KVANTITATĪVAIS SASTĀVS </w:t>
      </w:r>
    </w:p>
    <w:p w14:paraId="58BD0422" w14:textId="77777777" w:rsidR="00B13F41" w:rsidRPr="00A748B6" w:rsidRDefault="00B13F41" w:rsidP="00DF3348">
      <w:pPr>
        <w:spacing w:after="0"/>
        <w:jc w:val="both"/>
        <w:rPr>
          <w:rFonts w:asciiTheme="majorBidi" w:hAnsiTheme="majorBidi" w:cstheme="majorBidi"/>
          <w:b/>
          <w:bCs/>
          <w:lang w:val="et-EE"/>
        </w:rPr>
      </w:pPr>
    </w:p>
    <w:p w14:paraId="6D227D25" w14:textId="443B3412" w:rsidR="00A748B6" w:rsidRPr="00A748B6" w:rsidRDefault="00875320" w:rsidP="00DF3348">
      <w:pPr>
        <w:spacing w:after="0" w:line="240" w:lineRule="auto"/>
        <w:jc w:val="both"/>
        <w:rPr>
          <w:rFonts w:asciiTheme="majorBidi" w:hAnsiTheme="majorBidi" w:cstheme="majorBidi"/>
          <w:lang w:val="et-EE"/>
        </w:rPr>
      </w:pPr>
      <w:r>
        <w:rPr>
          <w:rFonts w:asciiTheme="majorBidi" w:hAnsiTheme="majorBidi" w:cstheme="majorBidi"/>
          <w:lang w:val="et-EE"/>
        </w:rPr>
        <w:t>Katrs</w:t>
      </w:r>
      <w:r w:rsidR="00A748B6" w:rsidRPr="00A748B6">
        <w:rPr>
          <w:rFonts w:asciiTheme="majorBidi" w:hAnsiTheme="majorBidi" w:cstheme="majorBidi"/>
          <w:lang w:val="et-EE"/>
        </w:rPr>
        <w:t xml:space="preserve"> ml satur: </w:t>
      </w:r>
    </w:p>
    <w:p w14:paraId="5F27D360" w14:textId="7C88B17F" w:rsidR="00A748B6" w:rsidRPr="00A748B6" w:rsidRDefault="00A748B6" w:rsidP="00DF3348">
      <w:pPr>
        <w:spacing w:after="0" w:line="240" w:lineRule="auto"/>
        <w:jc w:val="both"/>
        <w:rPr>
          <w:rFonts w:asciiTheme="majorBidi" w:hAnsiTheme="majorBidi" w:cstheme="majorBidi"/>
          <w:lang w:val="et-EE"/>
        </w:rPr>
      </w:pPr>
      <w:r w:rsidRPr="00A748B6">
        <w:rPr>
          <w:rFonts w:asciiTheme="majorBidi" w:hAnsiTheme="majorBidi" w:cstheme="majorBidi"/>
          <w:b/>
          <w:bCs/>
          <w:lang w:val="et-EE"/>
        </w:rPr>
        <w:t>Aktīvā</w:t>
      </w:r>
      <w:r w:rsidR="00ED2EB4">
        <w:rPr>
          <w:rFonts w:asciiTheme="majorBidi" w:hAnsiTheme="majorBidi" w:cstheme="majorBidi"/>
          <w:b/>
          <w:bCs/>
          <w:lang w:val="et-EE"/>
        </w:rPr>
        <w:t>s</w:t>
      </w:r>
      <w:r w:rsidRPr="00A748B6">
        <w:rPr>
          <w:rFonts w:asciiTheme="majorBidi" w:hAnsiTheme="majorBidi" w:cstheme="majorBidi"/>
          <w:b/>
          <w:bCs/>
          <w:lang w:val="et-EE"/>
        </w:rPr>
        <w:t xml:space="preserve"> viela</w:t>
      </w:r>
      <w:r w:rsidR="00934E1D">
        <w:rPr>
          <w:rFonts w:asciiTheme="majorBidi" w:hAnsiTheme="majorBidi" w:cstheme="majorBidi"/>
          <w:b/>
          <w:bCs/>
          <w:lang w:val="et-EE"/>
        </w:rPr>
        <w:t>s</w:t>
      </w:r>
      <w:r w:rsidRPr="00A748B6">
        <w:rPr>
          <w:rFonts w:asciiTheme="majorBidi" w:hAnsiTheme="majorBidi" w:cstheme="majorBidi"/>
          <w:b/>
          <w:bCs/>
          <w:lang w:val="et-EE"/>
        </w:rPr>
        <w:t xml:space="preserve">: </w:t>
      </w:r>
    </w:p>
    <w:p w14:paraId="4554A531" w14:textId="2E49685D" w:rsidR="00875320" w:rsidRDefault="00A748B6" w:rsidP="00DF3348">
      <w:pPr>
        <w:spacing w:after="0" w:line="240" w:lineRule="auto"/>
        <w:jc w:val="both"/>
        <w:rPr>
          <w:rFonts w:asciiTheme="majorBidi" w:hAnsiTheme="majorBidi" w:cstheme="majorBidi"/>
          <w:lang w:val="et-EE"/>
        </w:rPr>
      </w:pPr>
      <w:r w:rsidRPr="00A748B6">
        <w:rPr>
          <w:rFonts w:asciiTheme="majorBidi" w:hAnsiTheme="majorBidi" w:cstheme="majorBidi"/>
          <w:lang w:val="et-EE"/>
        </w:rPr>
        <w:t xml:space="preserve">Gentamicīns 100 mg </w:t>
      </w:r>
      <w:r w:rsidR="00875320" w:rsidRPr="00A748B6">
        <w:rPr>
          <w:rFonts w:asciiTheme="majorBidi" w:hAnsiTheme="majorBidi" w:cstheme="majorBidi"/>
          <w:lang w:val="et-EE"/>
        </w:rPr>
        <w:t>(gentamicīna sulfāta veidā)</w:t>
      </w:r>
    </w:p>
    <w:p w14:paraId="30B98BC0" w14:textId="77777777" w:rsidR="00B13F41" w:rsidRPr="00A748B6" w:rsidRDefault="00B13F41" w:rsidP="00DF3348">
      <w:pPr>
        <w:spacing w:after="0" w:line="240" w:lineRule="auto"/>
        <w:jc w:val="both"/>
        <w:rPr>
          <w:rFonts w:asciiTheme="majorBidi" w:hAnsiTheme="majorBidi" w:cstheme="majorBidi"/>
          <w:lang w:val="et-EE"/>
        </w:rPr>
      </w:pPr>
    </w:p>
    <w:p w14:paraId="7F36ADA5" w14:textId="77777777" w:rsidR="00934E1D" w:rsidRDefault="00A748B6" w:rsidP="00DF3348">
      <w:pPr>
        <w:spacing w:after="0" w:line="240" w:lineRule="auto"/>
        <w:jc w:val="both"/>
        <w:rPr>
          <w:rFonts w:asciiTheme="majorBidi" w:hAnsiTheme="majorBidi" w:cstheme="majorBidi"/>
          <w:b/>
          <w:bCs/>
          <w:lang w:val="et-EE"/>
        </w:rPr>
      </w:pPr>
      <w:r w:rsidRPr="00A748B6">
        <w:rPr>
          <w:rFonts w:asciiTheme="majorBidi" w:hAnsiTheme="majorBidi" w:cstheme="majorBidi"/>
          <w:b/>
          <w:bCs/>
          <w:lang w:val="et-EE"/>
        </w:rPr>
        <w:t>Palīgvielas:</w:t>
      </w:r>
    </w:p>
    <w:p w14:paraId="4921C785" w14:textId="77777777" w:rsidR="00934E1D" w:rsidRPr="00A748B6" w:rsidRDefault="00A748B6" w:rsidP="00DF3348">
      <w:pPr>
        <w:spacing w:after="0" w:line="240" w:lineRule="auto"/>
        <w:jc w:val="both"/>
        <w:rPr>
          <w:rFonts w:asciiTheme="majorBidi" w:hAnsiTheme="majorBidi" w:cstheme="majorBidi"/>
          <w:lang w:val="et-EE"/>
        </w:rPr>
      </w:pPr>
      <w:r w:rsidRPr="00A748B6">
        <w:rPr>
          <w:rFonts w:asciiTheme="majorBidi" w:hAnsiTheme="majorBidi" w:cstheme="majorBidi"/>
          <w:b/>
          <w:bCs/>
          <w:lang w:val="et-EE"/>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05"/>
      </w:tblGrid>
      <w:tr w:rsidR="00934E1D" w:rsidRPr="00C24E96" w14:paraId="542FEAEB" w14:textId="77777777" w:rsidTr="00C330E2">
        <w:trPr>
          <w:trHeight w:val="661"/>
        </w:trPr>
        <w:tc>
          <w:tcPr>
            <w:tcW w:w="6705" w:type="dxa"/>
            <w:shd w:val="clear" w:color="auto" w:fill="auto"/>
            <w:vAlign w:val="center"/>
          </w:tcPr>
          <w:p w14:paraId="2FF01208" w14:textId="19C18958" w:rsidR="00934E1D" w:rsidRPr="00C330E2" w:rsidRDefault="00934E1D" w:rsidP="00DF3348">
            <w:pPr>
              <w:spacing w:before="60" w:after="60"/>
              <w:jc w:val="both"/>
              <w:rPr>
                <w:rFonts w:asciiTheme="majorBidi" w:hAnsiTheme="majorBidi" w:cstheme="majorBidi"/>
                <w:b/>
                <w:bCs/>
                <w:iCs/>
                <w:lang w:val="et-EE"/>
              </w:rPr>
            </w:pPr>
            <w:r w:rsidRPr="00C330E2">
              <w:rPr>
                <w:rFonts w:asciiTheme="majorBidi" w:hAnsiTheme="majorBidi" w:cstheme="majorBidi"/>
                <w:b/>
                <w:bCs/>
                <w:iCs/>
                <w:lang w:val="et-EE"/>
              </w:rPr>
              <w:t>Palīgvielu un citu sastāvdaļu kvalitatīvais sastāvs</w:t>
            </w:r>
          </w:p>
        </w:tc>
      </w:tr>
      <w:tr w:rsidR="00934E1D" w:rsidRPr="00934E1D" w14:paraId="02038F6F" w14:textId="77777777" w:rsidTr="00C330E2">
        <w:trPr>
          <w:trHeight w:val="384"/>
        </w:trPr>
        <w:tc>
          <w:tcPr>
            <w:tcW w:w="6705" w:type="dxa"/>
            <w:shd w:val="clear" w:color="auto" w:fill="auto"/>
          </w:tcPr>
          <w:p w14:paraId="34EFEA12" w14:textId="206143AB" w:rsidR="00934E1D" w:rsidRPr="00C330E2" w:rsidRDefault="00934E1D" w:rsidP="00DF3348">
            <w:pPr>
              <w:spacing w:before="60" w:after="60"/>
              <w:ind w:left="567" w:hanging="567"/>
              <w:jc w:val="both"/>
              <w:rPr>
                <w:rFonts w:asciiTheme="majorBidi" w:hAnsiTheme="majorBidi" w:cstheme="majorBidi"/>
                <w:b/>
                <w:bCs/>
                <w:iCs/>
                <w:lang w:val="et-EE"/>
              </w:rPr>
            </w:pPr>
            <w:r w:rsidRPr="00205326">
              <w:rPr>
                <w:rFonts w:asciiTheme="majorBidi" w:hAnsiTheme="majorBidi" w:cstheme="majorBidi"/>
                <w:lang w:val="et-EE"/>
              </w:rPr>
              <w:t xml:space="preserve">Benzilspirts </w:t>
            </w:r>
          </w:p>
        </w:tc>
      </w:tr>
      <w:tr w:rsidR="00934E1D" w:rsidRPr="00934E1D" w14:paraId="4C5AF297" w14:textId="77777777" w:rsidTr="00C330E2">
        <w:trPr>
          <w:trHeight w:val="384"/>
        </w:trPr>
        <w:tc>
          <w:tcPr>
            <w:tcW w:w="6705" w:type="dxa"/>
            <w:shd w:val="clear" w:color="auto" w:fill="auto"/>
          </w:tcPr>
          <w:p w14:paraId="5DA255FC" w14:textId="4E6DC6B2" w:rsidR="00934E1D" w:rsidRPr="00C330E2" w:rsidRDefault="00934E1D" w:rsidP="00DF3348">
            <w:pPr>
              <w:spacing w:before="60" w:after="60"/>
              <w:jc w:val="both"/>
              <w:rPr>
                <w:rFonts w:asciiTheme="majorBidi" w:hAnsiTheme="majorBidi" w:cstheme="majorBidi"/>
                <w:iCs/>
                <w:lang w:val="et-EE"/>
              </w:rPr>
            </w:pPr>
            <w:r w:rsidRPr="00205326">
              <w:rPr>
                <w:rFonts w:asciiTheme="majorBidi" w:hAnsiTheme="majorBidi" w:cstheme="majorBidi"/>
                <w:lang w:val="et-EE"/>
              </w:rPr>
              <w:t xml:space="preserve">Dinātrija edetāts </w:t>
            </w:r>
          </w:p>
        </w:tc>
      </w:tr>
      <w:tr w:rsidR="00934E1D" w:rsidRPr="00934E1D" w14:paraId="1BDC1775" w14:textId="77777777" w:rsidTr="00C330E2">
        <w:trPr>
          <w:trHeight w:val="394"/>
        </w:trPr>
        <w:tc>
          <w:tcPr>
            <w:tcW w:w="6705" w:type="dxa"/>
            <w:shd w:val="clear" w:color="auto" w:fill="auto"/>
          </w:tcPr>
          <w:p w14:paraId="2B84AC8B" w14:textId="646C70C1" w:rsidR="00934E1D" w:rsidRPr="00934E1D" w:rsidRDefault="00934E1D" w:rsidP="00DF3348">
            <w:pPr>
              <w:spacing w:before="60" w:after="60"/>
              <w:jc w:val="both"/>
              <w:rPr>
                <w:rFonts w:asciiTheme="majorBidi" w:hAnsiTheme="majorBidi" w:cstheme="majorBidi"/>
                <w:iCs/>
                <w:lang w:val="et-EE"/>
              </w:rPr>
            </w:pPr>
            <w:r w:rsidRPr="00205326">
              <w:rPr>
                <w:rFonts w:asciiTheme="majorBidi" w:hAnsiTheme="majorBidi" w:cstheme="majorBidi"/>
                <w:lang w:val="et-EE"/>
              </w:rPr>
              <w:t xml:space="preserve">Nātrija metabisulfīts </w:t>
            </w:r>
          </w:p>
        </w:tc>
      </w:tr>
      <w:tr w:rsidR="00934E1D" w:rsidRPr="00934E1D" w14:paraId="10504C30" w14:textId="77777777" w:rsidTr="00C330E2">
        <w:trPr>
          <w:trHeight w:val="384"/>
        </w:trPr>
        <w:tc>
          <w:tcPr>
            <w:tcW w:w="6705" w:type="dxa"/>
            <w:shd w:val="clear" w:color="auto" w:fill="auto"/>
          </w:tcPr>
          <w:p w14:paraId="77CD0BF2" w14:textId="2F2E9101" w:rsidR="00934E1D" w:rsidRPr="00934E1D" w:rsidRDefault="00934E1D" w:rsidP="00DF3348">
            <w:pPr>
              <w:spacing w:before="60" w:after="60"/>
              <w:jc w:val="both"/>
              <w:rPr>
                <w:rFonts w:asciiTheme="majorBidi" w:hAnsiTheme="majorBidi" w:cstheme="majorBidi"/>
                <w:iCs/>
                <w:lang w:val="et-EE"/>
              </w:rPr>
            </w:pPr>
            <w:r w:rsidRPr="00205326">
              <w:rPr>
                <w:rFonts w:asciiTheme="majorBidi" w:hAnsiTheme="majorBidi" w:cstheme="majorBidi"/>
                <w:lang w:val="et-EE"/>
              </w:rPr>
              <w:t xml:space="preserve">Citronskābe, bezūdens </w:t>
            </w:r>
          </w:p>
        </w:tc>
      </w:tr>
      <w:tr w:rsidR="00934E1D" w:rsidRPr="00934E1D" w14:paraId="4576C439" w14:textId="77777777" w:rsidTr="00C330E2">
        <w:trPr>
          <w:trHeight w:val="384"/>
        </w:trPr>
        <w:tc>
          <w:tcPr>
            <w:tcW w:w="6705" w:type="dxa"/>
            <w:shd w:val="clear" w:color="auto" w:fill="auto"/>
          </w:tcPr>
          <w:p w14:paraId="24289F5F" w14:textId="287D94A1" w:rsidR="00934E1D" w:rsidRPr="00934E1D" w:rsidRDefault="00934E1D" w:rsidP="00DF3348">
            <w:pPr>
              <w:spacing w:before="60" w:after="60"/>
              <w:jc w:val="both"/>
              <w:rPr>
                <w:rFonts w:asciiTheme="majorBidi" w:hAnsiTheme="majorBidi" w:cstheme="majorBidi"/>
                <w:iCs/>
                <w:lang w:val="et-EE"/>
              </w:rPr>
            </w:pPr>
            <w:r w:rsidRPr="00205326">
              <w:rPr>
                <w:rFonts w:asciiTheme="majorBidi" w:hAnsiTheme="majorBidi" w:cstheme="majorBidi"/>
                <w:lang w:val="et-EE"/>
              </w:rPr>
              <w:t xml:space="preserve">Nātrija citrāts </w:t>
            </w:r>
          </w:p>
        </w:tc>
      </w:tr>
      <w:tr w:rsidR="00934E1D" w:rsidRPr="00934E1D" w14:paraId="466B7141" w14:textId="77777777" w:rsidTr="00C330E2">
        <w:trPr>
          <w:trHeight w:val="384"/>
        </w:trPr>
        <w:tc>
          <w:tcPr>
            <w:tcW w:w="6705" w:type="dxa"/>
            <w:shd w:val="clear" w:color="auto" w:fill="auto"/>
          </w:tcPr>
          <w:p w14:paraId="11320160" w14:textId="74BB9FFA" w:rsidR="00934E1D" w:rsidRPr="00934E1D" w:rsidRDefault="00934E1D" w:rsidP="00DF3348">
            <w:pPr>
              <w:spacing w:before="60" w:after="60"/>
              <w:jc w:val="both"/>
              <w:rPr>
                <w:rFonts w:asciiTheme="majorBidi" w:hAnsiTheme="majorBidi" w:cstheme="majorBidi"/>
                <w:iCs/>
                <w:lang w:val="et-EE"/>
              </w:rPr>
            </w:pPr>
            <w:r w:rsidRPr="00205326">
              <w:rPr>
                <w:rFonts w:asciiTheme="majorBidi" w:hAnsiTheme="majorBidi" w:cstheme="majorBidi"/>
                <w:lang w:val="et-EE"/>
              </w:rPr>
              <w:t xml:space="preserve">Ūdens injekcijām </w:t>
            </w:r>
          </w:p>
        </w:tc>
      </w:tr>
    </w:tbl>
    <w:p w14:paraId="09CFABD8" w14:textId="648B2545" w:rsidR="00A748B6" w:rsidRPr="00A748B6" w:rsidRDefault="00A748B6" w:rsidP="00DF3348">
      <w:pPr>
        <w:spacing w:after="0" w:line="240" w:lineRule="auto"/>
        <w:jc w:val="both"/>
        <w:rPr>
          <w:rFonts w:asciiTheme="majorBidi" w:hAnsiTheme="majorBidi" w:cstheme="majorBidi"/>
          <w:lang w:val="et-EE"/>
        </w:rPr>
      </w:pPr>
    </w:p>
    <w:p w14:paraId="4D25F1D6" w14:textId="3830EC97" w:rsidR="00A748B6" w:rsidRDefault="008F05AB" w:rsidP="00DF3348">
      <w:pPr>
        <w:spacing w:after="0"/>
        <w:jc w:val="both"/>
        <w:rPr>
          <w:rFonts w:asciiTheme="majorBidi" w:hAnsiTheme="majorBidi" w:cstheme="majorBidi"/>
          <w:lang w:val="et-EE"/>
        </w:rPr>
      </w:pPr>
      <w:r w:rsidRPr="00A748B6">
        <w:rPr>
          <w:rFonts w:asciiTheme="majorBidi" w:hAnsiTheme="majorBidi" w:cstheme="majorBidi"/>
          <w:lang w:val="et-EE"/>
        </w:rPr>
        <w:t>Dzidrs, bezkrāsains līdz viegli iedzeltens ūdens šķīdums.</w:t>
      </w:r>
    </w:p>
    <w:p w14:paraId="4EB3398B" w14:textId="77777777" w:rsidR="00B13F41" w:rsidRDefault="00B13F41" w:rsidP="00DF3348">
      <w:pPr>
        <w:spacing w:after="0"/>
        <w:jc w:val="both"/>
        <w:rPr>
          <w:rFonts w:asciiTheme="majorBidi" w:hAnsiTheme="majorBidi" w:cstheme="majorBidi"/>
          <w:lang w:val="et-EE"/>
        </w:rPr>
      </w:pPr>
    </w:p>
    <w:p w14:paraId="142503A6" w14:textId="77777777" w:rsidR="00BD59D3" w:rsidRPr="00A748B6" w:rsidRDefault="00BD59D3" w:rsidP="00DF3348">
      <w:pPr>
        <w:spacing w:after="0"/>
        <w:jc w:val="both"/>
        <w:rPr>
          <w:rFonts w:asciiTheme="majorBidi" w:hAnsiTheme="majorBidi" w:cstheme="majorBidi"/>
          <w:lang w:val="et-EE"/>
        </w:rPr>
      </w:pPr>
    </w:p>
    <w:p w14:paraId="5D6CD7BD" w14:textId="2F68EC48" w:rsidR="00A748B6" w:rsidRPr="00B13F41" w:rsidRDefault="00A748B6" w:rsidP="00DF3348">
      <w:pPr>
        <w:pStyle w:val="ListParagraph"/>
        <w:numPr>
          <w:ilvl w:val="0"/>
          <w:numId w:val="1"/>
        </w:numPr>
        <w:spacing w:after="0"/>
        <w:ind w:left="567" w:hanging="567"/>
        <w:jc w:val="both"/>
        <w:rPr>
          <w:rFonts w:asciiTheme="majorBidi" w:hAnsiTheme="majorBidi" w:cstheme="majorBidi"/>
          <w:b/>
          <w:bCs/>
          <w:lang w:val="et-EE"/>
        </w:rPr>
      </w:pPr>
      <w:r w:rsidRPr="00B13F41">
        <w:rPr>
          <w:rFonts w:asciiTheme="majorBidi" w:hAnsiTheme="majorBidi" w:cstheme="majorBidi"/>
          <w:b/>
          <w:bCs/>
          <w:lang w:val="et-EE"/>
        </w:rPr>
        <w:t xml:space="preserve">KLĪNISKĀ INFORMĀCIJA </w:t>
      </w:r>
    </w:p>
    <w:p w14:paraId="7EFF9E4D" w14:textId="77777777" w:rsidR="00B13F41" w:rsidRPr="00B13F41" w:rsidRDefault="00B13F41" w:rsidP="00DF3348">
      <w:pPr>
        <w:spacing w:after="0"/>
        <w:jc w:val="both"/>
        <w:rPr>
          <w:rFonts w:asciiTheme="majorBidi" w:hAnsiTheme="majorBidi" w:cstheme="majorBidi"/>
          <w:lang w:val="et-EE"/>
        </w:rPr>
      </w:pPr>
    </w:p>
    <w:p w14:paraId="339D4FAB" w14:textId="6D079055" w:rsidR="00A748B6" w:rsidRPr="001520C1"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1520C1">
        <w:rPr>
          <w:rFonts w:asciiTheme="majorBidi" w:hAnsiTheme="majorBidi" w:cstheme="majorBidi"/>
          <w:b/>
          <w:bCs/>
          <w:lang w:val="et-EE"/>
        </w:rPr>
        <w:t xml:space="preserve">Mērķsugas </w:t>
      </w:r>
    </w:p>
    <w:p w14:paraId="273EEEF6" w14:textId="77777777" w:rsidR="00B13F41" w:rsidRPr="00A748B6" w:rsidRDefault="00B13F41" w:rsidP="00DF3348">
      <w:pPr>
        <w:spacing w:after="0"/>
        <w:jc w:val="both"/>
        <w:rPr>
          <w:rFonts w:asciiTheme="majorBidi" w:hAnsiTheme="majorBidi" w:cstheme="majorBidi"/>
          <w:lang w:val="et-EE"/>
        </w:rPr>
      </w:pPr>
    </w:p>
    <w:p w14:paraId="63777CE3" w14:textId="79FEF863"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Liellopi, kazas, aitas, cūkas. </w:t>
      </w:r>
    </w:p>
    <w:p w14:paraId="0B0D0A6E" w14:textId="77777777" w:rsidR="00B13F41" w:rsidRPr="00A748B6" w:rsidRDefault="00B13F41" w:rsidP="00DF3348">
      <w:pPr>
        <w:spacing w:after="0"/>
        <w:jc w:val="both"/>
        <w:rPr>
          <w:rFonts w:asciiTheme="majorBidi" w:hAnsiTheme="majorBidi" w:cstheme="majorBidi"/>
          <w:lang w:val="et-EE"/>
        </w:rPr>
      </w:pPr>
    </w:p>
    <w:p w14:paraId="46964675" w14:textId="2962C14D" w:rsidR="00A748B6" w:rsidRPr="001520C1" w:rsidRDefault="008F05AB" w:rsidP="00DF3348">
      <w:pPr>
        <w:pStyle w:val="ListParagraph"/>
        <w:numPr>
          <w:ilvl w:val="1"/>
          <w:numId w:val="1"/>
        </w:numPr>
        <w:spacing w:after="0"/>
        <w:ind w:left="426" w:hanging="426"/>
        <w:jc w:val="both"/>
        <w:rPr>
          <w:rFonts w:asciiTheme="majorBidi" w:hAnsiTheme="majorBidi" w:cstheme="majorBidi"/>
          <w:b/>
          <w:bCs/>
          <w:lang w:val="et-EE"/>
        </w:rPr>
      </w:pPr>
      <w:r w:rsidRPr="008F05AB">
        <w:rPr>
          <w:rFonts w:asciiTheme="majorBidi" w:hAnsiTheme="majorBidi" w:cstheme="majorBidi"/>
          <w:b/>
          <w:bCs/>
          <w:lang w:val="et-EE"/>
        </w:rPr>
        <w:t>Lietošanas indikācijas katrai mērķsugai</w:t>
      </w:r>
    </w:p>
    <w:p w14:paraId="0FD46A65" w14:textId="77777777" w:rsidR="00B13F41" w:rsidRPr="00A748B6" w:rsidRDefault="00B13F41" w:rsidP="00DF3348">
      <w:pPr>
        <w:spacing w:after="0"/>
        <w:jc w:val="both"/>
        <w:rPr>
          <w:rFonts w:asciiTheme="majorBidi" w:hAnsiTheme="majorBidi" w:cstheme="majorBidi"/>
          <w:lang w:val="et-EE"/>
        </w:rPr>
      </w:pPr>
    </w:p>
    <w:p w14:paraId="0E19C734" w14:textId="05E61069"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Pret gentamicīnu jutīgu </w:t>
      </w:r>
      <w:r w:rsidRPr="00A748B6">
        <w:rPr>
          <w:rFonts w:asciiTheme="majorBidi" w:hAnsiTheme="majorBidi" w:cstheme="majorBidi"/>
          <w:i/>
          <w:iCs/>
          <w:lang w:val="et-EE"/>
        </w:rPr>
        <w:t xml:space="preserve">E. coli, Klebsiella </w:t>
      </w:r>
      <w:r w:rsidRPr="00A748B6">
        <w:rPr>
          <w:rFonts w:asciiTheme="majorBidi" w:hAnsiTheme="majorBidi" w:cstheme="majorBidi"/>
          <w:lang w:val="et-EE"/>
        </w:rPr>
        <w:t xml:space="preserve">spp., </w:t>
      </w:r>
      <w:r w:rsidRPr="00A748B6">
        <w:rPr>
          <w:rFonts w:asciiTheme="majorBidi" w:hAnsiTheme="majorBidi" w:cstheme="majorBidi"/>
          <w:i/>
          <w:iCs/>
          <w:lang w:val="et-EE"/>
        </w:rPr>
        <w:t xml:space="preserve">Pasteurella </w:t>
      </w:r>
      <w:r w:rsidRPr="00A748B6">
        <w:rPr>
          <w:rFonts w:asciiTheme="majorBidi" w:hAnsiTheme="majorBidi" w:cstheme="majorBidi"/>
          <w:lang w:val="et-EE"/>
        </w:rPr>
        <w:t xml:space="preserve">spp. un </w:t>
      </w:r>
      <w:r w:rsidRPr="00A748B6">
        <w:rPr>
          <w:rFonts w:asciiTheme="majorBidi" w:hAnsiTheme="majorBidi" w:cstheme="majorBidi"/>
          <w:i/>
          <w:iCs/>
          <w:lang w:val="et-EE"/>
        </w:rPr>
        <w:t xml:space="preserve">Salmonella </w:t>
      </w:r>
      <w:r w:rsidRPr="00A748B6">
        <w:rPr>
          <w:rFonts w:asciiTheme="majorBidi" w:hAnsiTheme="majorBidi" w:cstheme="majorBidi"/>
          <w:lang w:val="et-EE"/>
        </w:rPr>
        <w:t xml:space="preserve">spp. izraisītu gastrointestinālo un respiratoro slimību ārstēšanai liellopiem, </w:t>
      </w:r>
      <w:r w:rsidRPr="00BD59D3">
        <w:rPr>
          <w:rFonts w:asciiTheme="majorBidi" w:hAnsiTheme="majorBidi" w:cstheme="majorBidi"/>
          <w:lang w:val="et-EE"/>
        </w:rPr>
        <w:t>teļiem</w:t>
      </w:r>
      <w:r w:rsidRPr="00A748B6">
        <w:rPr>
          <w:rFonts w:asciiTheme="majorBidi" w:hAnsiTheme="majorBidi" w:cstheme="majorBidi"/>
          <w:lang w:val="et-EE"/>
        </w:rPr>
        <w:t xml:space="preserve">, kazām, aitām un cūkām. </w:t>
      </w:r>
    </w:p>
    <w:p w14:paraId="6B900034" w14:textId="77777777" w:rsidR="00B13F41" w:rsidRPr="00A748B6" w:rsidRDefault="00B13F41" w:rsidP="00DF3348">
      <w:pPr>
        <w:spacing w:after="0"/>
        <w:jc w:val="both"/>
        <w:rPr>
          <w:rFonts w:asciiTheme="majorBidi" w:hAnsiTheme="majorBidi" w:cstheme="majorBidi"/>
          <w:lang w:val="et-EE"/>
        </w:rPr>
      </w:pPr>
    </w:p>
    <w:p w14:paraId="0DFBE16C" w14:textId="5A285CD9" w:rsidR="00A748B6" w:rsidRPr="001520C1"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1520C1">
        <w:rPr>
          <w:rFonts w:asciiTheme="majorBidi" w:hAnsiTheme="majorBidi" w:cstheme="majorBidi"/>
          <w:b/>
          <w:bCs/>
          <w:lang w:val="et-EE"/>
        </w:rPr>
        <w:t xml:space="preserve">Kontrindikācijas </w:t>
      </w:r>
    </w:p>
    <w:p w14:paraId="4C37A4CF" w14:textId="77777777" w:rsidR="00B13F41" w:rsidRPr="00A748B6" w:rsidRDefault="00B13F41" w:rsidP="00DF3348">
      <w:pPr>
        <w:spacing w:after="0"/>
        <w:jc w:val="both"/>
        <w:rPr>
          <w:rFonts w:asciiTheme="majorBidi" w:hAnsiTheme="majorBidi" w:cstheme="majorBidi"/>
          <w:lang w:val="et-EE"/>
        </w:rPr>
      </w:pPr>
    </w:p>
    <w:p w14:paraId="1303A34F" w14:textId="661043D0"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Nelietot gadījumos, ja konstatēta pastiprināta jutība pret gentamicīnu vai pret </w:t>
      </w:r>
      <w:r w:rsidR="00211CC2">
        <w:rPr>
          <w:rFonts w:asciiTheme="majorBidi" w:hAnsiTheme="majorBidi" w:cstheme="majorBidi"/>
          <w:lang w:val="et-EE"/>
        </w:rPr>
        <w:t>jebkuru</w:t>
      </w:r>
      <w:r w:rsidR="00211CC2" w:rsidRPr="00A748B6">
        <w:rPr>
          <w:rFonts w:asciiTheme="majorBidi" w:hAnsiTheme="majorBidi" w:cstheme="majorBidi"/>
          <w:lang w:val="et-EE"/>
        </w:rPr>
        <w:t xml:space="preserve"> </w:t>
      </w:r>
      <w:r w:rsidRPr="00A748B6">
        <w:rPr>
          <w:rFonts w:asciiTheme="majorBidi" w:hAnsiTheme="majorBidi" w:cstheme="majorBidi"/>
          <w:lang w:val="et-EE"/>
        </w:rPr>
        <w:t xml:space="preserve">no palīgvielām. </w:t>
      </w:r>
    </w:p>
    <w:p w14:paraId="0D9CD496" w14:textId="77777777"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Nelietot dzīvniekiem ar nieru un aknu darbības traucējumiem. </w:t>
      </w:r>
    </w:p>
    <w:p w14:paraId="102A4FC4" w14:textId="77777777" w:rsidR="00B13F41" w:rsidRPr="00A748B6" w:rsidRDefault="00B13F41" w:rsidP="00DF3348">
      <w:pPr>
        <w:spacing w:after="0"/>
        <w:jc w:val="both"/>
        <w:rPr>
          <w:rFonts w:asciiTheme="majorBidi" w:hAnsiTheme="majorBidi" w:cstheme="majorBidi"/>
          <w:lang w:val="et-EE"/>
        </w:rPr>
      </w:pPr>
    </w:p>
    <w:p w14:paraId="54942B86" w14:textId="5943F316" w:rsidR="00A748B6" w:rsidRPr="001520C1"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1520C1">
        <w:rPr>
          <w:rFonts w:asciiTheme="majorBidi" w:hAnsiTheme="majorBidi" w:cstheme="majorBidi"/>
          <w:b/>
          <w:bCs/>
          <w:lang w:val="et-EE"/>
        </w:rPr>
        <w:t>Īpaši brīdinājumi</w:t>
      </w:r>
    </w:p>
    <w:p w14:paraId="1539664F" w14:textId="77777777" w:rsidR="00B13F41" w:rsidRPr="00A748B6" w:rsidRDefault="00B13F41" w:rsidP="00DF3348">
      <w:pPr>
        <w:spacing w:after="0"/>
        <w:jc w:val="both"/>
        <w:rPr>
          <w:rFonts w:asciiTheme="majorBidi" w:hAnsiTheme="majorBidi" w:cstheme="majorBidi"/>
          <w:lang w:val="et-EE"/>
        </w:rPr>
      </w:pPr>
    </w:p>
    <w:p w14:paraId="535693E3" w14:textId="7590CABD" w:rsidR="00211CC2"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Nav. </w:t>
      </w:r>
    </w:p>
    <w:p w14:paraId="70592F01" w14:textId="77777777" w:rsidR="00DF3348" w:rsidRDefault="00DF3348" w:rsidP="00DF3348">
      <w:pPr>
        <w:spacing w:after="0"/>
        <w:jc w:val="both"/>
        <w:rPr>
          <w:rFonts w:asciiTheme="majorBidi" w:hAnsiTheme="majorBidi" w:cstheme="majorBidi"/>
          <w:lang w:val="et-EE"/>
        </w:rPr>
      </w:pPr>
    </w:p>
    <w:p w14:paraId="3B744DFF" w14:textId="3BD5C07F" w:rsidR="00A748B6" w:rsidRPr="001520C1"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1520C1">
        <w:rPr>
          <w:rFonts w:asciiTheme="majorBidi" w:hAnsiTheme="majorBidi" w:cstheme="majorBidi"/>
          <w:b/>
          <w:bCs/>
          <w:lang w:val="et-EE"/>
        </w:rPr>
        <w:t xml:space="preserve">Īpaši piesardzības pasākumi lietošanā </w:t>
      </w:r>
    </w:p>
    <w:p w14:paraId="5DE18DF9" w14:textId="77777777" w:rsidR="00B13F41" w:rsidRPr="00A748B6" w:rsidRDefault="00B13F41" w:rsidP="00DF3348">
      <w:pPr>
        <w:spacing w:after="0"/>
        <w:jc w:val="both"/>
        <w:rPr>
          <w:rFonts w:asciiTheme="majorBidi" w:hAnsiTheme="majorBidi" w:cstheme="majorBidi"/>
          <w:lang w:val="et-EE"/>
        </w:rPr>
      </w:pPr>
    </w:p>
    <w:p w14:paraId="71C9D304" w14:textId="23563841" w:rsidR="00C330E2" w:rsidRPr="00B13F41" w:rsidRDefault="00C330E2" w:rsidP="00DF3348">
      <w:pPr>
        <w:spacing w:after="0"/>
        <w:jc w:val="both"/>
        <w:rPr>
          <w:rFonts w:asciiTheme="majorBidi" w:hAnsiTheme="majorBidi" w:cstheme="majorBidi"/>
          <w:u w:val="single"/>
          <w:lang w:val="et-EE"/>
        </w:rPr>
      </w:pPr>
      <w:r w:rsidRPr="00C330E2">
        <w:rPr>
          <w:rFonts w:asciiTheme="majorBidi" w:hAnsiTheme="majorBidi" w:cstheme="majorBidi"/>
          <w:u w:val="single"/>
          <w:lang w:val="et-EE"/>
        </w:rPr>
        <w:t>Īpaši piesardzības pasākumi drošai lietošanai mērķsugām:</w:t>
      </w:r>
    </w:p>
    <w:p w14:paraId="0E638870" w14:textId="1BC0552C"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Lietojot šīs veterinārās zāles, jāņem vērā </w:t>
      </w:r>
      <w:r w:rsidR="003A38A7" w:rsidRPr="003A38A7">
        <w:rPr>
          <w:rFonts w:asciiTheme="majorBidi" w:hAnsiTheme="majorBidi" w:cstheme="majorBidi"/>
          <w:lang w:val="et-EE"/>
        </w:rPr>
        <w:t>oficiālā</w:t>
      </w:r>
      <w:r w:rsidR="003A38A7">
        <w:rPr>
          <w:rFonts w:asciiTheme="majorBidi" w:hAnsiTheme="majorBidi" w:cstheme="majorBidi"/>
          <w:lang w:val="et-EE"/>
        </w:rPr>
        <w:t>,</w:t>
      </w:r>
      <w:r w:rsidR="003A38A7" w:rsidRPr="003A38A7">
        <w:rPr>
          <w:rFonts w:asciiTheme="majorBidi" w:hAnsiTheme="majorBidi" w:cstheme="majorBidi"/>
          <w:lang w:val="et-EE"/>
        </w:rPr>
        <w:t xml:space="preserve"> valsts un reģionālā antimikrobiālā politika. </w:t>
      </w:r>
      <w:r w:rsidRPr="00A748B6">
        <w:rPr>
          <w:rFonts w:asciiTheme="majorBidi" w:hAnsiTheme="majorBidi" w:cstheme="majorBidi"/>
          <w:lang w:val="et-EE"/>
        </w:rPr>
        <w:t xml:space="preserve"> </w:t>
      </w:r>
    </w:p>
    <w:p w14:paraId="1B75DDB9" w14:textId="6ED54A24" w:rsidR="00A748B6" w:rsidRPr="00A748B6" w:rsidRDefault="003A38A7" w:rsidP="00DF3348">
      <w:pPr>
        <w:spacing w:after="0"/>
        <w:jc w:val="both"/>
        <w:rPr>
          <w:rFonts w:asciiTheme="majorBidi" w:hAnsiTheme="majorBidi" w:cstheme="majorBidi"/>
          <w:lang w:val="et-EE"/>
        </w:rPr>
      </w:pPr>
      <w:bookmarkStart w:id="0" w:name="_Hlk198112786"/>
      <w:r>
        <w:rPr>
          <w:rFonts w:asciiTheme="majorBidi" w:hAnsiTheme="majorBidi" w:cstheme="majorBidi"/>
          <w:lang w:val="et-EE"/>
        </w:rPr>
        <w:lastRenderedPageBreak/>
        <w:t>Šo veterināro</w:t>
      </w:r>
      <w:r w:rsidR="00A748B6" w:rsidRPr="00A748B6">
        <w:rPr>
          <w:rFonts w:asciiTheme="majorBidi" w:hAnsiTheme="majorBidi" w:cstheme="majorBidi"/>
          <w:lang w:val="et-EE"/>
        </w:rPr>
        <w:t xml:space="preserve"> zāļu lietošana jāpamato ar </w:t>
      </w:r>
      <w:r>
        <w:rPr>
          <w:rFonts w:asciiTheme="majorBidi" w:hAnsiTheme="majorBidi" w:cstheme="majorBidi"/>
          <w:lang w:val="et-EE"/>
        </w:rPr>
        <w:t>no dzīvnieka izolētu b</w:t>
      </w:r>
      <w:r w:rsidR="003202FD">
        <w:rPr>
          <w:rFonts w:asciiTheme="majorBidi" w:hAnsiTheme="majorBidi" w:cstheme="majorBidi"/>
          <w:lang w:val="et-EE"/>
        </w:rPr>
        <w:t>a</w:t>
      </w:r>
      <w:r>
        <w:rPr>
          <w:rFonts w:asciiTheme="majorBidi" w:hAnsiTheme="majorBidi" w:cstheme="majorBidi"/>
          <w:lang w:val="et-EE"/>
        </w:rPr>
        <w:t>ktēriju</w:t>
      </w:r>
      <w:r w:rsidRPr="00A748B6">
        <w:rPr>
          <w:rFonts w:asciiTheme="majorBidi" w:hAnsiTheme="majorBidi" w:cstheme="majorBidi"/>
          <w:lang w:val="et-EE"/>
        </w:rPr>
        <w:t xml:space="preserve"> </w:t>
      </w:r>
      <w:r w:rsidR="00A748B6" w:rsidRPr="00A748B6">
        <w:rPr>
          <w:rFonts w:asciiTheme="majorBidi" w:hAnsiTheme="majorBidi" w:cstheme="majorBidi"/>
          <w:lang w:val="et-EE"/>
        </w:rPr>
        <w:t xml:space="preserve">jutības testa rezultātiem. </w:t>
      </w:r>
      <w:r w:rsidRPr="003A38A7">
        <w:rPr>
          <w:rFonts w:asciiTheme="majorBidi" w:hAnsiTheme="majorBidi" w:cstheme="majorBidi"/>
          <w:lang w:val="et-EE"/>
        </w:rPr>
        <w:t>Ja tas nav iespējams, ārstēšana jāpamato ar vietējiem (reģiona, saimniecības līmeņa) epidemioloģiskajiem datiem par mērķa baktēriju jutību.</w:t>
      </w:r>
      <w:r>
        <w:rPr>
          <w:rFonts w:asciiTheme="majorBidi" w:hAnsiTheme="majorBidi" w:cstheme="majorBidi"/>
          <w:lang w:val="et-EE"/>
        </w:rPr>
        <w:t xml:space="preserve"> </w:t>
      </w:r>
      <w:r w:rsidRPr="003A38A7">
        <w:rPr>
          <w:rFonts w:asciiTheme="majorBidi" w:hAnsiTheme="majorBidi" w:cstheme="majorBidi"/>
          <w:lang w:val="et-EE"/>
        </w:rPr>
        <w:t>Lietojot šīs veterinārās zāles atšķirīgi no zāļu aprakstā dotajiem norādījumiem var palielināties baktēriju izplatība, kuras rezistentas pret gentamicīnu</w:t>
      </w:r>
      <w:r w:rsidR="001B442F">
        <w:rPr>
          <w:rFonts w:asciiTheme="majorBidi" w:hAnsiTheme="majorBidi" w:cstheme="majorBidi"/>
          <w:lang w:val="et-EE"/>
        </w:rPr>
        <w:t xml:space="preserve"> un </w:t>
      </w:r>
      <w:proofErr w:type="spellStart"/>
      <w:r w:rsidR="001B442F" w:rsidRPr="001B442F">
        <w:rPr>
          <w:rFonts w:asciiTheme="majorBidi" w:hAnsiTheme="majorBidi" w:cstheme="majorBidi"/>
        </w:rPr>
        <w:t>pavājināties</w:t>
      </w:r>
      <w:proofErr w:type="spellEnd"/>
      <w:r w:rsidR="001B442F" w:rsidRPr="001B442F">
        <w:rPr>
          <w:rFonts w:asciiTheme="majorBidi" w:hAnsiTheme="majorBidi" w:cstheme="majorBidi"/>
        </w:rPr>
        <w:t xml:space="preserve"> </w:t>
      </w:r>
      <w:proofErr w:type="spellStart"/>
      <w:r w:rsidR="001B442F" w:rsidRPr="001B442F">
        <w:rPr>
          <w:rFonts w:asciiTheme="majorBidi" w:hAnsiTheme="majorBidi" w:cstheme="majorBidi"/>
        </w:rPr>
        <w:t>ārstēšanas</w:t>
      </w:r>
      <w:proofErr w:type="spellEnd"/>
      <w:r w:rsidR="001B442F" w:rsidRPr="001B442F">
        <w:rPr>
          <w:rFonts w:asciiTheme="majorBidi" w:hAnsiTheme="majorBidi" w:cstheme="majorBidi"/>
        </w:rPr>
        <w:t xml:space="preserve"> </w:t>
      </w:r>
      <w:proofErr w:type="spellStart"/>
      <w:r w:rsidR="001B442F" w:rsidRPr="001B442F">
        <w:rPr>
          <w:rFonts w:asciiTheme="majorBidi" w:hAnsiTheme="majorBidi" w:cstheme="majorBidi"/>
        </w:rPr>
        <w:t>efektivitāte</w:t>
      </w:r>
      <w:proofErr w:type="spellEnd"/>
      <w:r w:rsidRPr="003A38A7">
        <w:rPr>
          <w:rFonts w:asciiTheme="majorBidi" w:hAnsiTheme="majorBidi" w:cstheme="majorBidi"/>
          <w:lang w:val="et-EE"/>
        </w:rPr>
        <w:t>.</w:t>
      </w:r>
    </w:p>
    <w:bookmarkEnd w:id="0"/>
    <w:p w14:paraId="13C7BC0E" w14:textId="77777777"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Skatīt 4.3. apakšpunktu. </w:t>
      </w:r>
    </w:p>
    <w:p w14:paraId="51F7B38F" w14:textId="77777777" w:rsidR="00B95027" w:rsidRPr="00A748B6" w:rsidRDefault="00B95027" w:rsidP="00DF3348">
      <w:pPr>
        <w:spacing w:after="0"/>
        <w:jc w:val="both"/>
        <w:rPr>
          <w:rFonts w:asciiTheme="majorBidi" w:hAnsiTheme="majorBidi" w:cstheme="majorBidi"/>
          <w:lang w:val="et-EE"/>
        </w:rPr>
      </w:pPr>
    </w:p>
    <w:p w14:paraId="4B939ABF" w14:textId="77777777" w:rsidR="00C330E2" w:rsidRDefault="00C330E2" w:rsidP="00DF3348">
      <w:pPr>
        <w:spacing w:after="0"/>
        <w:jc w:val="both"/>
        <w:rPr>
          <w:rFonts w:asciiTheme="majorBidi" w:hAnsiTheme="majorBidi" w:cstheme="majorBidi"/>
          <w:u w:val="single"/>
          <w:lang w:val="et-EE"/>
        </w:rPr>
      </w:pPr>
      <w:r w:rsidRPr="00C330E2">
        <w:rPr>
          <w:rFonts w:asciiTheme="majorBidi" w:hAnsiTheme="majorBidi" w:cstheme="majorBidi"/>
          <w:u w:val="single"/>
          <w:lang w:val="et-EE"/>
        </w:rPr>
        <w:t xml:space="preserve">Īpaši piesardzības pasākumi, kas jāievēro personai, kura ievada veterinārās zāles dzīvniekiem: </w:t>
      </w:r>
    </w:p>
    <w:p w14:paraId="0E48AE52" w14:textId="3BAF1227" w:rsidR="009A4F5E"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Ja notikusi nejauša pašinjicēšana, norīšana, saskare ar ādu vai </w:t>
      </w:r>
      <w:r w:rsidR="009A4F5E">
        <w:rPr>
          <w:rFonts w:asciiTheme="majorBidi" w:hAnsiTheme="majorBidi" w:cstheme="majorBidi"/>
          <w:lang w:val="et-EE"/>
        </w:rPr>
        <w:t xml:space="preserve">nokļūšana </w:t>
      </w:r>
      <w:r w:rsidRPr="00A748B6">
        <w:rPr>
          <w:rFonts w:asciiTheme="majorBidi" w:hAnsiTheme="majorBidi" w:cstheme="majorBidi"/>
          <w:lang w:val="et-EE"/>
        </w:rPr>
        <w:t>acī</w:t>
      </w:r>
      <w:r w:rsidR="009A4F5E">
        <w:rPr>
          <w:rFonts w:asciiTheme="majorBidi" w:hAnsiTheme="majorBidi" w:cstheme="majorBidi"/>
          <w:lang w:val="et-EE"/>
        </w:rPr>
        <w:t>s</w:t>
      </w:r>
      <w:r w:rsidRPr="00A748B6">
        <w:rPr>
          <w:rFonts w:asciiTheme="majorBidi" w:hAnsiTheme="majorBidi" w:cstheme="majorBidi"/>
          <w:lang w:val="et-EE"/>
        </w:rPr>
        <w:t xml:space="preserve">, nekavējoties meklēt medicīnisko palīdzību un uzrādīt lietošanas instrukciju vai iepakojuma marķējumu ārstam. </w:t>
      </w:r>
    </w:p>
    <w:p w14:paraId="37835816" w14:textId="419E4EED" w:rsidR="00EF14F0"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Personām ar</w:t>
      </w:r>
      <w:r w:rsidR="009A4F5E">
        <w:rPr>
          <w:rFonts w:asciiTheme="majorBidi" w:hAnsiTheme="majorBidi" w:cstheme="majorBidi"/>
          <w:lang w:val="et-EE"/>
        </w:rPr>
        <w:t xml:space="preserve"> zināmu</w:t>
      </w:r>
      <w:r w:rsidRPr="00A748B6">
        <w:rPr>
          <w:rFonts w:asciiTheme="majorBidi" w:hAnsiTheme="majorBidi" w:cstheme="majorBidi"/>
          <w:lang w:val="et-EE"/>
        </w:rPr>
        <w:t xml:space="preserve"> pastiprinātu</w:t>
      </w:r>
      <w:r w:rsidR="008F05AB">
        <w:rPr>
          <w:rFonts w:asciiTheme="majorBidi" w:hAnsiTheme="majorBidi" w:cstheme="majorBidi"/>
          <w:lang w:val="et-EE"/>
        </w:rPr>
        <w:t xml:space="preserve"> </w:t>
      </w:r>
      <w:r w:rsidRPr="00A748B6">
        <w:rPr>
          <w:rFonts w:asciiTheme="majorBidi" w:hAnsiTheme="majorBidi" w:cstheme="majorBidi"/>
          <w:lang w:val="et-EE"/>
        </w:rPr>
        <w:t xml:space="preserve">jutību pret gentamicīnu, </w:t>
      </w:r>
      <w:r w:rsidR="00EF14F0">
        <w:rPr>
          <w:rFonts w:asciiTheme="majorBidi" w:hAnsiTheme="majorBidi" w:cstheme="majorBidi"/>
          <w:lang w:val="et-EE"/>
        </w:rPr>
        <w:t>jā</w:t>
      </w:r>
      <w:r w:rsidRPr="00A748B6">
        <w:rPr>
          <w:rFonts w:asciiTheme="majorBidi" w:hAnsiTheme="majorBidi" w:cstheme="majorBidi"/>
          <w:lang w:val="et-EE"/>
        </w:rPr>
        <w:t>izvair</w:t>
      </w:r>
      <w:r w:rsidR="00EF14F0">
        <w:rPr>
          <w:rFonts w:asciiTheme="majorBidi" w:hAnsiTheme="majorBidi" w:cstheme="majorBidi"/>
          <w:lang w:val="et-EE"/>
        </w:rPr>
        <w:t>ā</w:t>
      </w:r>
      <w:r w:rsidRPr="00A748B6">
        <w:rPr>
          <w:rFonts w:asciiTheme="majorBidi" w:hAnsiTheme="majorBidi" w:cstheme="majorBidi"/>
          <w:lang w:val="et-EE"/>
        </w:rPr>
        <w:t xml:space="preserve">s no saskares ar šīm veterinārajām zālēm. </w:t>
      </w:r>
    </w:p>
    <w:p w14:paraId="21E3814A" w14:textId="3EFF008B" w:rsidR="00EF14F0"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Pēc </w:t>
      </w:r>
      <w:bookmarkStart w:id="1" w:name="_Hlk198112910"/>
      <w:r w:rsidR="00EF14F0" w:rsidRPr="00EF14F0">
        <w:rPr>
          <w:rFonts w:asciiTheme="majorBidi" w:hAnsiTheme="majorBidi" w:cstheme="majorBidi"/>
          <w:lang w:val="et-EE"/>
        </w:rPr>
        <w:t>rīkošanās</w:t>
      </w:r>
      <w:bookmarkEnd w:id="1"/>
      <w:r w:rsidR="00EF14F0" w:rsidRPr="00EF14F0">
        <w:rPr>
          <w:rFonts w:asciiTheme="majorBidi" w:hAnsiTheme="majorBidi" w:cstheme="majorBidi"/>
          <w:lang w:val="et-EE"/>
        </w:rPr>
        <w:t xml:space="preserve"> </w:t>
      </w:r>
      <w:r w:rsidRPr="00A748B6">
        <w:rPr>
          <w:rFonts w:asciiTheme="majorBidi" w:hAnsiTheme="majorBidi" w:cstheme="majorBidi"/>
          <w:lang w:val="et-EE"/>
        </w:rPr>
        <w:t xml:space="preserve">ar šīm </w:t>
      </w:r>
      <w:bookmarkStart w:id="2" w:name="_Hlk198112921"/>
      <w:r w:rsidR="00EF14F0" w:rsidRPr="00EF14F0">
        <w:rPr>
          <w:rFonts w:asciiTheme="majorBidi" w:hAnsiTheme="majorBidi" w:cstheme="majorBidi"/>
          <w:lang w:val="et-EE"/>
        </w:rPr>
        <w:t>veterinārajām</w:t>
      </w:r>
      <w:bookmarkEnd w:id="2"/>
      <w:r w:rsidR="00EF14F0" w:rsidRPr="00EF14F0">
        <w:rPr>
          <w:rFonts w:asciiTheme="majorBidi" w:hAnsiTheme="majorBidi" w:cstheme="majorBidi"/>
          <w:lang w:val="et-EE"/>
        </w:rPr>
        <w:t xml:space="preserve"> </w:t>
      </w:r>
      <w:r w:rsidRPr="00A748B6">
        <w:rPr>
          <w:rFonts w:asciiTheme="majorBidi" w:hAnsiTheme="majorBidi" w:cstheme="majorBidi"/>
          <w:lang w:val="et-EE"/>
        </w:rPr>
        <w:t xml:space="preserve">zālēm, mazgāt rokas. </w:t>
      </w:r>
    </w:p>
    <w:p w14:paraId="49464DAD" w14:textId="6AC99E20"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Ar </w:t>
      </w:r>
      <w:bookmarkStart w:id="3" w:name="_Hlk198112938"/>
      <w:r w:rsidR="00EF14F0" w:rsidRPr="00A748B6">
        <w:rPr>
          <w:rFonts w:asciiTheme="majorBidi" w:hAnsiTheme="majorBidi" w:cstheme="majorBidi"/>
          <w:lang w:val="et-EE"/>
        </w:rPr>
        <w:t xml:space="preserve">šīm </w:t>
      </w:r>
      <w:r w:rsidR="00EF14F0" w:rsidRPr="00EF14F0">
        <w:rPr>
          <w:rFonts w:asciiTheme="majorBidi" w:hAnsiTheme="majorBidi" w:cstheme="majorBidi"/>
          <w:lang w:val="et-EE"/>
        </w:rPr>
        <w:t xml:space="preserve">veterinārajām </w:t>
      </w:r>
      <w:bookmarkEnd w:id="3"/>
      <w:r w:rsidRPr="00A748B6">
        <w:rPr>
          <w:rFonts w:asciiTheme="majorBidi" w:hAnsiTheme="majorBidi" w:cstheme="majorBidi"/>
          <w:lang w:val="et-EE"/>
        </w:rPr>
        <w:t>zālēm rīko</w:t>
      </w:r>
      <w:r w:rsidR="00EF14F0">
        <w:rPr>
          <w:rFonts w:asciiTheme="majorBidi" w:hAnsiTheme="majorBidi" w:cstheme="majorBidi"/>
          <w:lang w:val="et-EE"/>
        </w:rPr>
        <w:t>ties</w:t>
      </w:r>
      <w:r w:rsidRPr="00A748B6">
        <w:rPr>
          <w:rFonts w:asciiTheme="majorBidi" w:hAnsiTheme="majorBidi" w:cstheme="majorBidi"/>
          <w:lang w:val="et-EE"/>
        </w:rPr>
        <w:t xml:space="preserve"> uzmanīgi. </w:t>
      </w:r>
    </w:p>
    <w:p w14:paraId="5CA44D72" w14:textId="54212FE9" w:rsidR="00B13F41" w:rsidRDefault="00A748B6" w:rsidP="00DF3348">
      <w:pPr>
        <w:spacing w:after="0"/>
        <w:jc w:val="both"/>
        <w:rPr>
          <w:rFonts w:asciiTheme="majorBidi" w:hAnsiTheme="majorBidi" w:cstheme="majorBidi"/>
          <w:lang w:val="et-EE"/>
        </w:rPr>
      </w:pPr>
      <w:bookmarkStart w:id="4" w:name="_Hlk198113111"/>
      <w:r w:rsidRPr="00A748B6">
        <w:rPr>
          <w:rFonts w:asciiTheme="majorBidi" w:hAnsiTheme="majorBidi" w:cstheme="majorBidi"/>
          <w:lang w:val="et-EE"/>
        </w:rPr>
        <w:t>Uzglabāt bērniem neredzamā un nepieejamā vietā.</w:t>
      </w:r>
    </w:p>
    <w:bookmarkEnd w:id="4"/>
    <w:p w14:paraId="1837D7A3" w14:textId="31584176" w:rsidR="00C330E2" w:rsidRDefault="00C330E2" w:rsidP="00DF3348">
      <w:pPr>
        <w:spacing w:after="0"/>
        <w:jc w:val="both"/>
        <w:rPr>
          <w:rFonts w:asciiTheme="majorBidi" w:hAnsiTheme="majorBidi" w:cstheme="majorBidi"/>
          <w:lang w:val="et-EE"/>
        </w:rPr>
      </w:pPr>
    </w:p>
    <w:p w14:paraId="09B42C65" w14:textId="4A27DF50" w:rsidR="00C330E2" w:rsidRPr="00DF3348" w:rsidRDefault="00C330E2" w:rsidP="00DF3348">
      <w:pPr>
        <w:spacing w:after="0"/>
        <w:jc w:val="both"/>
        <w:rPr>
          <w:rFonts w:asciiTheme="majorBidi" w:hAnsiTheme="majorBidi" w:cstheme="majorBidi"/>
          <w:u w:val="single"/>
          <w:lang w:val="et-EE"/>
        </w:rPr>
      </w:pPr>
      <w:r w:rsidRPr="00DF3348">
        <w:rPr>
          <w:rFonts w:asciiTheme="majorBidi" w:hAnsiTheme="majorBidi" w:cstheme="majorBidi"/>
          <w:u w:val="single"/>
          <w:lang w:val="et-EE"/>
        </w:rPr>
        <w:t>Īpaši piesardzības pasākumi vides aizsardzībai:</w:t>
      </w:r>
    </w:p>
    <w:p w14:paraId="4D2C384A" w14:textId="1EFFAE60" w:rsidR="00C330E2" w:rsidRDefault="00C330E2" w:rsidP="00DF3348">
      <w:pPr>
        <w:spacing w:after="0"/>
        <w:jc w:val="both"/>
        <w:rPr>
          <w:rFonts w:asciiTheme="majorBidi" w:hAnsiTheme="majorBidi" w:cstheme="majorBidi"/>
          <w:lang w:val="et-EE"/>
        </w:rPr>
      </w:pPr>
      <w:r w:rsidRPr="00C330E2">
        <w:rPr>
          <w:rFonts w:asciiTheme="majorBidi" w:hAnsiTheme="majorBidi" w:cstheme="majorBidi"/>
          <w:lang w:val="et-EE"/>
        </w:rPr>
        <w:t>Nav piemērojami.</w:t>
      </w:r>
    </w:p>
    <w:p w14:paraId="291EB6D9" w14:textId="51D15F28" w:rsidR="00A748B6" w:rsidRPr="00A748B6" w:rsidRDefault="00A748B6" w:rsidP="00DF3348">
      <w:pPr>
        <w:spacing w:after="0"/>
        <w:jc w:val="both"/>
        <w:rPr>
          <w:rFonts w:asciiTheme="majorBidi" w:hAnsiTheme="majorBidi" w:cstheme="majorBidi"/>
          <w:lang w:val="et-EE"/>
        </w:rPr>
      </w:pPr>
    </w:p>
    <w:p w14:paraId="03372EDD" w14:textId="613DB70E" w:rsidR="00B95027" w:rsidRDefault="00630B44" w:rsidP="00DF3348">
      <w:pPr>
        <w:pStyle w:val="ListParagraph"/>
        <w:numPr>
          <w:ilvl w:val="1"/>
          <w:numId w:val="1"/>
        </w:numPr>
        <w:spacing w:after="0"/>
        <w:ind w:left="426" w:hanging="426"/>
        <w:jc w:val="both"/>
        <w:rPr>
          <w:rFonts w:asciiTheme="majorBidi" w:hAnsiTheme="majorBidi" w:cstheme="majorBidi"/>
          <w:b/>
          <w:bCs/>
          <w:lang w:val="et-EE"/>
        </w:rPr>
      </w:pPr>
      <w:r>
        <w:rPr>
          <w:rFonts w:asciiTheme="majorBidi" w:hAnsiTheme="majorBidi" w:cstheme="majorBidi"/>
          <w:b/>
          <w:bCs/>
          <w:lang w:val="et-EE"/>
        </w:rPr>
        <w:t>B</w:t>
      </w:r>
      <w:r w:rsidR="00A748B6" w:rsidRPr="001520C1">
        <w:rPr>
          <w:rFonts w:asciiTheme="majorBidi" w:hAnsiTheme="majorBidi" w:cstheme="majorBidi"/>
          <w:b/>
          <w:bCs/>
          <w:lang w:val="et-EE"/>
        </w:rPr>
        <w:t>lakusparādības</w:t>
      </w:r>
    </w:p>
    <w:p w14:paraId="564EDDFF" w14:textId="77777777" w:rsidR="00B95027" w:rsidRDefault="00B95027" w:rsidP="00DF3348">
      <w:pPr>
        <w:spacing w:after="0"/>
        <w:jc w:val="both"/>
        <w:rPr>
          <w:rFonts w:asciiTheme="majorBidi" w:hAnsiTheme="majorBidi" w:cstheme="majorBidi"/>
          <w:b/>
          <w:bCs/>
          <w:lang w:val="et-EE"/>
        </w:rPr>
      </w:pPr>
    </w:p>
    <w:p w14:paraId="3F3EE582" w14:textId="683C69E7" w:rsidR="00B95027" w:rsidRDefault="00C330E2" w:rsidP="00DF3348">
      <w:pPr>
        <w:spacing w:after="0"/>
        <w:jc w:val="both"/>
        <w:rPr>
          <w:rFonts w:asciiTheme="majorBidi" w:hAnsiTheme="majorBidi" w:cstheme="majorBidi"/>
          <w:lang w:val="et-EE"/>
        </w:rPr>
      </w:pPr>
      <w:r w:rsidRPr="00C330E2">
        <w:rPr>
          <w:rFonts w:asciiTheme="majorBidi" w:hAnsiTheme="majorBidi" w:cstheme="majorBidi"/>
          <w:lang w:val="et-EE"/>
        </w:rPr>
        <w:t>Liellopi, kazas, aitas, cūkas</w:t>
      </w:r>
      <w:r w:rsidR="007D6413">
        <w:rPr>
          <w:rFonts w:asciiTheme="majorBidi" w:hAnsiTheme="majorBidi" w:cstheme="majorBidi"/>
          <w:lang w:val="et-EE"/>
        </w:rPr>
        <w:t>:</w:t>
      </w:r>
    </w:p>
    <w:p w14:paraId="5CF1879D" w14:textId="77777777" w:rsidR="00C330E2" w:rsidRDefault="00C330E2" w:rsidP="00DF3348">
      <w:pPr>
        <w:spacing w:after="0"/>
        <w:jc w:val="both"/>
        <w:rPr>
          <w:rFonts w:asciiTheme="majorBidi" w:hAnsiTheme="majorBidi" w:cstheme="majorBidi"/>
          <w:lang w:val="et-EE"/>
        </w:rPr>
      </w:pPr>
    </w:p>
    <w:tbl>
      <w:tblPr>
        <w:tblW w:w="50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4553"/>
      </w:tblGrid>
      <w:tr w:rsidR="00B95027" w:rsidRPr="00B95027" w14:paraId="4EBB2A18" w14:textId="77777777" w:rsidTr="00C330E2">
        <w:tc>
          <w:tcPr>
            <w:tcW w:w="2500" w:type="pct"/>
          </w:tcPr>
          <w:p w14:paraId="7F75ECF1" w14:textId="77777777" w:rsidR="00F82B56" w:rsidRDefault="00F82B56" w:rsidP="00DF3348">
            <w:pPr>
              <w:spacing w:before="60" w:after="60"/>
              <w:jc w:val="both"/>
              <w:rPr>
                <w:rFonts w:asciiTheme="majorBidi" w:hAnsiTheme="majorBidi" w:cstheme="majorBidi"/>
                <w:lang w:val="et-EE"/>
              </w:rPr>
            </w:pPr>
            <w:bookmarkStart w:id="5" w:name="_Hlk196138182"/>
            <w:r w:rsidRPr="00F82B56">
              <w:rPr>
                <w:rFonts w:asciiTheme="majorBidi" w:hAnsiTheme="majorBidi" w:cstheme="majorBidi"/>
                <w:lang w:val="et-EE"/>
              </w:rPr>
              <w:t xml:space="preserve">Nenoteikts biežums </w:t>
            </w:r>
          </w:p>
          <w:p w14:paraId="2E7419FB" w14:textId="5617DFA6" w:rsidR="00B95027" w:rsidRPr="00C330E2" w:rsidRDefault="00F82B56" w:rsidP="00DF3348">
            <w:pPr>
              <w:spacing w:before="60" w:after="60"/>
              <w:jc w:val="both"/>
              <w:rPr>
                <w:rFonts w:asciiTheme="majorBidi" w:hAnsiTheme="majorBidi" w:cstheme="majorBidi"/>
                <w:lang w:val="et-EE"/>
              </w:rPr>
            </w:pPr>
            <w:r w:rsidRPr="00F82B56">
              <w:rPr>
                <w:rFonts w:asciiTheme="majorBidi" w:hAnsiTheme="majorBidi" w:cstheme="majorBidi"/>
                <w:lang w:val="et-EE"/>
              </w:rPr>
              <w:t>(nevar noteikt pēc pieejamajiem datiem):</w:t>
            </w:r>
          </w:p>
        </w:tc>
        <w:tc>
          <w:tcPr>
            <w:tcW w:w="2500" w:type="pct"/>
          </w:tcPr>
          <w:p w14:paraId="26C290C6" w14:textId="2CD20E73" w:rsidR="00C330E2" w:rsidRDefault="007D6413" w:rsidP="00DF3348">
            <w:pPr>
              <w:spacing w:before="60" w:after="60"/>
              <w:jc w:val="both"/>
              <w:rPr>
                <w:rFonts w:asciiTheme="majorBidi" w:hAnsiTheme="majorBidi" w:cstheme="majorBidi"/>
                <w:lang w:val="et-EE"/>
              </w:rPr>
            </w:pPr>
            <w:r>
              <w:rPr>
                <w:rFonts w:asciiTheme="majorBidi" w:hAnsiTheme="majorBidi" w:cstheme="majorBidi"/>
                <w:lang w:val="et-EE"/>
              </w:rPr>
              <w:t>Pastiprinātas jutības</w:t>
            </w:r>
            <w:r w:rsidR="00C330E2" w:rsidRPr="00B95027">
              <w:rPr>
                <w:rFonts w:asciiTheme="majorBidi" w:hAnsiTheme="majorBidi" w:cstheme="majorBidi"/>
                <w:lang w:val="et-EE"/>
              </w:rPr>
              <w:t xml:space="preserve"> reakcija</w:t>
            </w:r>
          </w:p>
          <w:p w14:paraId="37157F23" w14:textId="57925D12" w:rsidR="00B95027" w:rsidRPr="00C330E2" w:rsidRDefault="00F82B56" w:rsidP="00DF3348">
            <w:pPr>
              <w:spacing w:before="60" w:after="60"/>
              <w:jc w:val="both"/>
              <w:rPr>
                <w:rFonts w:asciiTheme="majorBidi" w:hAnsiTheme="majorBidi" w:cstheme="majorBidi"/>
                <w:iCs/>
                <w:lang w:val="et-EE"/>
              </w:rPr>
            </w:pPr>
            <w:r w:rsidRPr="00F82B56">
              <w:rPr>
                <w:rFonts w:asciiTheme="majorBidi" w:hAnsiTheme="majorBidi" w:cstheme="majorBidi"/>
                <w:iCs/>
                <w:lang w:val="et-EE"/>
              </w:rPr>
              <w:t>Neirotoksiska</w:t>
            </w:r>
            <w:r w:rsidR="00FD0C1C" w:rsidRPr="00F82B56">
              <w:rPr>
                <w:rFonts w:asciiTheme="majorBidi" w:hAnsiTheme="majorBidi" w:cstheme="majorBidi"/>
                <w:iCs/>
                <w:vertAlign w:val="superscript"/>
                <w:lang w:val="et-EE"/>
              </w:rPr>
              <w:t>1</w:t>
            </w:r>
            <w:r w:rsidRPr="00F82B56">
              <w:rPr>
                <w:rFonts w:asciiTheme="majorBidi" w:hAnsiTheme="majorBidi" w:cstheme="majorBidi"/>
                <w:iCs/>
                <w:lang w:val="et-EE"/>
              </w:rPr>
              <w:t>, ototoksiska</w:t>
            </w:r>
            <w:r w:rsidR="00FD0C1C" w:rsidRPr="00F82B56">
              <w:rPr>
                <w:rFonts w:asciiTheme="majorBidi" w:hAnsiTheme="majorBidi" w:cstheme="majorBidi"/>
                <w:iCs/>
                <w:vertAlign w:val="superscript"/>
                <w:lang w:val="et-EE"/>
              </w:rPr>
              <w:t>1</w:t>
            </w:r>
            <w:r w:rsidRPr="00F82B56">
              <w:rPr>
                <w:rFonts w:asciiTheme="majorBidi" w:hAnsiTheme="majorBidi" w:cstheme="majorBidi"/>
                <w:iCs/>
                <w:lang w:val="et-EE"/>
              </w:rPr>
              <w:t>, nefrotoksiska</w:t>
            </w:r>
            <w:r w:rsidR="00FD0C1C" w:rsidRPr="00F82B56">
              <w:rPr>
                <w:rFonts w:asciiTheme="majorBidi" w:hAnsiTheme="majorBidi" w:cstheme="majorBidi"/>
                <w:iCs/>
                <w:vertAlign w:val="superscript"/>
                <w:lang w:val="et-EE"/>
              </w:rPr>
              <w:t>1</w:t>
            </w:r>
            <w:r w:rsidRPr="00F82B56">
              <w:rPr>
                <w:rFonts w:asciiTheme="majorBidi" w:hAnsiTheme="majorBidi" w:cstheme="majorBidi"/>
                <w:iCs/>
                <w:lang w:val="et-EE"/>
              </w:rPr>
              <w:t xml:space="preserve"> iedarbība</w:t>
            </w:r>
          </w:p>
        </w:tc>
      </w:tr>
    </w:tbl>
    <w:p w14:paraId="1AB46AA2" w14:textId="0481B098" w:rsidR="00B95027" w:rsidRDefault="001F61B6" w:rsidP="00DF3348">
      <w:pPr>
        <w:spacing w:after="0"/>
        <w:jc w:val="both"/>
        <w:rPr>
          <w:rFonts w:asciiTheme="majorBidi" w:hAnsiTheme="majorBidi" w:cstheme="majorBidi"/>
          <w:lang w:val="et-EE"/>
        </w:rPr>
      </w:pPr>
      <w:bookmarkStart w:id="6" w:name="_Hlk198114218"/>
      <w:bookmarkEnd w:id="5"/>
      <w:r w:rsidRPr="00DF3348">
        <w:rPr>
          <w:rFonts w:asciiTheme="majorBidi" w:hAnsiTheme="majorBidi" w:cstheme="majorBidi"/>
          <w:vertAlign w:val="superscript"/>
          <w:lang w:val="et-EE"/>
        </w:rPr>
        <w:t xml:space="preserve">1 </w:t>
      </w:r>
      <w:r w:rsidRPr="00DF3348">
        <w:rPr>
          <w:rFonts w:asciiTheme="majorBidi" w:hAnsiTheme="majorBidi" w:cstheme="majorBidi"/>
          <w:lang w:val="et-EE"/>
        </w:rPr>
        <w:t>Lietojot ilgstoši un lielās devās.</w:t>
      </w:r>
    </w:p>
    <w:bookmarkEnd w:id="6"/>
    <w:p w14:paraId="490D3EAD" w14:textId="77777777" w:rsidR="001F61B6" w:rsidRPr="00B95027" w:rsidRDefault="001F61B6" w:rsidP="00DF3348">
      <w:pPr>
        <w:spacing w:after="0"/>
        <w:jc w:val="both"/>
        <w:rPr>
          <w:rFonts w:asciiTheme="majorBidi" w:hAnsiTheme="majorBidi" w:cstheme="majorBidi"/>
          <w:lang w:val="et-EE"/>
        </w:rPr>
      </w:pPr>
    </w:p>
    <w:p w14:paraId="626B821C" w14:textId="11D1DA82" w:rsidR="00A748B6" w:rsidRDefault="00B95027" w:rsidP="00DF3348">
      <w:pPr>
        <w:spacing w:after="0"/>
        <w:jc w:val="both"/>
        <w:rPr>
          <w:rFonts w:asciiTheme="majorBidi" w:hAnsiTheme="majorBidi" w:cstheme="majorBidi"/>
          <w:lang w:val="et-EE"/>
        </w:rPr>
      </w:pPr>
      <w:r w:rsidRPr="00B95027">
        <w:rPr>
          <w:rFonts w:asciiTheme="majorBidi" w:hAnsiTheme="majorBidi" w:cstheme="majorBidi"/>
          <w:lang w:val="et-EE"/>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10835836" w14:textId="77777777" w:rsidR="00B13F41" w:rsidRPr="00A748B6" w:rsidRDefault="00B13F41" w:rsidP="00DF3348">
      <w:pPr>
        <w:spacing w:after="0"/>
        <w:jc w:val="both"/>
        <w:rPr>
          <w:rFonts w:asciiTheme="majorBidi" w:hAnsiTheme="majorBidi" w:cstheme="majorBidi"/>
          <w:lang w:val="et-EE"/>
        </w:rPr>
      </w:pPr>
    </w:p>
    <w:p w14:paraId="516B57FE" w14:textId="34F47D90" w:rsidR="00A748B6" w:rsidRPr="001520C1"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1520C1">
        <w:rPr>
          <w:rFonts w:asciiTheme="majorBidi" w:hAnsiTheme="majorBidi" w:cstheme="majorBidi"/>
          <w:b/>
          <w:bCs/>
          <w:lang w:val="et-EE"/>
        </w:rPr>
        <w:t xml:space="preserve">Lietošana grūsnības, laktācijas vai dēšanas laikā </w:t>
      </w:r>
    </w:p>
    <w:p w14:paraId="1D5FB256" w14:textId="77777777" w:rsidR="00B13F41" w:rsidRDefault="00B13F41" w:rsidP="00DF3348">
      <w:pPr>
        <w:spacing w:after="0"/>
        <w:jc w:val="both"/>
        <w:rPr>
          <w:rFonts w:asciiTheme="majorBidi" w:hAnsiTheme="majorBidi" w:cstheme="majorBidi"/>
          <w:lang w:val="et-EE"/>
        </w:rPr>
      </w:pPr>
    </w:p>
    <w:p w14:paraId="09288CAE" w14:textId="0661E8FC" w:rsidR="00F30D48" w:rsidRPr="00A748B6" w:rsidRDefault="00F30D48" w:rsidP="00DF3348">
      <w:pPr>
        <w:spacing w:after="0"/>
        <w:jc w:val="both"/>
        <w:rPr>
          <w:rFonts w:asciiTheme="majorBidi" w:hAnsiTheme="majorBidi" w:cstheme="majorBidi"/>
          <w:lang w:val="et-EE"/>
        </w:rPr>
      </w:pPr>
      <w:r w:rsidRPr="00DF3348">
        <w:rPr>
          <w:rFonts w:asciiTheme="majorBidi" w:hAnsiTheme="majorBidi" w:cstheme="majorBidi"/>
          <w:u w:val="single"/>
          <w:lang w:val="et-EE"/>
        </w:rPr>
        <w:t>Grūsnība</w:t>
      </w:r>
      <w:r w:rsidRPr="00F30D48">
        <w:rPr>
          <w:rFonts w:asciiTheme="majorBidi" w:hAnsiTheme="majorBidi" w:cstheme="majorBidi"/>
          <w:lang w:val="et-EE"/>
        </w:rPr>
        <w:t>:</w:t>
      </w:r>
    </w:p>
    <w:p w14:paraId="22FF01FE" w14:textId="31BEA552" w:rsidR="00A748B6" w:rsidRDefault="00F30D48" w:rsidP="00DF3348">
      <w:pPr>
        <w:spacing w:after="0"/>
        <w:jc w:val="both"/>
        <w:rPr>
          <w:rFonts w:asciiTheme="majorBidi" w:hAnsiTheme="majorBidi" w:cstheme="majorBidi"/>
          <w:lang w:val="et-EE"/>
        </w:rPr>
      </w:pPr>
      <w:r w:rsidRPr="00F30D48">
        <w:rPr>
          <w:rFonts w:asciiTheme="majorBidi" w:hAnsiTheme="majorBidi" w:cstheme="majorBidi"/>
          <w:lang w:val="et-EE"/>
        </w:rPr>
        <w:t xml:space="preserve">Nav ieteicams </w:t>
      </w:r>
      <w:r w:rsidR="00A748B6" w:rsidRPr="00A748B6">
        <w:rPr>
          <w:rFonts w:asciiTheme="majorBidi" w:hAnsiTheme="majorBidi" w:cstheme="majorBidi"/>
          <w:lang w:val="et-EE"/>
        </w:rPr>
        <w:t>lieto</w:t>
      </w:r>
      <w:r>
        <w:rPr>
          <w:rFonts w:asciiTheme="majorBidi" w:hAnsiTheme="majorBidi" w:cstheme="majorBidi"/>
          <w:lang w:val="et-EE"/>
        </w:rPr>
        <w:t>t</w:t>
      </w:r>
      <w:r w:rsidR="00A748B6" w:rsidRPr="00A748B6">
        <w:rPr>
          <w:rFonts w:asciiTheme="majorBidi" w:hAnsiTheme="majorBidi" w:cstheme="majorBidi"/>
          <w:lang w:val="et-EE"/>
        </w:rPr>
        <w:t xml:space="preserve"> grūsn</w:t>
      </w:r>
      <w:r>
        <w:rPr>
          <w:rFonts w:asciiTheme="majorBidi" w:hAnsiTheme="majorBidi" w:cstheme="majorBidi"/>
          <w:lang w:val="et-EE"/>
        </w:rPr>
        <w:t>ības laikā</w:t>
      </w:r>
      <w:r w:rsidR="00A748B6" w:rsidRPr="00A748B6">
        <w:rPr>
          <w:rFonts w:asciiTheme="majorBidi" w:hAnsiTheme="majorBidi" w:cstheme="majorBidi"/>
          <w:lang w:val="et-EE"/>
        </w:rPr>
        <w:t>, jo iespējama nefrotoksiska iedarbība agrīnajā</w:t>
      </w:r>
      <w:r>
        <w:rPr>
          <w:rFonts w:asciiTheme="majorBidi" w:hAnsiTheme="majorBidi" w:cstheme="majorBidi"/>
          <w:lang w:val="et-EE"/>
        </w:rPr>
        <w:t>s</w:t>
      </w:r>
      <w:r w:rsidR="00A748B6" w:rsidRPr="00A748B6">
        <w:rPr>
          <w:rFonts w:asciiTheme="majorBidi" w:hAnsiTheme="majorBidi" w:cstheme="majorBidi"/>
          <w:lang w:val="et-EE"/>
        </w:rPr>
        <w:t xml:space="preserve"> augļa attīstības stadijās. </w:t>
      </w:r>
    </w:p>
    <w:p w14:paraId="511A1158" w14:textId="40CE9670" w:rsidR="00511226" w:rsidRDefault="00511226" w:rsidP="00DF3348">
      <w:pPr>
        <w:spacing w:after="0"/>
        <w:jc w:val="both"/>
        <w:rPr>
          <w:rFonts w:asciiTheme="majorBidi" w:hAnsiTheme="majorBidi" w:cstheme="majorBidi"/>
          <w:lang w:val="et-EE"/>
        </w:rPr>
      </w:pPr>
      <w:bookmarkStart w:id="7" w:name="_Hlk198113213"/>
      <w:r w:rsidRPr="00DF3348">
        <w:rPr>
          <w:rFonts w:asciiTheme="majorBidi" w:hAnsiTheme="majorBidi" w:cstheme="majorBidi"/>
          <w:lang w:val="et-EE"/>
        </w:rPr>
        <w:t>Lietot tikai pēc ārstējošā veterinārārsta ieguvuma un riska attiecības izvērtēšanas.</w:t>
      </w:r>
    </w:p>
    <w:bookmarkEnd w:id="7"/>
    <w:p w14:paraId="313DC0A5" w14:textId="77777777" w:rsidR="00F30D48" w:rsidRDefault="00F30D48" w:rsidP="00DF3348">
      <w:pPr>
        <w:spacing w:after="0"/>
        <w:jc w:val="both"/>
        <w:rPr>
          <w:rFonts w:asciiTheme="majorBidi" w:hAnsiTheme="majorBidi" w:cstheme="majorBidi"/>
          <w:lang w:val="et-EE"/>
        </w:rPr>
      </w:pPr>
    </w:p>
    <w:p w14:paraId="2D36F911" w14:textId="5CE78301" w:rsidR="00F30D48" w:rsidRDefault="00F30D48" w:rsidP="00DF3348">
      <w:pPr>
        <w:spacing w:after="0"/>
        <w:jc w:val="both"/>
        <w:rPr>
          <w:rFonts w:asciiTheme="majorBidi" w:hAnsiTheme="majorBidi" w:cstheme="majorBidi"/>
          <w:lang w:val="et-EE"/>
        </w:rPr>
      </w:pPr>
      <w:bookmarkStart w:id="8" w:name="_Hlk198113224"/>
      <w:r w:rsidRPr="00DF3348">
        <w:rPr>
          <w:rFonts w:asciiTheme="majorBidi" w:hAnsiTheme="majorBidi" w:cstheme="majorBidi"/>
          <w:u w:val="single"/>
          <w:lang w:val="et-EE"/>
        </w:rPr>
        <w:t>Laktācija</w:t>
      </w:r>
      <w:r w:rsidRPr="00F30D48">
        <w:rPr>
          <w:rFonts w:asciiTheme="majorBidi" w:hAnsiTheme="majorBidi" w:cstheme="majorBidi"/>
          <w:lang w:val="et-EE"/>
        </w:rPr>
        <w:t>:</w:t>
      </w:r>
    </w:p>
    <w:p w14:paraId="6980A929" w14:textId="10552346" w:rsidR="00F30D48" w:rsidRDefault="00F30D48"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Drīkst lietot laktācijas laikā. </w:t>
      </w:r>
    </w:p>
    <w:p w14:paraId="25FA2AB7" w14:textId="77777777" w:rsidR="00DF3348" w:rsidRPr="00A748B6" w:rsidRDefault="00DF3348" w:rsidP="00DF3348">
      <w:pPr>
        <w:spacing w:after="0"/>
        <w:jc w:val="both"/>
        <w:rPr>
          <w:rFonts w:asciiTheme="majorBidi" w:hAnsiTheme="majorBidi" w:cstheme="majorBidi"/>
          <w:lang w:val="et-EE"/>
        </w:rPr>
      </w:pPr>
    </w:p>
    <w:bookmarkEnd w:id="8"/>
    <w:p w14:paraId="2BFC2253" w14:textId="127BDC9C" w:rsidR="00A748B6" w:rsidRPr="001520C1" w:rsidRDefault="00A748B6" w:rsidP="00DF3348">
      <w:pPr>
        <w:pStyle w:val="ListParagraph"/>
        <w:numPr>
          <w:ilvl w:val="1"/>
          <w:numId w:val="1"/>
        </w:numPr>
        <w:spacing w:after="0"/>
        <w:ind w:left="426"/>
        <w:jc w:val="both"/>
        <w:rPr>
          <w:rFonts w:asciiTheme="majorBidi" w:hAnsiTheme="majorBidi" w:cstheme="majorBidi"/>
          <w:b/>
          <w:bCs/>
          <w:lang w:val="et-EE"/>
        </w:rPr>
      </w:pPr>
      <w:r w:rsidRPr="001520C1">
        <w:rPr>
          <w:rFonts w:asciiTheme="majorBidi" w:hAnsiTheme="majorBidi" w:cstheme="majorBidi"/>
          <w:b/>
          <w:bCs/>
          <w:lang w:val="et-EE"/>
        </w:rPr>
        <w:t xml:space="preserve">Mijiedarbība ar citām zālēm un citi mijiedarbības veidi </w:t>
      </w:r>
    </w:p>
    <w:p w14:paraId="5713D559" w14:textId="77777777" w:rsidR="00B13F41" w:rsidRPr="00A748B6" w:rsidRDefault="00B13F41" w:rsidP="00DF3348">
      <w:pPr>
        <w:spacing w:after="0"/>
        <w:jc w:val="both"/>
        <w:rPr>
          <w:rFonts w:asciiTheme="majorBidi" w:hAnsiTheme="majorBidi" w:cstheme="majorBidi"/>
          <w:lang w:val="et-EE"/>
        </w:rPr>
      </w:pPr>
    </w:p>
    <w:p w14:paraId="02BD94B6" w14:textId="329EA7CC"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Nelietot vienlai</w:t>
      </w:r>
      <w:r w:rsidR="00AA7D56">
        <w:rPr>
          <w:rFonts w:asciiTheme="majorBidi" w:hAnsiTheme="majorBidi" w:cstheme="majorBidi"/>
          <w:lang w:val="et-EE"/>
        </w:rPr>
        <w:t>kus</w:t>
      </w:r>
      <w:r w:rsidRPr="00A748B6">
        <w:rPr>
          <w:rFonts w:asciiTheme="majorBidi" w:hAnsiTheme="majorBidi" w:cstheme="majorBidi"/>
          <w:lang w:val="et-EE"/>
        </w:rPr>
        <w:t xml:space="preserve"> ar bakteriostatiskām, nefrotoksiskām, neirotoksiskām un ototoksiskām zālēm, citiem aminoglikozīdiem, intravenozām kalciju saturošu līdzekļu infūzijām, dzelzs preparātiem un nesteroīdiem pretiekaisuma līdzekļiem. </w:t>
      </w:r>
    </w:p>
    <w:p w14:paraId="487269A7" w14:textId="77777777" w:rsidR="00B13F41" w:rsidRPr="00A748B6" w:rsidRDefault="00B13F41" w:rsidP="00DF3348">
      <w:pPr>
        <w:spacing w:after="0"/>
        <w:jc w:val="both"/>
        <w:rPr>
          <w:rFonts w:asciiTheme="majorBidi" w:hAnsiTheme="majorBidi" w:cstheme="majorBidi"/>
          <w:lang w:val="et-EE"/>
        </w:rPr>
      </w:pPr>
    </w:p>
    <w:p w14:paraId="45377806" w14:textId="48DE8833" w:rsidR="00B13F41" w:rsidRPr="001520C1" w:rsidRDefault="00630B44" w:rsidP="00DF3348">
      <w:pPr>
        <w:pStyle w:val="ListParagraph"/>
        <w:numPr>
          <w:ilvl w:val="1"/>
          <w:numId w:val="1"/>
        </w:numPr>
        <w:spacing w:after="0"/>
        <w:ind w:left="426" w:hanging="426"/>
        <w:jc w:val="both"/>
        <w:rPr>
          <w:rFonts w:asciiTheme="majorBidi" w:hAnsiTheme="majorBidi" w:cstheme="majorBidi"/>
          <w:b/>
          <w:bCs/>
          <w:lang w:val="et-EE"/>
        </w:rPr>
      </w:pPr>
      <w:r w:rsidRPr="00630B44">
        <w:rPr>
          <w:rFonts w:asciiTheme="majorBidi" w:hAnsiTheme="majorBidi" w:cstheme="majorBidi"/>
          <w:b/>
          <w:bCs/>
          <w:lang w:val="et-EE"/>
        </w:rPr>
        <w:t>Lietošanas veids un devas</w:t>
      </w:r>
    </w:p>
    <w:p w14:paraId="3DFEB354" w14:textId="684BF65F"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b/>
          <w:bCs/>
          <w:lang w:val="et-EE"/>
        </w:rPr>
        <w:t xml:space="preserve"> </w:t>
      </w:r>
    </w:p>
    <w:p w14:paraId="6F32739C" w14:textId="77777777"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Intramuskulārai lietošanai. </w:t>
      </w:r>
    </w:p>
    <w:p w14:paraId="7D8A0D32" w14:textId="46FDB885"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lastRenderedPageBreak/>
        <w:t>Liellopiem, teļiem, kazām, aitām, cūkām: divas reizes dienā 1 ml/20</w:t>
      </w:r>
      <w:r w:rsidR="00D3651B">
        <w:rPr>
          <w:rFonts w:asciiTheme="majorBidi" w:hAnsiTheme="majorBidi" w:cstheme="majorBidi"/>
          <w:lang w:val="et-EE"/>
        </w:rPr>
        <w:t xml:space="preserve"> – </w:t>
      </w:r>
      <w:r w:rsidRPr="00A748B6">
        <w:rPr>
          <w:rFonts w:asciiTheme="majorBidi" w:hAnsiTheme="majorBidi" w:cstheme="majorBidi"/>
          <w:lang w:val="et-EE"/>
        </w:rPr>
        <w:t xml:space="preserve">40 kg ķermeņa svara 3 dienas pēc kārtas. </w:t>
      </w:r>
    </w:p>
    <w:p w14:paraId="5F797AFF" w14:textId="77777777" w:rsidR="00B13F41" w:rsidRPr="00A748B6" w:rsidRDefault="00B13F41" w:rsidP="00DF3348">
      <w:pPr>
        <w:spacing w:after="0"/>
        <w:jc w:val="both"/>
        <w:rPr>
          <w:rFonts w:asciiTheme="majorBidi" w:hAnsiTheme="majorBidi" w:cstheme="majorBidi"/>
          <w:lang w:val="et-EE"/>
        </w:rPr>
      </w:pPr>
    </w:p>
    <w:p w14:paraId="09C42479" w14:textId="0E9CAEB2" w:rsidR="00D3651B"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Cūkām vienā injekcijas vietā </w:t>
      </w:r>
      <w:r w:rsidR="00D3651B">
        <w:rPr>
          <w:rFonts w:asciiTheme="majorBidi" w:hAnsiTheme="majorBidi" w:cstheme="majorBidi"/>
          <w:lang w:val="et-EE"/>
        </w:rPr>
        <w:t>ne</w:t>
      </w:r>
      <w:r w:rsidRPr="00A748B6">
        <w:rPr>
          <w:rFonts w:asciiTheme="majorBidi" w:hAnsiTheme="majorBidi" w:cstheme="majorBidi"/>
          <w:lang w:val="et-EE"/>
        </w:rPr>
        <w:t xml:space="preserve">ievadīt vairāk par 50 mg </w:t>
      </w:r>
      <w:r w:rsidR="00D3651B">
        <w:rPr>
          <w:rFonts w:asciiTheme="majorBidi" w:hAnsiTheme="majorBidi" w:cstheme="majorBidi"/>
          <w:lang w:val="et-EE"/>
        </w:rPr>
        <w:t xml:space="preserve">veterināro </w:t>
      </w:r>
      <w:r w:rsidRPr="00A748B6">
        <w:rPr>
          <w:rFonts w:asciiTheme="majorBidi" w:hAnsiTheme="majorBidi" w:cstheme="majorBidi"/>
          <w:lang w:val="et-EE"/>
        </w:rPr>
        <w:t xml:space="preserve">zāļu. </w:t>
      </w:r>
    </w:p>
    <w:p w14:paraId="2C2194B2" w14:textId="77777777" w:rsidR="00D3651B" w:rsidRPr="00A748B6" w:rsidRDefault="00D3651B" w:rsidP="00DF3348">
      <w:pPr>
        <w:spacing w:after="0"/>
        <w:jc w:val="both"/>
        <w:rPr>
          <w:rFonts w:asciiTheme="majorBidi" w:hAnsiTheme="majorBidi" w:cstheme="majorBidi"/>
          <w:lang w:val="et-EE"/>
        </w:rPr>
      </w:pPr>
    </w:p>
    <w:p w14:paraId="4F817A93" w14:textId="7CE10B9E" w:rsidR="00D3651B" w:rsidRDefault="00D3651B" w:rsidP="00DF3348">
      <w:pPr>
        <w:spacing w:after="0"/>
        <w:jc w:val="both"/>
        <w:rPr>
          <w:rFonts w:asciiTheme="majorBidi" w:hAnsiTheme="majorBidi" w:cstheme="majorBidi"/>
          <w:lang w:val="et-EE"/>
        </w:rPr>
      </w:pPr>
      <w:bookmarkStart w:id="9" w:name="_Hlk198114636"/>
      <w:r w:rsidRPr="00D3651B">
        <w:rPr>
          <w:rFonts w:asciiTheme="majorBidi" w:hAnsiTheme="majorBidi" w:cstheme="majorBidi"/>
          <w:lang w:val="et-EE"/>
        </w:rPr>
        <w:t>Lai nodrošinātu pareizu devu, ķermeņa svars jānosaka pēc iespējas precīzāk.</w:t>
      </w:r>
    </w:p>
    <w:bookmarkEnd w:id="9"/>
    <w:p w14:paraId="5B9C52AD" w14:textId="71865CF0" w:rsidR="00D3651B"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Nepārsniegt ieteikto devu. </w:t>
      </w:r>
    </w:p>
    <w:p w14:paraId="2CF5DA9F" w14:textId="44326011"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Atkārtotas injekcijas veikt dažādās injekciju vietās. </w:t>
      </w:r>
    </w:p>
    <w:p w14:paraId="3D19ED02" w14:textId="77777777" w:rsidR="00B13F41" w:rsidRPr="00A748B6" w:rsidRDefault="00B13F41" w:rsidP="00DF3348">
      <w:pPr>
        <w:spacing w:after="0"/>
        <w:jc w:val="both"/>
        <w:rPr>
          <w:rFonts w:asciiTheme="majorBidi" w:hAnsiTheme="majorBidi" w:cstheme="majorBidi"/>
          <w:lang w:val="et-EE"/>
        </w:rPr>
      </w:pPr>
    </w:p>
    <w:p w14:paraId="1098FC69" w14:textId="77777777" w:rsidR="00630B44" w:rsidRDefault="00630B44" w:rsidP="00DF3348">
      <w:pPr>
        <w:pStyle w:val="ListParagraph"/>
        <w:numPr>
          <w:ilvl w:val="1"/>
          <w:numId w:val="1"/>
        </w:numPr>
        <w:spacing w:after="0"/>
        <w:ind w:left="426" w:hanging="426"/>
        <w:jc w:val="both"/>
        <w:rPr>
          <w:rFonts w:asciiTheme="majorBidi" w:hAnsiTheme="majorBidi" w:cstheme="majorBidi"/>
          <w:b/>
          <w:bCs/>
          <w:lang w:val="et-EE"/>
        </w:rPr>
      </w:pPr>
      <w:r w:rsidRPr="00630B44">
        <w:rPr>
          <w:rFonts w:asciiTheme="majorBidi" w:hAnsiTheme="majorBidi" w:cstheme="majorBidi"/>
          <w:b/>
          <w:bCs/>
          <w:lang w:val="et-EE"/>
        </w:rPr>
        <w:t>Pārdozēšanas simptomi (ārkārtas procedūras un antidoti, ja piemērojami)</w:t>
      </w:r>
    </w:p>
    <w:p w14:paraId="2D35AA59" w14:textId="77777777" w:rsidR="00630B44" w:rsidRPr="00630B44" w:rsidRDefault="00630B44" w:rsidP="00DF3348">
      <w:pPr>
        <w:spacing w:after="0"/>
        <w:jc w:val="both"/>
        <w:rPr>
          <w:rFonts w:asciiTheme="majorBidi" w:hAnsiTheme="majorBidi" w:cstheme="majorBidi"/>
          <w:b/>
          <w:bCs/>
          <w:lang w:val="et-EE"/>
        </w:rPr>
      </w:pPr>
    </w:p>
    <w:p w14:paraId="25ACD829" w14:textId="77777777" w:rsidR="00630B44" w:rsidRPr="00630B44" w:rsidRDefault="00630B44" w:rsidP="00DF3348">
      <w:pPr>
        <w:spacing w:after="0"/>
        <w:jc w:val="both"/>
        <w:rPr>
          <w:rFonts w:asciiTheme="majorBidi" w:hAnsiTheme="majorBidi" w:cstheme="majorBidi"/>
          <w:lang w:val="et-EE"/>
        </w:rPr>
      </w:pPr>
      <w:r w:rsidRPr="00630B44">
        <w:rPr>
          <w:rFonts w:asciiTheme="majorBidi" w:hAnsiTheme="majorBidi" w:cstheme="majorBidi"/>
          <w:lang w:val="et-EE"/>
        </w:rPr>
        <w:t xml:space="preserve">Pārdozēšana var izraisīt neirotoksisku, nefrotoksisku, ototoksisku iedarbību un vestibulāros traucējumus. </w:t>
      </w:r>
    </w:p>
    <w:p w14:paraId="72ED5730" w14:textId="77777777" w:rsidR="00630B44" w:rsidRPr="00630B44" w:rsidRDefault="00630B44" w:rsidP="00DF3348">
      <w:pPr>
        <w:spacing w:after="0"/>
        <w:jc w:val="both"/>
        <w:rPr>
          <w:rFonts w:asciiTheme="majorBidi" w:hAnsiTheme="majorBidi" w:cstheme="majorBidi"/>
          <w:lang w:val="et-EE"/>
        </w:rPr>
      </w:pPr>
      <w:r w:rsidRPr="00630B44">
        <w:rPr>
          <w:rFonts w:asciiTheme="majorBidi" w:hAnsiTheme="majorBidi" w:cstheme="majorBidi"/>
          <w:lang w:val="et-EE"/>
        </w:rPr>
        <w:t xml:space="preserve">Ja notikusi aminoglikozīdu pārdozēšana, ieteicama ārstēšana ar beta laktāma grupas antibiotikām, kas savienojas ar aminoglikozīdiem un samazina to toksicitāti. </w:t>
      </w:r>
    </w:p>
    <w:p w14:paraId="6ED0C48D" w14:textId="35C0CA1E" w:rsidR="00A748B6" w:rsidRPr="00630B44" w:rsidRDefault="00630B44" w:rsidP="00DF3348">
      <w:pPr>
        <w:spacing w:after="0"/>
        <w:jc w:val="both"/>
        <w:rPr>
          <w:rFonts w:asciiTheme="majorBidi" w:hAnsiTheme="majorBidi" w:cstheme="majorBidi"/>
          <w:lang w:val="et-EE"/>
        </w:rPr>
      </w:pPr>
      <w:r w:rsidRPr="00630B44">
        <w:rPr>
          <w:rFonts w:asciiTheme="majorBidi" w:hAnsiTheme="majorBidi" w:cstheme="majorBidi"/>
          <w:lang w:val="et-EE"/>
        </w:rPr>
        <w:t>Neiromuskulārās blokādes pazīmes ir asinsrites traucējumi un elpošanas nomākums. Neiromuskulārās blokādes gadījumos ieteicams lietot edrofoniju devā 0,5 mg/kg. Asinsrites traucējumu un apgrūtinātas elpošanas gadījumā lietot kalcija hlorīdu devā 10</w:t>
      </w:r>
      <w:r w:rsidR="00742ABC">
        <w:rPr>
          <w:rFonts w:asciiTheme="majorBidi" w:hAnsiTheme="majorBidi" w:cstheme="majorBidi"/>
          <w:lang w:val="et-EE"/>
        </w:rPr>
        <w:t xml:space="preserve"> </w:t>
      </w:r>
      <w:r w:rsidRPr="00630B44">
        <w:rPr>
          <w:rFonts w:asciiTheme="majorBidi" w:hAnsiTheme="majorBidi" w:cstheme="majorBidi"/>
          <w:lang w:val="et-EE"/>
        </w:rPr>
        <w:t>–</w:t>
      </w:r>
      <w:r w:rsidR="00742ABC">
        <w:rPr>
          <w:rFonts w:asciiTheme="majorBidi" w:hAnsiTheme="majorBidi" w:cstheme="majorBidi"/>
          <w:lang w:val="et-EE"/>
        </w:rPr>
        <w:t xml:space="preserve"> </w:t>
      </w:r>
      <w:r w:rsidRPr="00630B44">
        <w:rPr>
          <w:rFonts w:asciiTheme="majorBidi" w:hAnsiTheme="majorBidi" w:cstheme="majorBidi"/>
          <w:lang w:val="et-EE"/>
        </w:rPr>
        <w:t>20 mg/kg, kalcija glikonātu 30</w:t>
      </w:r>
      <w:r w:rsidR="00742ABC">
        <w:rPr>
          <w:rFonts w:asciiTheme="majorBidi" w:hAnsiTheme="majorBidi" w:cstheme="majorBidi"/>
          <w:lang w:val="et-EE"/>
        </w:rPr>
        <w:t xml:space="preserve"> – </w:t>
      </w:r>
      <w:r w:rsidRPr="00630B44">
        <w:rPr>
          <w:rFonts w:asciiTheme="majorBidi" w:hAnsiTheme="majorBidi" w:cstheme="majorBidi"/>
          <w:lang w:val="et-EE"/>
        </w:rPr>
        <w:t xml:space="preserve">60 mg/kg vai neostigmīnu devā 100 </w:t>
      </w:r>
      <w:r w:rsidR="00742ABC">
        <w:rPr>
          <w:rFonts w:asciiTheme="majorBidi" w:hAnsiTheme="majorBidi" w:cstheme="majorBidi"/>
          <w:lang w:val="et-EE"/>
        </w:rPr>
        <w:t>–</w:t>
      </w:r>
      <w:r w:rsidRPr="00630B44">
        <w:rPr>
          <w:rFonts w:asciiTheme="majorBidi" w:hAnsiTheme="majorBidi" w:cstheme="majorBidi"/>
          <w:lang w:val="et-EE"/>
        </w:rPr>
        <w:t xml:space="preserve"> 200 μg/kg ķermeņa svara. Ja radusies nefrotoksiska iedarbība, nekavējoties pārtraukt gentamicīna lietošanu un uzsākt elektrolītu šķīduma terapiju, lai stimulētu diurēzi. </w:t>
      </w:r>
    </w:p>
    <w:p w14:paraId="6F0E56FE" w14:textId="77777777" w:rsidR="00630B44" w:rsidRDefault="00630B44" w:rsidP="00DF3348">
      <w:pPr>
        <w:pStyle w:val="ListParagraph"/>
        <w:spacing w:after="0"/>
        <w:ind w:left="426"/>
        <w:jc w:val="both"/>
        <w:rPr>
          <w:rFonts w:asciiTheme="majorBidi" w:hAnsiTheme="majorBidi" w:cstheme="majorBidi"/>
          <w:b/>
          <w:bCs/>
          <w:lang w:val="et-EE"/>
        </w:rPr>
      </w:pPr>
    </w:p>
    <w:p w14:paraId="4E78A393" w14:textId="5B876B85" w:rsidR="00630B44" w:rsidRDefault="00630B44" w:rsidP="00DF3348">
      <w:pPr>
        <w:pStyle w:val="ListParagraph"/>
        <w:numPr>
          <w:ilvl w:val="1"/>
          <w:numId w:val="1"/>
        </w:numPr>
        <w:spacing w:after="0"/>
        <w:ind w:left="709" w:hanging="709"/>
        <w:jc w:val="both"/>
        <w:rPr>
          <w:rFonts w:asciiTheme="majorBidi" w:hAnsiTheme="majorBidi" w:cstheme="majorBidi"/>
          <w:b/>
          <w:bCs/>
          <w:lang w:val="et-EE"/>
        </w:rPr>
      </w:pPr>
      <w:r w:rsidRPr="00630B44">
        <w:rPr>
          <w:rFonts w:asciiTheme="majorBidi" w:hAnsiTheme="majorBidi" w:cstheme="majorBidi"/>
          <w:b/>
          <w:bCs/>
          <w:lang w:val="et-EE"/>
        </w:rPr>
        <w:t>Īpaši lietošanas ierobežojumi un īpaši lietošanas nosacījumi, tostarp antimikrobiālo un</w:t>
      </w:r>
      <w:r>
        <w:rPr>
          <w:rFonts w:asciiTheme="majorBidi" w:hAnsiTheme="majorBidi" w:cstheme="majorBidi"/>
          <w:b/>
          <w:bCs/>
          <w:lang w:val="et-EE"/>
        </w:rPr>
        <w:t xml:space="preserve"> </w:t>
      </w:r>
      <w:r w:rsidRPr="00630B44">
        <w:rPr>
          <w:rFonts w:asciiTheme="majorBidi" w:hAnsiTheme="majorBidi" w:cstheme="majorBidi"/>
          <w:b/>
          <w:bCs/>
          <w:lang w:val="et-EE"/>
        </w:rPr>
        <w:t>pretparazītu veterināro zāļu lietošanas ierobežojumi, lai ierobežotu rezistences veidošanās risku</w:t>
      </w:r>
    </w:p>
    <w:p w14:paraId="14958A85" w14:textId="77777777" w:rsidR="00630B44" w:rsidRPr="00630B44" w:rsidRDefault="00630B44" w:rsidP="00DF3348">
      <w:pPr>
        <w:spacing w:after="0"/>
        <w:jc w:val="both"/>
        <w:rPr>
          <w:rFonts w:asciiTheme="majorBidi" w:hAnsiTheme="majorBidi" w:cstheme="majorBidi"/>
          <w:b/>
          <w:bCs/>
          <w:lang w:val="et-EE"/>
        </w:rPr>
      </w:pPr>
    </w:p>
    <w:p w14:paraId="53F562EE" w14:textId="3B370320" w:rsidR="00B13F41" w:rsidRPr="00A748B6" w:rsidRDefault="008750CA" w:rsidP="00DF3348">
      <w:pPr>
        <w:spacing w:after="0"/>
        <w:jc w:val="both"/>
        <w:rPr>
          <w:rFonts w:asciiTheme="majorBidi" w:hAnsiTheme="majorBidi" w:cstheme="majorBidi"/>
          <w:lang w:val="et-EE"/>
        </w:rPr>
      </w:pPr>
      <w:r w:rsidRPr="008750CA">
        <w:rPr>
          <w:rFonts w:asciiTheme="majorBidi" w:hAnsiTheme="majorBidi" w:cstheme="majorBidi"/>
          <w:lang w:val="et-EE"/>
        </w:rPr>
        <w:t>Nav piemērojami.</w:t>
      </w:r>
    </w:p>
    <w:p w14:paraId="6636D4E5" w14:textId="77777777" w:rsidR="00B13F41" w:rsidRPr="00A748B6" w:rsidRDefault="00B13F41" w:rsidP="00DF3348">
      <w:pPr>
        <w:spacing w:after="0"/>
        <w:jc w:val="both"/>
        <w:rPr>
          <w:rFonts w:asciiTheme="majorBidi" w:hAnsiTheme="majorBidi" w:cstheme="majorBidi"/>
          <w:lang w:val="et-EE"/>
        </w:rPr>
      </w:pPr>
    </w:p>
    <w:p w14:paraId="6888871B" w14:textId="492B2114" w:rsidR="00A748B6" w:rsidRPr="001520C1"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1520C1">
        <w:rPr>
          <w:rFonts w:asciiTheme="majorBidi" w:hAnsiTheme="majorBidi" w:cstheme="majorBidi"/>
          <w:b/>
          <w:bCs/>
          <w:lang w:val="et-EE"/>
        </w:rPr>
        <w:t>Ierobežojumu periods</w:t>
      </w:r>
    </w:p>
    <w:p w14:paraId="67DA6142" w14:textId="77777777" w:rsidR="00B13F41" w:rsidRPr="00A748B6" w:rsidRDefault="00B13F41" w:rsidP="00DF3348">
      <w:pPr>
        <w:spacing w:after="0"/>
        <w:jc w:val="both"/>
        <w:rPr>
          <w:rFonts w:asciiTheme="majorBidi" w:hAnsiTheme="majorBidi" w:cstheme="majorBidi"/>
          <w:lang w:val="et-EE"/>
        </w:rPr>
      </w:pPr>
    </w:p>
    <w:p w14:paraId="58B4058D" w14:textId="77777777"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Tā kā gentamicīns uzkrājas aknās, nierēs un injekcijas vietā, jāizvairās no atkārtota ārstēšanas kursa ierobežojumu perioda laikā. </w:t>
      </w:r>
    </w:p>
    <w:p w14:paraId="7A91FBEA" w14:textId="77777777" w:rsidR="00B13F41" w:rsidRPr="00A748B6" w:rsidRDefault="00B13F41" w:rsidP="00DF3348">
      <w:pPr>
        <w:spacing w:after="0"/>
        <w:jc w:val="both"/>
        <w:rPr>
          <w:rFonts w:asciiTheme="majorBidi" w:hAnsiTheme="majorBidi" w:cstheme="majorBidi"/>
          <w:lang w:val="et-EE"/>
        </w:rPr>
      </w:pPr>
    </w:p>
    <w:p w14:paraId="0D45DDE6" w14:textId="77777777"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Gaļai un blakusproduktiem: </w:t>
      </w:r>
    </w:p>
    <w:p w14:paraId="4C5E74B4" w14:textId="77777777"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Liellopi, kazas, aitas: 192 dienas. </w:t>
      </w:r>
    </w:p>
    <w:p w14:paraId="5EB0076A" w14:textId="77777777"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Cūkas: 146 dienas. </w:t>
      </w:r>
    </w:p>
    <w:p w14:paraId="14C7C513" w14:textId="77777777" w:rsidR="00251000" w:rsidRPr="00A748B6" w:rsidRDefault="00251000" w:rsidP="00DF3348">
      <w:pPr>
        <w:spacing w:after="0"/>
        <w:jc w:val="both"/>
        <w:rPr>
          <w:rFonts w:asciiTheme="majorBidi" w:hAnsiTheme="majorBidi" w:cstheme="majorBidi"/>
          <w:lang w:val="et-EE"/>
        </w:rPr>
      </w:pPr>
    </w:p>
    <w:p w14:paraId="2219482C" w14:textId="77777777"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Pienam: </w:t>
      </w:r>
    </w:p>
    <w:p w14:paraId="3EF29195" w14:textId="0251EF95" w:rsidR="00742ABC"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Liellopi, kazas, aitas: 7 dienas.  </w:t>
      </w:r>
    </w:p>
    <w:p w14:paraId="1C60C5DA" w14:textId="0C3FE24F" w:rsidR="00742ABC" w:rsidRDefault="00742ABC" w:rsidP="00DF3348">
      <w:pPr>
        <w:jc w:val="both"/>
        <w:rPr>
          <w:rFonts w:asciiTheme="majorBidi" w:hAnsiTheme="majorBidi" w:cstheme="majorBidi"/>
          <w:lang w:val="et-EE"/>
        </w:rPr>
      </w:pPr>
    </w:p>
    <w:p w14:paraId="5F0B9A91" w14:textId="38B7BFA3" w:rsidR="00A748B6" w:rsidRPr="00251000" w:rsidRDefault="00A748B6" w:rsidP="00DF3348">
      <w:pPr>
        <w:pStyle w:val="ListParagraph"/>
        <w:numPr>
          <w:ilvl w:val="0"/>
          <w:numId w:val="1"/>
        </w:numPr>
        <w:spacing w:after="0"/>
        <w:ind w:left="567" w:hanging="567"/>
        <w:jc w:val="both"/>
        <w:rPr>
          <w:rFonts w:asciiTheme="majorBidi" w:hAnsiTheme="majorBidi" w:cstheme="majorBidi"/>
          <w:b/>
          <w:bCs/>
          <w:lang w:val="et-EE"/>
        </w:rPr>
      </w:pPr>
      <w:r w:rsidRPr="00251000">
        <w:rPr>
          <w:rFonts w:asciiTheme="majorBidi" w:hAnsiTheme="majorBidi" w:cstheme="majorBidi"/>
          <w:b/>
          <w:bCs/>
          <w:lang w:val="et-EE"/>
        </w:rPr>
        <w:t xml:space="preserve">FARMAKOLOĢISKĀS ĪPAŠĪBAS </w:t>
      </w:r>
    </w:p>
    <w:p w14:paraId="093B083D" w14:textId="77777777" w:rsidR="00251000" w:rsidRPr="00251000" w:rsidRDefault="00251000" w:rsidP="00DF3348">
      <w:pPr>
        <w:pStyle w:val="ListParagraph"/>
        <w:spacing w:after="0"/>
        <w:ind w:left="502"/>
        <w:jc w:val="both"/>
        <w:rPr>
          <w:rFonts w:asciiTheme="majorBidi" w:hAnsiTheme="majorBidi" w:cstheme="majorBidi"/>
          <w:lang w:val="et-EE"/>
        </w:rPr>
      </w:pPr>
    </w:p>
    <w:p w14:paraId="5E7C95D9" w14:textId="20F04F7C" w:rsidR="00CD37E4" w:rsidRPr="00251000" w:rsidRDefault="00CD37E4" w:rsidP="00DF3348">
      <w:pPr>
        <w:pStyle w:val="ListParagraph"/>
        <w:numPr>
          <w:ilvl w:val="1"/>
          <w:numId w:val="1"/>
        </w:numPr>
        <w:spacing w:after="0"/>
        <w:ind w:left="426" w:hanging="426"/>
        <w:jc w:val="both"/>
        <w:rPr>
          <w:rFonts w:asciiTheme="majorBidi" w:hAnsiTheme="majorBidi" w:cstheme="majorBidi"/>
          <w:b/>
          <w:bCs/>
          <w:lang w:val="et-EE"/>
        </w:rPr>
      </w:pPr>
      <w:r w:rsidRPr="00CD37E4">
        <w:rPr>
          <w:rFonts w:asciiTheme="majorBidi" w:hAnsiTheme="majorBidi" w:cstheme="majorBidi"/>
          <w:b/>
          <w:bCs/>
          <w:lang w:val="et-EE"/>
        </w:rPr>
        <w:t>ATĶvet kods:</w:t>
      </w:r>
      <w:r w:rsidRPr="00251000">
        <w:rPr>
          <w:rFonts w:asciiTheme="majorBidi" w:hAnsiTheme="majorBidi" w:cstheme="majorBidi"/>
          <w:b/>
          <w:bCs/>
          <w:lang w:val="et-EE"/>
        </w:rPr>
        <w:t xml:space="preserve"> </w:t>
      </w:r>
      <w:r w:rsidRPr="00A748B6">
        <w:rPr>
          <w:rFonts w:asciiTheme="majorBidi" w:hAnsiTheme="majorBidi" w:cstheme="majorBidi"/>
          <w:lang w:val="et-EE"/>
        </w:rPr>
        <w:t>QJ01GB03</w:t>
      </w:r>
    </w:p>
    <w:p w14:paraId="17A77127" w14:textId="77777777" w:rsidR="00CD37E4" w:rsidRDefault="00CD37E4" w:rsidP="00DF3348">
      <w:pPr>
        <w:spacing w:after="0"/>
        <w:jc w:val="both"/>
        <w:rPr>
          <w:rFonts w:asciiTheme="majorBidi" w:hAnsiTheme="majorBidi" w:cstheme="majorBidi"/>
          <w:lang w:val="et-EE"/>
        </w:rPr>
      </w:pPr>
    </w:p>
    <w:p w14:paraId="1D803D11" w14:textId="2CE06341" w:rsidR="00A748B6" w:rsidRPr="00251000"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251000">
        <w:rPr>
          <w:rFonts w:asciiTheme="majorBidi" w:hAnsiTheme="majorBidi" w:cstheme="majorBidi"/>
          <w:b/>
          <w:bCs/>
          <w:lang w:val="et-EE"/>
        </w:rPr>
        <w:t xml:space="preserve">Farmakodinamiskās īpašības </w:t>
      </w:r>
    </w:p>
    <w:p w14:paraId="5F85D8F0" w14:textId="77777777" w:rsidR="00251000" w:rsidRDefault="00251000" w:rsidP="00DF3348">
      <w:pPr>
        <w:spacing w:after="0"/>
        <w:jc w:val="both"/>
        <w:rPr>
          <w:rFonts w:asciiTheme="majorBidi" w:hAnsiTheme="majorBidi" w:cstheme="majorBidi"/>
          <w:lang w:val="et-EE"/>
        </w:rPr>
      </w:pPr>
    </w:p>
    <w:p w14:paraId="4A5A5B29" w14:textId="77777777" w:rsidR="002E56DD" w:rsidRDefault="002E56DD" w:rsidP="00DF3348">
      <w:pPr>
        <w:spacing w:after="0"/>
        <w:jc w:val="both"/>
        <w:rPr>
          <w:rFonts w:asciiTheme="majorBidi" w:hAnsiTheme="majorBidi" w:cstheme="majorBidi"/>
          <w:i/>
          <w:iCs/>
          <w:lang w:val="et-EE"/>
        </w:rPr>
      </w:pPr>
      <w:r w:rsidRPr="00A748B6">
        <w:rPr>
          <w:rFonts w:asciiTheme="majorBidi" w:hAnsiTheme="majorBidi" w:cstheme="majorBidi"/>
          <w:lang w:val="et-EE"/>
        </w:rPr>
        <w:t xml:space="preserve">Gentamicīns ir aminoglikozīdu grupas antibiotika, kas galvenokārt iedarbojas uz gramnegatīvām baktērijām, tādām kā </w:t>
      </w:r>
      <w:r w:rsidRPr="00A748B6">
        <w:rPr>
          <w:rFonts w:asciiTheme="majorBidi" w:hAnsiTheme="majorBidi" w:cstheme="majorBidi"/>
          <w:i/>
          <w:iCs/>
          <w:lang w:val="et-EE"/>
        </w:rPr>
        <w:t xml:space="preserve">E.coli, Klebsiella </w:t>
      </w:r>
      <w:r w:rsidRPr="00A748B6">
        <w:rPr>
          <w:rFonts w:asciiTheme="majorBidi" w:hAnsiTheme="majorBidi" w:cstheme="majorBidi"/>
          <w:lang w:val="et-EE"/>
        </w:rPr>
        <w:t>spp</w:t>
      </w:r>
      <w:r w:rsidRPr="00A748B6">
        <w:rPr>
          <w:rFonts w:asciiTheme="majorBidi" w:hAnsiTheme="majorBidi" w:cstheme="majorBidi"/>
          <w:i/>
          <w:iCs/>
          <w:lang w:val="et-EE"/>
        </w:rPr>
        <w:t xml:space="preserve">., Pasteurella </w:t>
      </w:r>
      <w:r w:rsidRPr="00A748B6">
        <w:rPr>
          <w:rFonts w:asciiTheme="majorBidi" w:hAnsiTheme="majorBidi" w:cstheme="majorBidi"/>
          <w:lang w:val="et-EE"/>
        </w:rPr>
        <w:t>spp</w:t>
      </w:r>
      <w:r w:rsidRPr="00A748B6">
        <w:rPr>
          <w:rFonts w:asciiTheme="majorBidi" w:hAnsiTheme="majorBidi" w:cstheme="majorBidi"/>
          <w:i/>
          <w:iCs/>
          <w:lang w:val="et-EE"/>
        </w:rPr>
        <w:t xml:space="preserve">. </w:t>
      </w:r>
      <w:r w:rsidRPr="00A748B6">
        <w:rPr>
          <w:rFonts w:asciiTheme="majorBidi" w:hAnsiTheme="majorBidi" w:cstheme="majorBidi"/>
          <w:lang w:val="et-EE"/>
        </w:rPr>
        <w:t xml:space="preserve">un </w:t>
      </w:r>
      <w:r w:rsidRPr="00A748B6">
        <w:rPr>
          <w:rFonts w:asciiTheme="majorBidi" w:hAnsiTheme="majorBidi" w:cstheme="majorBidi"/>
          <w:i/>
          <w:iCs/>
          <w:lang w:val="et-EE"/>
        </w:rPr>
        <w:t xml:space="preserve">Salmonella </w:t>
      </w:r>
      <w:r w:rsidRPr="00A748B6">
        <w:rPr>
          <w:rFonts w:asciiTheme="majorBidi" w:hAnsiTheme="majorBidi" w:cstheme="majorBidi"/>
          <w:lang w:val="et-EE"/>
        </w:rPr>
        <w:t>spp</w:t>
      </w:r>
      <w:r w:rsidRPr="00A748B6">
        <w:rPr>
          <w:rFonts w:asciiTheme="majorBidi" w:hAnsiTheme="majorBidi" w:cstheme="majorBidi"/>
          <w:i/>
          <w:iCs/>
          <w:lang w:val="et-EE"/>
        </w:rPr>
        <w:t xml:space="preserve">. </w:t>
      </w:r>
    </w:p>
    <w:p w14:paraId="1E3AD86A" w14:textId="77777777" w:rsidR="002E56DD" w:rsidRPr="00251000" w:rsidRDefault="002E56DD" w:rsidP="00DF3348">
      <w:pPr>
        <w:spacing w:after="0"/>
        <w:jc w:val="both"/>
        <w:rPr>
          <w:rFonts w:asciiTheme="majorBidi" w:hAnsiTheme="majorBidi" w:cstheme="majorBidi"/>
          <w:lang w:val="et-EE"/>
        </w:rPr>
      </w:pPr>
    </w:p>
    <w:p w14:paraId="5BB3728A" w14:textId="77777777"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b/>
          <w:bCs/>
          <w:lang w:val="et-EE"/>
        </w:rPr>
        <w:t xml:space="preserve">Darbības veids </w:t>
      </w:r>
    </w:p>
    <w:p w14:paraId="0E3E0F46" w14:textId="250C0F40"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Gentamicīns ir aminoglikozīdu grupas baktericīdas darbības antibiotika. Aminoglikozīdi iekļūst uzņēmīgajās baktērijās aktīvā skābekļa transporta (padarot anaerobos mikroorganismus necaurlaidīgus pret tiem) un pasīvas difūzijas veidā. Pēc tam, kad antibiotika ir ieguvusi piekļuvi, tās neatgriezeniski </w:t>
      </w:r>
      <w:r w:rsidRPr="00A748B6">
        <w:rPr>
          <w:rFonts w:asciiTheme="majorBidi" w:hAnsiTheme="majorBidi" w:cstheme="majorBidi"/>
          <w:lang w:val="et-EE"/>
        </w:rPr>
        <w:lastRenderedPageBreak/>
        <w:t>saistās ar 30S ribosomu subvienības proteīnu receptoriem un bloķē kompleksa veidošanos, kas ietver mRNS, formilmetionīnu un tRNS. Rezultātā tRNS tiek kļūdaini uztverts un tiek producēts nefunkcionējošs proteīns. Sagraujot polisomu, aminoglikozīdi traucē proteīna sintēzi un var darboties kā DNS replikācijas inhibitori. Mikroorganismi ar MIC</w:t>
      </w:r>
      <w:r w:rsidR="002E56DD">
        <w:rPr>
          <w:rFonts w:asciiTheme="majorBidi" w:hAnsiTheme="majorBidi" w:cstheme="majorBidi"/>
          <w:lang w:val="et-EE"/>
        </w:rPr>
        <w:t xml:space="preserve"> </w:t>
      </w:r>
      <w:r w:rsidRPr="00A748B6">
        <w:rPr>
          <w:rFonts w:asciiTheme="majorBidi" w:hAnsiTheme="majorBidi" w:cstheme="majorBidi"/>
          <w:lang w:val="et-EE"/>
        </w:rPr>
        <w:t xml:space="preserve">(minimālā inhibējošā koncentrācija), kas zemāks par 5 μg/ml tiek uzskatīti kā jutīgi pret gentamicīnu . Baktericīdā koncentrācija tiek sasniegta ar divkārtīgu līdz trīskārtīgu MIC. Zemākā koncentrācijā gentamicīna darbība ir bakteriostatiska. </w:t>
      </w:r>
    </w:p>
    <w:p w14:paraId="0BE639EB" w14:textId="77777777" w:rsidR="00251000" w:rsidRPr="00A748B6" w:rsidRDefault="00251000" w:rsidP="00DF3348">
      <w:pPr>
        <w:spacing w:after="0"/>
        <w:jc w:val="both"/>
        <w:rPr>
          <w:rFonts w:asciiTheme="majorBidi" w:hAnsiTheme="majorBidi" w:cstheme="majorBidi"/>
          <w:lang w:val="et-EE"/>
        </w:rPr>
      </w:pPr>
    </w:p>
    <w:p w14:paraId="7DDC9C8F" w14:textId="4D377B74" w:rsidR="00A748B6" w:rsidRPr="00251000" w:rsidRDefault="00CD37E4" w:rsidP="00DF3348">
      <w:pPr>
        <w:pStyle w:val="ListParagraph"/>
        <w:numPr>
          <w:ilvl w:val="1"/>
          <w:numId w:val="1"/>
        </w:numPr>
        <w:spacing w:after="0"/>
        <w:ind w:left="426" w:hanging="426"/>
        <w:jc w:val="both"/>
        <w:rPr>
          <w:rFonts w:asciiTheme="majorBidi" w:hAnsiTheme="majorBidi" w:cstheme="majorBidi"/>
          <w:b/>
          <w:bCs/>
          <w:lang w:val="et-EE"/>
        </w:rPr>
      </w:pPr>
      <w:r w:rsidRPr="00CD37E4">
        <w:rPr>
          <w:rFonts w:asciiTheme="majorBidi" w:hAnsiTheme="majorBidi" w:cstheme="majorBidi"/>
          <w:b/>
          <w:bCs/>
          <w:lang w:val="et-EE"/>
        </w:rPr>
        <w:t>Farmakokinētiskās īpašības</w:t>
      </w:r>
      <w:r w:rsidR="00A748B6" w:rsidRPr="00251000">
        <w:rPr>
          <w:rFonts w:asciiTheme="majorBidi" w:hAnsiTheme="majorBidi" w:cstheme="majorBidi"/>
          <w:b/>
          <w:bCs/>
          <w:lang w:val="et-EE"/>
        </w:rPr>
        <w:t xml:space="preserve"> </w:t>
      </w:r>
    </w:p>
    <w:p w14:paraId="6F9EF433" w14:textId="77777777" w:rsidR="00251000" w:rsidRPr="00251000" w:rsidRDefault="00251000" w:rsidP="00DF3348">
      <w:pPr>
        <w:spacing w:after="0"/>
        <w:jc w:val="both"/>
        <w:rPr>
          <w:rFonts w:asciiTheme="majorBidi" w:hAnsiTheme="majorBidi" w:cstheme="majorBidi"/>
          <w:lang w:val="et-EE"/>
        </w:rPr>
      </w:pPr>
    </w:p>
    <w:p w14:paraId="136F19A1" w14:textId="6579923C" w:rsidR="00A748B6" w:rsidRPr="00DF3348" w:rsidRDefault="00054713" w:rsidP="00DF3348">
      <w:pPr>
        <w:spacing w:after="0"/>
        <w:jc w:val="both"/>
        <w:rPr>
          <w:rFonts w:asciiTheme="majorBidi" w:hAnsiTheme="majorBidi" w:cstheme="majorBidi"/>
          <w:lang w:val="et-EE"/>
        </w:rPr>
      </w:pPr>
      <w:r>
        <w:rPr>
          <w:rFonts w:asciiTheme="majorBidi" w:hAnsiTheme="majorBidi" w:cstheme="majorBidi"/>
          <w:b/>
          <w:bCs/>
          <w:lang w:val="et-EE"/>
        </w:rPr>
        <w:t>Absorbcija</w:t>
      </w:r>
    </w:p>
    <w:p w14:paraId="2836FCBF" w14:textId="0488EB19"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Gentamicīns pēc intramuskulāras vai subkutānas injekcijas salīdzinoši ātri un labi uzsūcas. Biopieejamība pēc ekstravaskulāras (intramuskulāras vai subkutānas) injekcijas liellopiem ir lielāka par 90</w:t>
      </w:r>
      <w:r w:rsidR="00054713">
        <w:rPr>
          <w:rFonts w:asciiTheme="majorBidi" w:hAnsiTheme="majorBidi" w:cstheme="majorBidi"/>
          <w:lang w:val="et-EE"/>
        </w:rPr>
        <w:t xml:space="preserve"> </w:t>
      </w:r>
      <w:r w:rsidRPr="00A748B6">
        <w:rPr>
          <w:rFonts w:asciiTheme="majorBidi" w:hAnsiTheme="majorBidi" w:cstheme="majorBidi"/>
          <w:lang w:val="et-EE"/>
        </w:rPr>
        <w:t xml:space="preserve">%. </w:t>
      </w:r>
    </w:p>
    <w:p w14:paraId="608AFB42" w14:textId="0E2D1A02"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Gentamicīna (5 mg/kg ķermeņa svara) farmakokinētika un biopieejamība tika pētīta broileriem pēc vienas intramuskulāras vai subkutānas injekcijas, vidējā maksimālā koncentrācija plazmā (C max) bija 11,37 ± 0,73 un 16,65 ± 1,36 μg/ml, attiecīgi (t max) 0,55 ± 0,05 un 0,75 ± 0,08 stundas. </w:t>
      </w:r>
    </w:p>
    <w:p w14:paraId="4ED604F1" w14:textId="74098A16"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Gentamicīna biopieejamība pēc intramuskulāras lietošanas bija zemāka (79</w:t>
      </w:r>
      <w:r w:rsidR="00C32ED1">
        <w:rPr>
          <w:rFonts w:asciiTheme="majorBidi" w:hAnsiTheme="majorBidi" w:cstheme="majorBidi"/>
          <w:lang w:val="et-EE"/>
        </w:rPr>
        <w:t xml:space="preserve"> </w:t>
      </w:r>
      <w:r w:rsidRPr="00A748B6">
        <w:rPr>
          <w:rFonts w:asciiTheme="majorBidi" w:hAnsiTheme="majorBidi" w:cstheme="majorBidi"/>
          <w:lang w:val="et-EE"/>
        </w:rPr>
        <w:t>%) nekā pēc subkutānas (100</w:t>
      </w:r>
      <w:r w:rsidR="00C32ED1">
        <w:rPr>
          <w:rFonts w:asciiTheme="majorBidi" w:hAnsiTheme="majorBidi" w:cstheme="majorBidi"/>
          <w:lang w:val="et-EE"/>
        </w:rPr>
        <w:t xml:space="preserve"> </w:t>
      </w:r>
      <w:r w:rsidRPr="00A748B6">
        <w:rPr>
          <w:rFonts w:asciiTheme="majorBidi" w:hAnsiTheme="majorBidi" w:cstheme="majorBidi"/>
          <w:lang w:val="et-EE"/>
        </w:rPr>
        <w:t xml:space="preserve">%). </w:t>
      </w:r>
    </w:p>
    <w:p w14:paraId="15C141C0" w14:textId="77777777" w:rsidR="00251000" w:rsidRPr="00A748B6" w:rsidRDefault="00251000" w:rsidP="00DF3348">
      <w:pPr>
        <w:spacing w:after="0"/>
        <w:jc w:val="both"/>
        <w:rPr>
          <w:rFonts w:asciiTheme="majorBidi" w:hAnsiTheme="majorBidi" w:cstheme="majorBidi"/>
          <w:lang w:val="et-EE"/>
        </w:rPr>
      </w:pPr>
    </w:p>
    <w:p w14:paraId="038875F5" w14:textId="734B6C35" w:rsidR="00A748B6" w:rsidRPr="00DF3348" w:rsidRDefault="00A748B6" w:rsidP="00DF3348">
      <w:pPr>
        <w:spacing w:after="0"/>
        <w:jc w:val="both"/>
        <w:rPr>
          <w:rFonts w:asciiTheme="majorBidi" w:hAnsiTheme="majorBidi" w:cstheme="majorBidi"/>
          <w:lang w:val="et-EE"/>
        </w:rPr>
      </w:pPr>
      <w:r w:rsidRPr="00DF3348">
        <w:rPr>
          <w:rFonts w:asciiTheme="majorBidi" w:hAnsiTheme="majorBidi" w:cstheme="majorBidi"/>
          <w:b/>
          <w:bCs/>
          <w:lang w:val="et-EE"/>
        </w:rPr>
        <w:t>Iz</w:t>
      </w:r>
      <w:r w:rsidR="00B3130E">
        <w:rPr>
          <w:rFonts w:asciiTheme="majorBidi" w:hAnsiTheme="majorBidi" w:cstheme="majorBidi"/>
          <w:b/>
          <w:bCs/>
          <w:lang w:val="et-EE"/>
        </w:rPr>
        <w:t>kliede</w:t>
      </w:r>
    </w:p>
    <w:p w14:paraId="2521FAC4" w14:textId="2F8310E9"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Aminoglikozīdi vispirms izplatās ekstracelullārajā telpā un ar laiku </w:t>
      </w:r>
      <w:r w:rsidR="00212D7D">
        <w:rPr>
          <w:rFonts w:asciiTheme="majorBidi" w:hAnsiTheme="majorBidi" w:cstheme="majorBidi"/>
          <w:lang w:val="et-EE"/>
        </w:rPr>
        <w:t>uzkrājas</w:t>
      </w:r>
      <w:r w:rsidR="00212D7D" w:rsidRPr="00A748B6">
        <w:rPr>
          <w:rFonts w:asciiTheme="majorBidi" w:hAnsiTheme="majorBidi" w:cstheme="majorBidi"/>
          <w:lang w:val="et-EE"/>
        </w:rPr>
        <w:t xml:space="preserve"> </w:t>
      </w:r>
      <w:r w:rsidRPr="00A748B6">
        <w:rPr>
          <w:rFonts w:asciiTheme="majorBidi" w:hAnsiTheme="majorBidi" w:cstheme="majorBidi"/>
          <w:lang w:val="et-EE"/>
        </w:rPr>
        <w:t xml:space="preserve">audos. Tos var konstatēt ascīta, pleiras dobuma, perikardiālajā, peritoneālajā, sinoviālajā šķidrumā un abscesos, augsts tā līmenis ir krēpās, bronhu sekrētā un žultī. Antibiotiku koncentrācija audos ir atkarīga no kopējās ievadītās devas, nevis no individuālo devu apjoma. </w:t>
      </w:r>
    </w:p>
    <w:p w14:paraId="239E04FA" w14:textId="77777777"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Aminoglikozīdi slikti izkļūst caur organisma aizsargbarjerām un tos augstā koncentrācijā nevar konstatēt smadzenēs, cerebrospinālajā šķidrumā, acs iekšējā šķidrumā vai elpceļu sekrētos. </w:t>
      </w:r>
    </w:p>
    <w:p w14:paraId="0031A126" w14:textId="77777777"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Pēc sistēmiskas aminoglikozīdu lietošanas tie koncentrējas iekšējās auss perilimfā, kas izraisa skropstiņepitēlija šūnu bojājumus, kā rezultātā var iestāties kurlums un vestibulārā nerva bojājumi. </w:t>
      </w:r>
    </w:p>
    <w:p w14:paraId="0AFFD65F" w14:textId="10E7C624"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Parenterāli lietoti aminoglikozīdi liellopiem, cūkām un aitām pārsvarā </w:t>
      </w:r>
      <w:r w:rsidR="00212D7D">
        <w:rPr>
          <w:rFonts w:asciiTheme="majorBidi" w:hAnsiTheme="majorBidi" w:cstheme="majorBidi"/>
          <w:lang w:val="et-EE"/>
        </w:rPr>
        <w:t>uzkrājas</w:t>
      </w:r>
      <w:r w:rsidR="00212D7D" w:rsidRPr="00A748B6">
        <w:rPr>
          <w:rFonts w:asciiTheme="majorBidi" w:hAnsiTheme="majorBidi" w:cstheme="majorBidi"/>
          <w:lang w:val="et-EE"/>
        </w:rPr>
        <w:t xml:space="preserve"> </w:t>
      </w:r>
      <w:r w:rsidRPr="00A748B6">
        <w:rPr>
          <w:rFonts w:asciiTheme="majorBidi" w:hAnsiTheme="majorBidi" w:cstheme="majorBidi"/>
          <w:lang w:val="et-EE"/>
        </w:rPr>
        <w:t>nieru garozas slān</w:t>
      </w:r>
      <w:r w:rsidR="00212D7D">
        <w:rPr>
          <w:rFonts w:asciiTheme="majorBidi" w:hAnsiTheme="majorBidi" w:cstheme="majorBidi"/>
          <w:lang w:val="et-EE"/>
        </w:rPr>
        <w:t>ī</w:t>
      </w:r>
      <w:r w:rsidRPr="00A748B6">
        <w:rPr>
          <w:rFonts w:asciiTheme="majorBidi" w:hAnsiTheme="majorBidi" w:cstheme="majorBidi"/>
          <w:lang w:val="et-EE"/>
        </w:rPr>
        <w:t xml:space="preserve">. Nieru proksimālie audi aktīvi uzņem un akumulē aminoglikozīdus pinocitozes veidā. Pēc nonākšanas tubulārajās šūnās, gentamicīns var izraisīt lizosomu, mitohondriju, proksimālo kanāliņu šūnu plazmas membrānas fosfolipīdu un fermentu disfunkciju, arī glomerulārās filtrācijas traucējumus. </w:t>
      </w:r>
    </w:p>
    <w:p w14:paraId="13CFAA65" w14:textId="26A8FD6A"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Aminoglikozīdi maz piesaistās plazmas </w:t>
      </w:r>
      <w:r w:rsidR="00212D7D">
        <w:rPr>
          <w:rFonts w:asciiTheme="majorBidi" w:hAnsiTheme="majorBidi" w:cstheme="majorBidi"/>
          <w:lang w:val="et-EE"/>
        </w:rPr>
        <w:t>olbaltumvielām</w:t>
      </w:r>
      <w:r w:rsidRPr="00A748B6">
        <w:rPr>
          <w:rFonts w:asciiTheme="majorBidi" w:hAnsiTheme="majorBidi" w:cstheme="majorBidi"/>
          <w:lang w:val="et-EE"/>
        </w:rPr>
        <w:t xml:space="preserve">. </w:t>
      </w:r>
      <w:r w:rsidRPr="00A748B6">
        <w:rPr>
          <w:rFonts w:asciiTheme="majorBidi" w:hAnsiTheme="majorBidi" w:cstheme="majorBidi"/>
          <w:i/>
          <w:iCs/>
          <w:lang w:val="et-EE"/>
        </w:rPr>
        <w:t xml:space="preserve">In vitro </w:t>
      </w:r>
      <w:r w:rsidRPr="00A748B6">
        <w:rPr>
          <w:rFonts w:asciiTheme="majorBidi" w:hAnsiTheme="majorBidi" w:cstheme="majorBidi"/>
          <w:lang w:val="et-EE"/>
        </w:rPr>
        <w:t>proteīna piesaiste gentamicīnam vistas plazmā bija 6.46</w:t>
      </w:r>
      <w:r w:rsidR="00212D7D">
        <w:rPr>
          <w:rFonts w:asciiTheme="majorBidi" w:hAnsiTheme="majorBidi" w:cstheme="majorBidi"/>
          <w:lang w:val="et-EE"/>
        </w:rPr>
        <w:t xml:space="preserve"> </w:t>
      </w:r>
      <w:r w:rsidRPr="00A748B6">
        <w:rPr>
          <w:rFonts w:asciiTheme="majorBidi" w:hAnsiTheme="majorBidi" w:cstheme="majorBidi"/>
          <w:lang w:val="et-EE"/>
        </w:rPr>
        <w:t xml:space="preserve">%. </w:t>
      </w:r>
    </w:p>
    <w:p w14:paraId="20C8A92B" w14:textId="4A6F6BE1"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Tiek ziņots, ka aminoglikozīdu </w:t>
      </w:r>
      <w:r w:rsidR="00212D7D">
        <w:rPr>
          <w:rFonts w:asciiTheme="majorBidi" w:hAnsiTheme="majorBidi" w:cstheme="majorBidi"/>
          <w:lang w:val="et-EE"/>
        </w:rPr>
        <w:t>izkliedes</w:t>
      </w:r>
      <w:r w:rsidR="00212D7D" w:rsidRPr="00A748B6">
        <w:rPr>
          <w:rFonts w:asciiTheme="majorBidi" w:hAnsiTheme="majorBidi" w:cstheme="majorBidi"/>
          <w:lang w:val="et-EE"/>
        </w:rPr>
        <w:t xml:space="preserve"> </w:t>
      </w:r>
      <w:r w:rsidRPr="00A748B6">
        <w:rPr>
          <w:rFonts w:asciiTheme="majorBidi" w:hAnsiTheme="majorBidi" w:cstheme="majorBidi"/>
          <w:lang w:val="et-EE"/>
        </w:rPr>
        <w:t>tilpums pieaugušiem kaķiem un suņiem ir 0,15</w:t>
      </w:r>
      <w:r w:rsidR="00212D7D">
        <w:rPr>
          <w:rFonts w:asciiTheme="majorBidi" w:hAnsiTheme="majorBidi" w:cstheme="majorBidi"/>
          <w:lang w:val="et-EE"/>
        </w:rPr>
        <w:t xml:space="preserve"> – </w:t>
      </w:r>
      <w:r w:rsidRPr="00A748B6">
        <w:rPr>
          <w:rFonts w:asciiTheme="majorBidi" w:hAnsiTheme="majorBidi" w:cstheme="majorBidi"/>
          <w:lang w:val="et-EE"/>
        </w:rPr>
        <w:t>0,3 l/kg un 0,26</w:t>
      </w:r>
      <w:r w:rsidR="00212D7D">
        <w:rPr>
          <w:rFonts w:asciiTheme="majorBidi" w:hAnsiTheme="majorBidi" w:cstheme="majorBidi"/>
          <w:lang w:val="et-EE"/>
        </w:rPr>
        <w:t xml:space="preserve"> – </w:t>
      </w:r>
      <w:r w:rsidRPr="00A748B6">
        <w:rPr>
          <w:rFonts w:asciiTheme="majorBidi" w:hAnsiTheme="majorBidi" w:cstheme="majorBidi"/>
          <w:lang w:val="et-EE"/>
        </w:rPr>
        <w:t>0,58 l/kg zirgiem</w:t>
      </w:r>
      <w:r w:rsidRPr="00E64A3D">
        <w:rPr>
          <w:rFonts w:asciiTheme="majorBidi" w:hAnsiTheme="majorBidi" w:cstheme="majorBidi"/>
          <w:lang w:val="et-EE"/>
        </w:rPr>
        <w:t>. V</w:t>
      </w:r>
      <w:r w:rsidRPr="00DF3348">
        <w:rPr>
          <w:rFonts w:asciiTheme="majorBidi" w:hAnsiTheme="majorBidi" w:cstheme="majorBidi"/>
          <w:vertAlign w:val="subscript"/>
          <w:lang w:val="et-EE"/>
        </w:rPr>
        <w:t xml:space="preserve">d </w:t>
      </w:r>
      <w:r w:rsidRPr="00E64A3D">
        <w:rPr>
          <w:rFonts w:asciiTheme="majorBidi" w:hAnsiTheme="majorBidi" w:cstheme="majorBidi"/>
          <w:lang w:val="et-EE"/>
        </w:rPr>
        <w:t>vistām</w:t>
      </w:r>
      <w:r w:rsidRPr="00A748B6">
        <w:rPr>
          <w:rFonts w:asciiTheme="majorBidi" w:hAnsiTheme="majorBidi" w:cstheme="majorBidi"/>
          <w:lang w:val="et-EE"/>
        </w:rPr>
        <w:t xml:space="preserve"> pēc vienas intramuskulāras injekcijas (gentamicīna sulfāts 5 mg/kg ķermeņa svara) bija 1,49 ± 0,21 l/kg. </w:t>
      </w:r>
      <w:r w:rsidR="00212D7D">
        <w:rPr>
          <w:rFonts w:asciiTheme="majorBidi" w:hAnsiTheme="majorBidi" w:cstheme="majorBidi"/>
          <w:lang w:val="et-EE"/>
        </w:rPr>
        <w:t>Izkliedes</w:t>
      </w:r>
      <w:r w:rsidR="00212D7D" w:rsidRPr="00A748B6">
        <w:rPr>
          <w:rFonts w:asciiTheme="majorBidi" w:hAnsiTheme="majorBidi" w:cstheme="majorBidi"/>
          <w:lang w:val="et-EE"/>
        </w:rPr>
        <w:t xml:space="preserve"> </w:t>
      </w:r>
      <w:r w:rsidRPr="00A748B6">
        <w:rPr>
          <w:rFonts w:asciiTheme="majorBidi" w:hAnsiTheme="majorBidi" w:cstheme="majorBidi"/>
          <w:lang w:val="et-EE"/>
        </w:rPr>
        <w:t xml:space="preserve">tilpums var būt krietni lielāks jaundzimušajiem un jauniem dzīvniekiem, jo tiem ir lielāka ekstracelulārā šķidruma frakcija. Aminoglikozīdi šķērso placentāro barjeru. Koncentrācija auglī, salīdzinot ar koncentrāciju mātes asins serumā, ir 15 – 50%.  </w:t>
      </w:r>
    </w:p>
    <w:p w14:paraId="4D0EA1F6" w14:textId="77777777" w:rsidR="00A748B6" w:rsidRPr="00A748B6" w:rsidRDefault="00A748B6" w:rsidP="00DF3348">
      <w:pPr>
        <w:spacing w:after="0"/>
        <w:jc w:val="both"/>
        <w:rPr>
          <w:rFonts w:asciiTheme="majorBidi" w:hAnsiTheme="majorBidi" w:cstheme="majorBidi"/>
          <w:lang w:val="et-EE"/>
        </w:rPr>
      </w:pPr>
    </w:p>
    <w:p w14:paraId="45683990" w14:textId="3130B59A" w:rsidR="00A748B6" w:rsidRPr="00DF3348" w:rsidRDefault="00A748B6" w:rsidP="00DF3348">
      <w:pPr>
        <w:spacing w:after="0"/>
        <w:jc w:val="both"/>
        <w:rPr>
          <w:rFonts w:asciiTheme="majorBidi" w:hAnsiTheme="majorBidi" w:cstheme="majorBidi"/>
          <w:lang w:val="et-EE"/>
        </w:rPr>
      </w:pPr>
      <w:r w:rsidRPr="00DF3348">
        <w:rPr>
          <w:rFonts w:asciiTheme="majorBidi" w:hAnsiTheme="majorBidi" w:cstheme="majorBidi"/>
          <w:b/>
          <w:bCs/>
          <w:lang w:val="et-EE"/>
        </w:rPr>
        <w:t xml:space="preserve">Metabolisms </w:t>
      </w:r>
    </w:p>
    <w:p w14:paraId="4A752DB7" w14:textId="77777777"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Lietojot parenterāli, pastāv niecīga gentamicīna biotransformēšanas iespējamība, tāpēc gentamicīns ātri tiek izvadīts ar urīnu. </w:t>
      </w:r>
    </w:p>
    <w:p w14:paraId="6259C64B" w14:textId="77777777" w:rsidR="00251000" w:rsidRPr="00A748B6" w:rsidRDefault="00251000" w:rsidP="00DF3348">
      <w:pPr>
        <w:spacing w:after="0"/>
        <w:jc w:val="both"/>
        <w:rPr>
          <w:rFonts w:asciiTheme="majorBidi" w:hAnsiTheme="majorBidi" w:cstheme="majorBidi"/>
          <w:lang w:val="et-EE"/>
        </w:rPr>
      </w:pPr>
    </w:p>
    <w:p w14:paraId="0C67AE9C" w14:textId="2F8A7945" w:rsidR="00A748B6" w:rsidRPr="00DF3348" w:rsidRDefault="00212D7D" w:rsidP="00DF3348">
      <w:pPr>
        <w:spacing w:after="0"/>
        <w:jc w:val="both"/>
        <w:rPr>
          <w:rFonts w:asciiTheme="majorBidi" w:hAnsiTheme="majorBidi" w:cstheme="majorBidi"/>
          <w:lang w:val="et-EE"/>
        </w:rPr>
      </w:pPr>
      <w:r>
        <w:rPr>
          <w:rFonts w:asciiTheme="majorBidi" w:hAnsiTheme="majorBidi" w:cstheme="majorBidi"/>
          <w:b/>
          <w:bCs/>
          <w:lang w:val="et-EE"/>
        </w:rPr>
        <w:t>Eliminācija</w:t>
      </w:r>
    </w:p>
    <w:p w14:paraId="00A24415" w14:textId="6E5B206F"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Aminoglikozīdi pēc parenterālas ievadīšanas pārsvarā tiek izvadīti neizmainītā veidā ar urīnu; liellopiem tikai neliels daudzums izdalās ar žulti. Teļiem, aitām un liellopiem 75 </w:t>
      </w:r>
      <w:r w:rsidR="0061110F">
        <w:rPr>
          <w:rFonts w:asciiTheme="majorBidi" w:hAnsiTheme="majorBidi" w:cstheme="majorBidi"/>
          <w:lang w:val="et-EE"/>
        </w:rPr>
        <w:t>–</w:t>
      </w:r>
      <w:r w:rsidRPr="00A748B6">
        <w:rPr>
          <w:rFonts w:asciiTheme="majorBidi" w:hAnsiTheme="majorBidi" w:cstheme="majorBidi"/>
          <w:lang w:val="et-EE"/>
        </w:rPr>
        <w:t xml:space="preserve"> 100% no gentamicīna devas neizmainītā veidā tiek izvadīti ar urīnu pirmajās 8 – 24 stundās. </w:t>
      </w:r>
    </w:p>
    <w:p w14:paraId="6C1A8FF3" w14:textId="610A3A33"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Pēc parenterālas ievadīšanas aminoglikozīdi vienmēr tiek izvadīti glomerulārās filtrācijas ceļā. Gentamicīna </w:t>
      </w:r>
      <w:r w:rsidR="0061110F">
        <w:rPr>
          <w:rFonts w:asciiTheme="majorBidi" w:hAnsiTheme="majorBidi" w:cstheme="majorBidi"/>
          <w:lang w:val="et-EE"/>
        </w:rPr>
        <w:t>eliminācijas</w:t>
      </w:r>
      <w:r w:rsidR="0061110F" w:rsidRPr="00A748B6">
        <w:rPr>
          <w:rFonts w:asciiTheme="majorBidi" w:hAnsiTheme="majorBidi" w:cstheme="majorBidi"/>
          <w:lang w:val="et-EE"/>
        </w:rPr>
        <w:t xml:space="preserve"> </w:t>
      </w:r>
      <w:r w:rsidRPr="00A748B6">
        <w:rPr>
          <w:rFonts w:asciiTheme="majorBidi" w:hAnsiTheme="majorBidi" w:cstheme="majorBidi"/>
          <w:lang w:val="et-EE"/>
        </w:rPr>
        <w:t xml:space="preserve">pusperiods ir 2,2 </w:t>
      </w:r>
      <w:r w:rsidR="00A00064">
        <w:rPr>
          <w:rFonts w:asciiTheme="majorBidi" w:hAnsiTheme="majorBidi" w:cstheme="majorBidi"/>
          <w:lang w:val="et-EE"/>
        </w:rPr>
        <w:t xml:space="preserve">– </w:t>
      </w:r>
      <w:r w:rsidRPr="00A748B6">
        <w:rPr>
          <w:rFonts w:asciiTheme="majorBidi" w:hAnsiTheme="majorBidi" w:cstheme="majorBidi"/>
          <w:lang w:val="et-EE"/>
        </w:rPr>
        <w:t xml:space="preserve">2,7 stundas teļiem, 2,4 stundas aitām, 1,8 stundas liellopiem. Pacientiem ar nieru funkciju traucējumiem ir ievērojami pagarināts </w:t>
      </w:r>
      <w:r w:rsidR="00A00064">
        <w:rPr>
          <w:rFonts w:asciiTheme="majorBidi" w:hAnsiTheme="majorBidi" w:cstheme="majorBidi"/>
          <w:lang w:val="et-EE"/>
        </w:rPr>
        <w:t xml:space="preserve">eliminācijas </w:t>
      </w:r>
      <w:r w:rsidRPr="00A748B6">
        <w:rPr>
          <w:rFonts w:asciiTheme="majorBidi" w:hAnsiTheme="majorBidi" w:cstheme="majorBidi"/>
          <w:lang w:val="et-EE"/>
        </w:rPr>
        <w:t xml:space="preserve">pusperiods. </w:t>
      </w:r>
    </w:p>
    <w:p w14:paraId="290BE37A" w14:textId="09AA1B47" w:rsidR="009F3952"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Gentamicīns neizmainītā veidā tiek izvadīts caur nierēm, tāpēc gentamicīna koncentrācija urīnā var būt daudzreiz augstāka nekā asinīs. 20 – 40</w:t>
      </w:r>
      <w:r w:rsidR="00A00064">
        <w:rPr>
          <w:rFonts w:asciiTheme="majorBidi" w:hAnsiTheme="majorBidi" w:cstheme="majorBidi"/>
          <w:lang w:val="et-EE"/>
        </w:rPr>
        <w:t xml:space="preserve"> </w:t>
      </w:r>
      <w:r w:rsidRPr="00A748B6">
        <w:rPr>
          <w:rFonts w:asciiTheme="majorBidi" w:hAnsiTheme="majorBidi" w:cstheme="majorBidi"/>
          <w:lang w:val="et-EE"/>
        </w:rPr>
        <w:t>% gentamicīna atkārtoti uzsūcas nieru tubulārajās šūnās.</w:t>
      </w:r>
    </w:p>
    <w:p w14:paraId="7D730974" w14:textId="6D1C2141" w:rsidR="00A748B6" w:rsidRPr="00251000" w:rsidRDefault="00A748B6" w:rsidP="00DF3348">
      <w:pPr>
        <w:pStyle w:val="ListParagraph"/>
        <w:numPr>
          <w:ilvl w:val="0"/>
          <w:numId w:val="1"/>
        </w:numPr>
        <w:spacing w:after="0"/>
        <w:ind w:left="567" w:hanging="567"/>
        <w:jc w:val="both"/>
        <w:rPr>
          <w:rFonts w:asciiTheme="majorBidi" w:hAnsiTheme="majorBidi" w:cstheme="majorBidi"/>
          <w:b/>
          <w:bCs/>
          <w:lang w:val="et-EE"/>
        </w:rPr>
      </w:pPr>
      <w:r w:rsidRPr="00251000">
        <w:rPr>
          <w:rFonts w:asciiTheme="majorBidi" w:hAnsiTheme="majorBidi" w:cstheme="majorBidi"/>
          <w:b/>
          <w:bCs/>
          <w:lang w:val="et-EE"/>
        </w:rPr>
        <w:lastRenderedPageBreak/>
        <w:t xml:space="preserve">FARMACEITISKĀ INFORMĀCIJA </w:t>
      </w:r>
    </w:p>
    <w:p w14:paraId="7A1E6724" w14:textId="0CFC8843" w:rsidR="00251000" w:rsidRPr="00A748B6" w:rsidRDefault="00251000" w:rsidP="00DF3348">
      <w:pPr>
        <w:spacing w:after="0"/>
        <w:jc w:val="both"/>
        <w:rPr>
          <w:rFonts w:asciiTheme="majorBidi" w:hAnsiTheme="majorBidi" w:cstheme="majorBidi"/>
          <w:lang w:val="et-EE"/>
        </w:rPr>
      </w:pPr>
    </w:p>
    <w:p w14:paraId="794D8F36" w14:textId="37E1701B" w:rsidR="00A748B6" w:rsidRPr="001520C1"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1520C1">
        <w:rPr>
          <w:rFonts w:asciiTheme="majorBidi" w:hAnsiTheme="majorBidi" w:cstheme="majorBidi"/>
          <w:b/>
          <w:bCs/>
          <w:lang w:val="et-EE"/>
        </w:rPr>
        <w:t xml:space="preserve">Būtiska nesaderība </w:t>
      </w:r>
    </w:p>
    <w:p w14:paraId="2F7BF3E5" w14:textId="0B989FBF" w:rsidR="00A748B6" w:rsidRDefault="009F3952" w:rsidP="00DF3348">
      <w:pPr>
        <w:spacing w:after="0"/>
        <w:jc w:val="both"/>
        <w:rPr>
          <w:lang w:val="et-EE"/>
        </w:rPr>
      </w:pPr>
      <w:bookmarkStart w:id="10" w:name="_Hlk198114113"/>
      <w:r w:rsidRPr="00DF3348">
        <w:rPr>
          <w:rFonts w:asciiTheme="majorBidi" w:hAnsiTheme="majorBidi" w:cstheme="majorBidi"/>
          <w:lang w:val="et-EE"/>
        </w:rPr>
        <w:t>Tā kā nav veikti saderības pētījumi, nelietot šīs veterinārās zāles maisījumā ar citām veterinārajām zālēm.</w:t>
      </w:r>
      <w:bookmarkEnd w:id="10"/>
      <w:r w:rsidR="00A748B6" w:rsidRPr="00A748B6">
        <w:rPr>
          <w:lang w:val="et-EE"/>
        </w:rPr>
        <w:t xml:space="preserve"> </w:t>
      </w:r>
    </w:p>
    <w:p w14:paraId="609A43AB" w14:textId="77777777" w:rsidR="009F3952" w:rsidRDefault="009F3952" w:rsidP="00DF3348">
      <w:pPr>
        <w:spacing w:after="0"/>
        <w:jc w:val="both"/>
        <w:rPr>
          <w:lang w:val="et-EE"/>
        </w:rPr>
      </w:pPr>
    </w:p>
    <w:p w14:paraId="4148539C" w14:textId="0F0511C9" w:rsidR="00A748B6" w:rsidRPr="001520C1" w:rsidRDefault="00A748B6" w:rsidP="00DF3348">
      <w:pPr>
        <w:pStyle w:val="ListParagraph"/>
        <w:numPr>
          <w:ilvl w:val="1"/>
          <w:numId w:val="1"/>
        </w:numPr>
        <w:spacing w:after="0"/>
        <w:ind w:left="426" w:hanging="426"/>
        <w:jc w:val="both"/>
        <w:rPr>
          <w:rFonts w:asciiTheme="majorBidi" w:hAnsiTheme="majorBidi" w:cstheme="majorBidi"/>
          <w:lang w:val="et-EE"/>
        </w:rPr>
      </w:pPr>
      <w:r w:rsidRPr="001520C1">
        <w:rPr>
          <w:rFonts w:asciiTheme="majorBidi" w:hAnsiTheme="majorBidi" w:cstheme="majorBidi"/>
          <w:b/>
          <w:bCs/>
          <w:lang w:val="et-EE"/>
        </w:rPr>
        <w:t xml:space="preserve">Derīguma termiņš </w:t>
      </w:r>
    </w:p>
    <w:p w14:paraId="0EBC6316" w14:textId="77777777"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Veterināro zāļu derīguma termiņš izplatīšanai paredzētajā iepakojumā: 3 gadi. </w:t>
      </w:r>
    </w:p>
    <w:p w14:paraId="6C320D8B" w14:textId="79351A54"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Derīguma termiņš pēc pirm</w:t>
      </w:r>
      <w:r w:rsidR="006D4900">
        <w:rPr>
          <w:rFonts w:asciiTheme="majorBidi" w:hAnsiTheme="majorBidi" w:cstheme="majorBidi"/>
          <w:lang w:val="et-EE"/>
        </w:rPr>
        <w:t>reizējas</w:t>
      </w:r>
      <w:r w:rsidRPr="00A748B6">
        <w:rPr>
          <w:rFonts w:asciiTheme="majorBidi" w:hAnsiTheme="majorBidi" w:cstheme="majorBidi"/>
          <w:lang w:val="et-EE"/>
        </w:rPr>
        <w:t xml:space="preserve"> tiešā iepakojuma atvēršanas: 2 nedēļas. </w:t>
      </w:r>
    </w:p>
    <w:p w14:paraId="479D05C6" w14:textId="77777777" w:rsidR="00251000" w:rsidRPr="00A748B6" w:rsidRDefault="00251000" w:rsidP="00DF3348">
      <w:pPr>
        <w:spacing w:after="0"/>
        <w:jc w:val="both"/>
        <w:rPr>
          <w:rFonts w:asciiTheme="majorBidi" w:hAnsiTheme="majorBidi" w:cstheme="majorBidi"/>
          <w:lang w:val="et-EE"/>
        </w:rPr>
      </w:pPr>
    </w:p>
    <w:p w14:paraId="573E836F" w14:textId="336B9726" w:rsidR="00A748B6" w:rsidRPr="001520C1" w:rsidRDefault="00A748B6" w:rsidP="00DF3348">
      <w:pPr>
        <w:pStyle w:val="ListParagraph"/>
        <w:numPr>
          <w:ilvl w:val="1"/>
          <w:numId w:val="1"/>
        </w:numPr>
        <w:spacing w:after="0"/>
        <w:ind w:left="426" w:hanging="426"/>
        <w:jc w:val="both"/>
        <w:rPr>
          <w:rFonts w:asciiTheme="majorBidi" w:hAnsiTheme="majorBidi" w:cstheme="majorBidi"/>
          <w:lang w:val="et-EE"/>
        </w:rPr>
      </w:pPr>
      <w:r w:rsidRPr="001520C1">
        <w:rPr>
          <w:rFonts w:asciiTheme="majorBidi" w:hAnsiTheme="majorBidi" w:cstheme="majorBidi"/>
          <w:b/>
          <w:bCs/>
          <w:lang w:val="et-EE"/>
        </w:rPr>
        <w:t xml:space="preserve">Īpaši uzglabāšanas nosacījumi </w:t>
      </w:r>
    </w:p>
    <w:p w14:paraId="3B23238F" w14:textId="77777777" w:rsidR="008750CA" w:rsidRDefault="008750CA" w:rsidP="00DF3348">
      <w:pPr>
        <w:spacing w:after="0"/>
        <w:jc w:val="both"/>
        <w:rPr>
          <w:rFonts w:asciiTheme="majorBidi" w:hAnsiTheme="majorBidi" w:cstheme="majorBidi"/>
          <w:lang w:val="et-EE"/>
        </w:rPr>
      </w:pPr>
    </w:p>
    <w:p w14:paraId="6B8DA738" w14:textId="556E0E1A" w:rsidR="008750CA"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Uzglabāt temperatūrā līdz 25 </w:t>
      </w:r>
      <w:bookmarkStart w:id="11" w:name="_Hlk198114742"/>
      <w:r w:rsidR="006D4900" w:rsidRPr="006D4900">
        <w:rPr>
          <w:rFonts w:asciiTheme="majorBidi" w:hAnsiTheme="majorBidi" w:cstheme="majorBidi"/>
          <w:lang w:val="et-EE"/>
        </w:rPr>
        <w:t>°C</w:t>
      </w:r>
      <w:bookmarkEnd w:id="11"/>
      <w:r w:rsidRPr="00A748B6">
        <w:rPr>
          <w:rFonts w:asciiTheme="majorBidi" w:hAnsiTheme="majorBidi" w:cstheme="majorBidi"/>
          <w:lang w:val="et-EE"/>
        </w:rPr>
        <w:t xml:space="preserve">. </w:t>
      </w:r>
    </w:p>
    <w:p w14:paraId="14450F92" w14:textId="7A1E784F"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Pēc atvēršanas uzglabāt ledusskapī (</w:t>
      </w:r>
      <w:bookmarkStart w:id="12" w:name="_Hlk198114757"/>
      <w:r w:rsidR="006D4900" w:rsidRPr="006D4900">
        <w:rPr>
          <w:rFonts w:asciiTheme="majorBidi" w:hAnsiTheme="majorBidi" w:cstheme="majorBidi"/>
          <w:lang w:val="et-EE"/>
        </w:rPr>
        <w:t>2 °C – 8 °C</w:t>
      </w:r>
      <w:bookmarkEnd w:id="12"/>
      <w:r w:rsidRPr="00A748B6">
        <w:rPr>
          <w:rFonts w:asciiTheme="majorBidi" w:hAnsiTheme="majorBidi" w:cstheme="majorBidi"/>
          <w:lang w:val="et-EE"/>
        </w:rPr>
        <w:t xml:space="preserve">). </w:t>
      </w:r>
    </w:p>
    <w:p w14:paraId="38730A23" w14:textId="77777777"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Sargāt no tiešiem saules stariem. </w:t>
      </w:r>
    </w:p>
    <w:p w14:paraId="3058C01A" w14:textId="77777777"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Uzglabāt cieši noslēgtā iepakojumā. </w:t>
      </w:r>
    </w:p>
    <w:p w14:paraId="29D92650" w14:textId="77777777" w:rsidR="00251000" w:rsidRPr="00A748B6" w:rsidRDefault="00251000" w:rsidP="00DF3348">
      <w:pPr>
        <w:spacing w:after="0"/>
        <w:jc w:val="both"/>
        <w:rPr>
          <w:rFonts w:asciiTheme="majorBidi" w:hAnsiTheme="majorBidi" w:cstheme="majorBidi"/>
          <w:lang w:val="et-EE"/>
        </w:rPr>
      </w:pPr>
    </w:p>
    <w:p w14:paraId="57CE61B0" w14:textId="1B786054" w:rsidR="00A748B6" w:rsidRPr="001520C1"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1520C1">
        <w:rPr>
          <w:rFonts w:asciiTheme="majorBidi" w:hAnsiTheme="majorBidi" w:cstheme="majorBidi"/>
          <w:b/>
          <w:bCs/>
          <w:lang w:val="et-EE"/>
        </w:rPr>
        <w:t xml:space="preserve">Tiešā iepakojuma veids un saturs </w:t>
      </w:r>
    </w:p>
    <w:p w14:paraId="24C33A6D" w14:textId="77777777" w:rsidR="00251000" w:rsidRPr="00A748B6" w:rsidRDefault="00251000" w:rsidP="00DF3348">
      <w:pPr>
        <w:spacing w:after="0"/>
        <w:jc w:val="both"/>
        <w:rPr>
          <w:rFonts w:asciiTheme="majorBidi" w:hAnsiTheme="majorBidi" w:cstheme="majorBidi"/>
          <w:lang w:val="et-EE"/>
        </w:rPr>
      </w:pPr>
    </w:p>
    <w:p w14:paraId="0C201624" w14:textId="77777777" w:rsidR="00251000"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100 ml brūns stikla flakons noslēgts ar gumijas aizbāzni un alumīnija vāciņu ievietots kartona kastītē.</w:t>
      </w:r>
    </w:p>
    <w:p w14:paraId="23867847" w14:textId="70A52F9A" w:rsidR="00A748B6" w:rsidRP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 </w:t>
      </w:r>
    </w:p>
    <w:p w14:paraId="78C0FF60" w14:textId="16A4E389" w:rsidR="00A748B6" w:rsidRPr="001520C1" w:rsidRDefault="00A748B6" w:rsidP="00DF3348">
      <w:pPr>
        <w:pStyle w:val="ListParagraph"/>
        <w:numPr>
          <w:ilvl w:val="1"/>
          <w:numId w:val="1"/>
        </w:numPr>
        <w:spacing w:after="0"/>
        <w:ind w:left="426" w:hanging="426"/>
        <w:jc w:val="both"/>
        <w:rPr>
          <w:rFonts w:asciiTheme="majorBidi" w:hAnsiTheme="majorBidi" w:cstheme="majorBidi"/>
          <w:b/>
          <w:bCs/>
          <w:lang w:val="et-EE"/>
        </w:rPr>
      </w:pPr>
      <w:r w:rsidRPr="001520C1">
        <w:rPr>
          <w:rFonts w:asciiTheme="majorBidi" w:hAnsiTheme="majorBidi" w:cstheme="majorBidi"/>
          <w:b/>
          <w:bCs/>
          <w:lang w:val="et-EE"/>
        </w:rPr>
        <w:t xml:space="preserve">Īpaši norādījumi neizlietotu veterināro zāļu vai to atkritumu iznīcināšanai </w:t>
      </w:r>
    </w:p>
    <w:p w14:paraId="1D7595F6" w14:textId="77777777" w:rsidR="00251000" w:rsidRPr="00A748B6" w:rsidRDefault="00251000" w:rsidP="00DF3348">
      <w:pPr>
        <w:spacing w:after="0"/>
        <w:jc w:val="both"/>
        <w:rPr>
          <w:rFonts w:asciiTheme="majorBidi" w:hAnsiTheme="majorBidi" w:cstheme="majorBidi"/>
          <w:lang w:val="et-EE"/>
        </w:rPr>
      </w:pPr>
    </w:p>
    <w:p w14:paraId="4BD32B0A" w14:textId="24E818CE" w:rsidR="00032B03" w:rsidRDefault="00032B03" w:rsidP="00DF3348">
      <w:pPr>
        <w:spacing w:after="0"/>
        <w:jc w:val="both"/>
        <w:rPr>
          <w:rFonts w:asciiTheme="majorBidi" w:hAnsiTheme="majorBidi" w:cstheme="majorBidi"/>
          <w:lang w:val="et-EE"/>
        </w:rPr>
      </w:pPr>
      <w:r w:rsidRPr="00032B03">
        <w:rPr>
          <w:rFonts w:asciiTheme="majorBidi" w:hAnsiTheme="majorBidi" w:cstheme="majorBidi"/>
          <w:lang w:val="et-EE"/>
        </w:rPr>
        <w:t>Neizmest veterinārās zāles kanalizācijā vai kopā ar sadzīves atkritumiem.</w:t>
      </w:r>
    </w:p>
    <w:p w14:paraId="770C6AAD" w14:textId="326578DE" w:rsidR="00032B03" w:rsidRDefault="00032B03" w:rsidP="00DF3348">
      <w:pPr>
        <w:spacing w:after="0"/>
        <w:jc w:val="both"/>
        <w:rPr>
          <w:rFonts w:asciiTheme="majorBidi" w:hAnsiTheme="majorBidi" w:cstheme="majorBidi"/>
          <w:lang w:val="et-EE"/>
        </w:rPr>
      </w:pPr>
    </w:p>
    <w:p w14:paraId="79DAA699" w14:textId="787CACC5" w:rsidR="00032B03" w:rsidRDefault="00032B03" w:rsidP="00DF3348">
      <w:pPr>
        <w:spacing w:after="0"/>
        <w:jc w:val="both"/>
        <w:rPr>
          <w:rFonts w:asciiTheme="majorBidi" w:hAnsiTheme="majorBidi" w:cstheme="majorBidi"/>
          <w:lang w:val="et-EE"/>
        </w:rPr>
      </w:pPr>
      <w:r w:rsidRPr="00032B03">
        <w:rPr>
          <w:rFonts w:asciiTheme="majorBidi" w:hAnsiTheme="majorBidi" w:cstheme="majorBidi"/>
          <w:lang w:val="et-EE"/>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Pr>
          <w:rFonts w:asciiTheme="majorBidi" w:hAnsiTheme="majorBidi" w:cstheme="majorBidi"/>
          <w:lang w:val="et-EE"/>
        </w:rPr>
        <w:t xml:space="preserve"> </w:t>
      </w:r>
    </w:p>
    <w:p w14:paraId="131762A7" w14:textId="77777777" w:rsidR="00032B03" w:rsidRDefault="00032B03" w:rsidP="00DF3348">
      <w:pPr>
        <w:spacing w:after="0"/>
        <w:jc w:val="both"/>
        <w:rPr>
          <w:rFonts w:asciiTheme="majorBidi" w:hAnsiTheme="majorBidi" w:cstheme="majorBidi"/>
          <w:lang w:val="et-EE"/>
        </w:rPr>
      </w:pPr>
    </w:p>
    <w:p w14:paraId="544F5ED7" w14:textId="77777777" w:rsidR="006417E5" w:rsidRDefault="006417E5" w:rsidP="00DF3348">
      <w:pPr>
        <w:spacing w:after="0"/>
        <w:jc w:val="both"/>
        <w:rPr>
          <w:rFonts w:asciiTheme="majorBidi" w:hAnsiTheme="majorBidi" w:cstheme="majorBidi"/>
          <w:lang w:val="et-EE"/>
        </w:rPr>
      </w:pPr>
    </w:p>
    <w:p w14:paraId="4B21AF4A" w14:textId="4CD4B245" w:rsidR="00251000" w:rsidRDefault="009E70E5" w:rsidP="00DF3348">
      <w:pPr>
        <w:pStyle w:val="ListParagraph"/>
        <w:numPr>
          <w:ilvl w:val="0"/>
          <w:numId w:val="1"/>
        </w:numPr>
        <w:spacing w:after="0"/>
        <w:ind w:left="567" w:hanging="567"/>
        <w:jc w:val="both"/>
        <w:rPr>
          <w:rFonts w:asciiTheme="majorBidi" w:hAnsiTheme="majorBidi" w:cstheme="majorBidi"/>
          <w:b/>
          <w:bCs/>
          <w:lang w:val="et-EE"/>
        </w:rPr>
      </w:pPr>
      <w:r w:rsidRPr="009E70E5">
        <w:rPr>
          <w:rFonts w:asciiTheme="majorBidi" w:hAnsiTheme="majorBidi" w:cstheme="majorBidi"/>
          <w:b/>
          <w:bCs/>
          <w:lang w:val="et-EE"/>
        </w:rPr>
        <w:t>TIRDZNIECĪBAS ATĻAUJAS TURĒTĀJS</w:t>
      </w:r>
    </w:p>
    <w:p w14:paraId="106C0922" w14:textId="77777777" w:rsidR="009E70E5" w:rsidRPr="009E70E5" w:rsidRDefault="009E70E5" w:rsidP="00DF3348">
      <w:pPr>
        <w:spacing w:after="0"/>
        <w:jc w:val="both"/>
        <w:rPr>
          <w:rFonts w:asciiTheme="majorBidi" w:hAnsiTheme="majorBidi" w:cstheme="majorBidi"/>
          <w:b/>
          <w:bCs/>
          <w:lang w:val="et-EE"/>
        </w:rPr>
      </w:pPr>
    </w:p>
    <w:p w14:paraId="23D90B6A" w14:textId="77777777"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Interchemie werken “De Adelaar” Eesti AS </w:t>
      </w:r>
    </w:p>
    <w:p w14:paraId="2F21FE96" w14:textId="77777777" w:rsidR="00336231" w:rsidRDefault="00336231" w:rsidP="00DF3348">
      <w:pPr>
        <w:spacing w:after="0"/>
        <w:jc w:val="both"/>
        <w:rPr>
          <w:rFonts w:asciiTheme="majorBidi" w:hAnsiTheme="majorBidi" w:cstheme="majorBidi"/>
          <w:lang w:val="et-EE"/>
        </w:rPr>
      </w:pPr>
    </w:p>
    <w:p w14:paraId="4D5EF16F" w14:textId="77777777" w:rsidR="00336231" w:rsidRPr="00A748B6" w:rsidRDefault="00336231" w:rsidP="00DF3348">
      <w:pPr>
        <w:spacing w:after="0"/>
        <w:jc w:val="both"/>
        <w:rPr>
          <w:rFonts w:asciiTheme="majorBidi" w:hAnsiTheme="majorBidi" w:cstheme="majorBidi"/>
          <w:lang w:val="et-EE"/>
        </w:rPr>
      </w:pPr>
    </w:p>
    <w:p w14:paraId="33C38881" w14:textId="73AD0B1E" w:rsidR="00A748B6" w:rsidRPr="00251000" w:rsidRDefault="00A748B6" w:rsidP="00DF3348">
      <w:pPr>
        <w:pStyle w:val="ListParagraph"/>
        <w:numPr>
          <w:ilvl w:val="0"/>
          <w:numId w:val="1"/>
        </w:numPr>
        <w:spacing w:after="0"/>
        <w:ind w:left="567" w:hanging="567"/>
        <w:jc w:val="both"/>
        <w:rPr>
          <w:rFonts w:asciiTheme="majorBidi" w:hAnsiTheme="majorBidi" w:cstheme="majorBidi"/>
          <w:b/>
          <w:bCs/>
          <w:lang w:val="et-EE"/>
        </w:rPr>
      </w:pPr>
      <w:r w:rsidRPr="00A748B6">
        <w:rPr>
          <w:rFonts w:asciiTheme="majorBidi" w:hAnsiTheme="majorBidi" w:cstheme="majorBidi"/>
          <w:lang w:val="et-EE"/>
        </w:rPr>
        <w:t xml:space="preserve"> </w:t>
      </w:r>
      <w:r w:rsidR="009E70E5" w:rsidRPr="009E70E5">
        <w:rPr>
          <w:rFonts w:asciiTheme="majorBidi" w:hAnsiTheme="majorBidi" w:cstheme="majorBidi"/>
          <w:b/>
          <w:bCs/>
          <w:lang w:val="et-EE"/>
        </w:rPr>
        <w:t>TIRDZNIECĪBAS ATĻAUJAS NUMURS(-I)</w:t>
      </w:r>
      <w:r w:rsidRPr="00251000">
        <w:rPr>
          <w:rFonts w:asciiTheme="majorBidi" w:hAnsiTheme="majorBidi" w:cstheme="majorBidi"/>
          <w:b/>
          <w:bCs/>
          <w:lang w:val="et-EE"/>
        </w:rPr>
        <w:t xml:space="preserve"> </w:t>
      </w:r>
    </w:p>
    <w:p w14:paraId="2268E2F2" w14:textId="77777777" w:rsidR="00251000" w:rsidRPr="00251000" w:rsidRDefault="00251000" w:rsidP="00DF3348">
      <w:pPr>
        <w:spacing w:after="0"/>
        <w:jc w:val="both"/>
        <w:rPr>
          <w:rFonts w:asciiTheme="majorBidi" w:hAnsiTheme="majorBidi" w:cstheme="majorBidi"/>
          <w:lang w:val="et-EE"/>
        </w:rPr>
      </w:pPr>
    </w:p>
    <w:p w14:paraId="6F589341" w14:textId="77777777" w:rsidR="00A748B6" w:rsidRDefault="00A748B6" w:rsidP="00DF3348">
      <w:pPr>
        <w:spacing w:after="0"/>
        <w:jc w:val="both"/>
        <w:rPr>
          <w:rFonts w:asciiTheme="majorBidi" w:hAnsiTheme="majorBidi" w:cstheme="majorBidi"/>
          <w:lang w:val="et-EE"/>
        </w:rPr>
      </w:pPr>
      <w:r w:rsidRPr="00A748B6">
        <w:rPr>
          <w:rFonts w:asciiTheme="majorBidi" w:hAnsiTheme="majorBidi" w:cstheme="majorBidi"/>
          <w:lang w:val="et-EE"/>
        </w:rPr>
        <w:t xml:space="preserve">V/NRP/12/0045 </w:t>
      </w:r>
    </w:p>
    <w:p w14:paraId="2536C1A5" w14:textId="77777777" w:rsidR="00251000" w:rsidRDefault="00251000" w:rsidP="00DF3348">
      <w:pPr>
        <w:spacing w:after="0"/>
        <w:jc w:val="both"/>
        <w:rPr>
          <w:rFonts w:asciiTheme="majorBidi" w:hAnsiTheme="majorBidi" w:cstheme="majorBidi"/>
          <w:lang w:val="et-EE"/>
        </w:rPr>
      </w:pPr>
    </w:p>
    <w:p w14:paraId="0F7467B1" w14:textId="77777777" w:rsidR="00C80B73" w:rsidRPr="00A748B6" w:rsidRDefault="00C80B73" w:rsidP="00DF3348">
      <w:pPr>
        <w:spacing w:after="0"/>
        <w:jc w:val="both"/>
        <w:rPr>
          <w:rFonts w:asciiTheme="majorBidi" w:hAnsiTheme="majorBidi" w:cstheme="majorBidi"/>
          <w:lang w:val="et-EE"/>
        </w:rPr>
      </w:pPr>
    </w:p>
    <w:p w14:paraId="34160F03" w14:textId="255AE6FF" w:rsidR="00A748B6" w:rsidRPr="00251000" w:rsidRDefault="009E70E5" w:rsidP="00DF3348">
      <w:pPr>
        <w:pStyle w:val="ListParagraph"/>
        <w:numPr>
          <w:ilvl w:val="0"/>
          <w:numId w:val="1"/>
        </w:numPr>
        <w:spacing w:after="0"/>
        <w:ind w:left="567" w:hanging="567"/>
        <w:jc w:val="both"/>
        <w:rPr>
          <w:rFonts w:asciiTheme="majorBidi" w:hAnsiTheme="majorBidi" w:cstheme="majorBidi"/>
          <w:b/>
          <w:bCs/>
          <w:lang w:val="et-EE"/>
        </w:rPr>
      </w:pPr>
      <w:r w:rsidRPr="009E70E5">
        <w:rPr>
          <w:rFonts w:asciiTheme="majorBidi" w:hAnsiTheme="majorBidi" w:cstheme="majorBidi"/>
          <w:b/>
          <w:bCs/>
          <w:lang w:val="et-EE"/>
        </w:rPr>
        <w:t>PIRMĀS TIRDZNIECĪBAS ATĻAUJAS PIEŠĶIRŠANAS DATUMS</w:t>
      </w:r>
      <w:r w:rsidR="00A748B6" w:rsidRPr="00251000">
        <w:rPr>
          <w:rFonts w:asciiTheme="majorBidi" w:hAnsiTheme="majorBidi" w:cstheme="majorBidi"/>
          <w:b/>
          <w:bCs/>
          <w:lang w:val="et-EE"/>
        </w:rPr>
        <w:t xml:space="preserve"> </w:t>
      </w:r>
    </w:p>
    <w:p w14:paraId="2A103487" w14:textId="77777777" w:rsidR="00251000" w:rsidRPr="00251000" w:rsidRDefault="00251000" w:rsidP="00DF3348">
      <w:pPr>
        <w:spacing w:after="0"/>
        <w:jc w:val="both"/>
        <w:rPr>
          <w:rFonts w:asciiTheme="majorBidi" w:hAnsiTheme="majorBidi" w:cstheme="majorBidi"/>
          <w:lang w:val="et-EE"/>
        </w:rPr>
      </w:pPr>
    </w:p>
    <w:p w14:paraId="4D4ABD3B" w14:textId="50906227" w:rsidR="00A748B6" w:rsidRPr="00A748B6" w:rsidRDefault="009E70E5" w:rsidP="00DF3348">
      <w:pPr>
        <w:spacing w:after="0"/>
        <w:jc w:val="both"/>
        <w:rPr>
          <w:rFonts w:asciiTheme="majorBidi" w:hAnsiTheme="majorBidi" w:cstheme="majorBidi"/>
          <w:lang w:val="et-EE"/>
        </w:rPr>
      </w:pPr>
      <w:r w:rsidRPr="009E70E5">
        <w:rPr>
          <w:rFonts w:asciiTheme="majorBidi" w:hAnsiTheme="majorBidi" w:cstheme="majorBidi"/>
          <w:lang w:val="et-EE"/>
        </w:rPr>
        <w:t>Pirmās tirdzniecības atļaujas piešķiršanas datums:</w:t>
      </w:r>
      <w:r w:rsidR="00A748B6" w:rsidRPr="00A748B6">
        <w:rPr>
          <w:rFonts w:asciiTheme="majorBidi" w:hAnsiTheme="majorBidi" w:cstheme="majorBidi"/>
          <w:lang w:val="et-EE"/>
        </w:rPr>
        <w:t xml:space="preserve"> 28/05/2012 </w:t>
      </w:r>
    </w:p>
    <w:p w14:paraId="474A63CA" w14:textId="4E1258E5" w:rsidR="00A748B6" w:rsidRDefault="00A748B6" w:rsidP="00DF3348">
      <w:pPr>
        <w:spacing w:after="0"/>
        <w:jc w:val="both"/>
        <w:rPr>
          <w:rFonts w:asciiTheme="majorBidi" w:hAnsiTheme="majorBidi" w:cstheme="majorBidi"/>
          <w:lang w:val="et-EE"/>
        </w:rPr>
      </w:pPr>
    </w:p>
    <w:p w14:paraId="38893321" w14:textId="77777777" w:rsidR="00251000" w:rsidRPr="00A748B6" w:rsidRDefault="00251000" w:rsidP="00DF3348">
      <w:pPr>
        <w:spacing w:after="0"/>
        <w:jc w:val="both"/>
        <w:rPr>
          <w:rFonts w:asciiTheme="majorBidi" w:hAnsiTheme="majorBidi" w:cstheme="majorBidi"/>
          <w:lang w:val="et-EE"/>
        </w:rPr>
      </w:pPr>
    </w:p>
    <w:p w14:paraId="0BE310AE" w14:textId="539FAF56" w:rsidR="00A748B6" w:rsidRPr="005B79AD" w:rsidRDefault="009E70E5" w:rsidP="00DF3348">
      <w:pPr>
        <w:pStyle w:val="ListParagraph"/>
        <w:numPr>
          <w:ilvl w:val="0"/>
          <w:numId w:val="1"/>
        </w:numPr>
        <w:spacing w:after="0"/>
        <w:ind w:left="567" w:hanging="567"/>
        <w:jc w:val="both"/>
        <w:rPr>
          <w:rFonts w:asciiTheme="majorBidi" w:hAnsiTheme="majorBidi" w:cstheme="majorBidi"/>
          <w:b/>
          <w:bCs/>
          <w:lang w:val="et-EE"/>
        </w:rPr>
      </w:pPr>
      <w:r w:rsidRPr="009E70E5">
        <w:rPr>
          <w:rFonts w:asciiTheme="majorBidi" w:hAnsiTheme="majorBidi" w:cstheme="majorBidi"/>
          <w:b/>
          <w:bCs/>
          <w:lang w:val="et-EE"/>
        </w:rPr>
        <w:t>VETERINĀRO ZĀĻU APRAKSTA PĒDĒJĀS PĀRSKATĪŠANAS DATUMS</w:t>
      </w:r>
    </w:p>
    <w:p w14:paraId="4F9B66E5" w14:textId="77777777" w:rsidR="00251000" w:rsidRPr="00251000" w:rsidRDefault="00251000" w:rsidP="00DF3348">
      <w:pPr>
        <w:spacing w:after="0"/>
        <w:jc w:val="both"/>
        <w:rPr>
          <w:rFonts w:asciiTheme="majorBidi" w:hAnsiTheme="majorBidi" w:cstheme="majorBidi"/>
          <w:lang w:val="et-EE"/>
        </w:rPr>
      </w:pPr>
    </w:p>
    <w:p w14:paraId="2103A3F4" w14:textId="6ADB0B77" w:rsidR="00A748B6" w:rsidRDefault="008750CA" w:rsidP="00DF3348">
      <w:pPr>
        <w:spacing w:after="0"/>
        <w:jc w:val="both"/>
        <w:rPr>
          <w:rFonts w:asciiTheme="majorBidi" w:hAnsiTheme="majorBidi" w:cstheme="majorBidi"/>
          <w:lang w:val="et-EE"/>
        </w:rPr>
      </w:pPr>
      <w:r>
        <w:rPr>
          <w:rFonts w:asciiTheme="majorBidi" w:hAnsiTheme="majorBidi" w:cstheme="majorBidi"/>
          <w:lang w:val="et-EE"/>
        </w:rPr>
        <w:t>0</w:t>
      </w:r>
      <w:r w:rsidR="00653FAF">
        <w:rPr>
          <w:rFonts w:asciiTheme="majorBidi" w:hAnsiTheme="majorBidi" w:cstheme="majorBidi"/>
          <w:lang w:val="et-EE"/>
        </w:rPr>
        <w:t>7</w:t>
      </w:r>
      <w:r>
        <w:rPr>
          <w:rFonts w:asciiTheme="majorBidi" w:hAnsiTheme="majorBidi" w:cstheme="majorBidi"/>
          <w:lang w:val="et-EE"/>
        </w:rPr>
        <w:t xml:space="preserve">/2025 </w:t>
      </w:r>
      <w:r w:rsidR="00A748B6" w:rsidRPr="00A748B6">
        <w:rPr>
          <w:rFonts w:asciiTheme="majorBidi" w:hAnsiTheme="majorBidi" w:cstheme="majorBidi"/>
          <w:lang w:val="et-EE"/>
        </w:rPr>
        <w:t xml:space="preserve"> </w:t>
      </w:r>
    </w:p>
    <w:p w14:paraId="22F3F428" w14:textId="77777777" w:rsidR="00251000" w:rsidRDefault="00251000" w:rsidP="00DF3348">
      <w:pPr>
        <w:spacing w:after="0"/>
        <w:jc w:val="both"/>
        <w:rPr>
          <w:rFonts w:asciiTheme="majorBidi" w:hAnsiTheme="majorBidi" w:cstheme="majorBidi"/>
          <w:lang w:val="et-EE"/>
        </w:rPr>
      </w:pPr>
    </w:p>
    <w:p w14:paraId="50FAD080" w14:textId="77777777" w:rsidR="00251000" w:rsidRDefault="00251000" w:rsidP="00DF3348">
      <w:pPr>
        <w:spacing w:after="0"/>
        <w:jc w:val="both"/>
        <w:rPr>
          <w:rFonts w:asciiTheme="majorBidi" w:hAnsiTheme="majorBidi" w:cstheme="majorBidi"/>
          <w:lang w:val="et-EE"/>
        </w:rPr>
      </w:pPr>
    </w:p>
    <w:p w14:paraId="61812B68" w14:textId="1E0D09FE" w:rsidR="005B79AD" w:rsidRPr="008750CA" w:rsidRDefault="005B79AD" w:rsidP="00DF3348">
      <w:pPr>
        <w:pStyle w:val="ListParagraph"/>
        <w:numPr>
          <w:ilvl w:val="0"/>
          <w:numId w:val="1"/>
        </w:numPr>
        <w:spacing w:after="0"/>
        <w:ind w:left="567" w:hanging="567"/>
        <w:jc w:val="both"/>
        <w:rPr>
          <w:rFonts w:asciiTheme="majorBidi" w:hAnsiTheme="majorBidi" w:cstheme="majorBidi"/>
          <w:b/>
          <w:bCs/>
          <w:lang w:val="et-EE"/>
        </w:rPr>
      </w:pPr>
      <w:r w:rsidRPr="008750CA">
        <w:rPr>
          <w:rFonts w:asciiTheme="majorBidi" w:hAnsiTheme="majorBidi" w:cstheme="majorBidi"/>
          <w:b/>
          <w:bCs/>
          <w:lang w:val="et-EE"/>
        </w:rPr>
        <w:t>VETERINĀRO ZĀĻU KLASIFIKĀCIJA</w:t>
      </w:r>
    </w:p>
    <w:p w14:paraId="336B2C5E" w14:textId="77777777" w:rsidR="005B79AD" w:rsidRPr="005B79AD" w:rsidRDefault="005B79AD" w:rsidP="00DF3348">
      <w:pPr>
        <w:spacing w:after="0"/>
        <w:jc w:val="both"/>
        <w:rPr>
          <w:rFonts w:asciiTheme="majorBidi" w:hAnsiTheme="majorBidi" w:cstheme="majorBidi"/>
          <w:lang w:val="et-EE"/>
        </w:rPr>
      </w:pPr>
    </w:p>
    <w:p w14:paraId="006B3500" w14:textId="608BA1FA" w:rsidR="005B79AD" w:rsidRDefault="005B79AD" w:rsidP="00DF3348">
      <w:pPr>
        <w:spacing w:after="0"/>
        <w:jc w:val="both"/>
        <w:rPr>
          <w:rFonts w:asciiTheme="majorBidi" w:hAnsiTheme="majorBidi" w:cstheme="majorBidi"/>
          <w:lang w:val="et-EE"/>
        </w:rPr>
      </w:pPr>
      <w:r w:rsidRPr="005B79AD">
        <w:rPr>
          <w:rFonts w:asciiTheme="majorBidi" w:hAnsiTheme="majorBidi" w:cstheme="majorBidi"/>
          <w:lang w:val="et-EE"/>
        </w:rPr>
        <w:t>Recepšu veterinārās zāles.</w:t>
      </w:r>
    </w:p>
    <w:p w14:paraId="6B867C93" w14:textId="77777777" w:rsidR="005B79AD" w:rsidRPr="005B79AD" w:rsidRDefault="005B79AD" w:rsidP="00DF3348">
      <w:pPr>
        <w:spacing w:after="0"/>
        <w:jc w:val="both"/>
        <w:rPr>
          <w:rFonts w:asciiTheme="majorBidi" w:hAnsiTheme="majorBidi" w:cstheme="majorBidi"/>
          <w:lang w:val="et-EE"/>
        </w:rPr>
      </w:pPr>
    </w:p>
    <w:p w14:paraId="3AF3673E" w14:textId="2964B312" w:rsidR="00CA17E8" w:rsidRDefault="005B79AD" w:rsidP="00DF3348">
      <w:pPr>
        <w:spacing w:after="0"/>
        <w:jc w:val="both"/>
        <w:rPr>
          <w:rFonts w:asciiTheme="majorBidi" w:hAnsiTheme="majorBidi" w:cstheme="majorBidi"/>
          <w:lang w:val="et-EE"/>
        </w:rPr>
      </w:pPr>
      <w:r w:rsidRPr="005B79AD">
        <w:rPr>
          <w:rFonts w:asciiTheme="majorBidi" w:hAnsiTheme="majorBidi" w:cstheme="majorBidi"/>
          <w:lang w:val="et-EE"/>
        </w:rPr>
        <w:t>Sīkāka informācija par šīm veterinārajām zālēm ir pieejama Savienības zāļu datubāzē (</w:t>
      </w:r>
      <w:r w:rsidR="0051248F">
        <w:rPr>
          <w:rFonts w:asciiTheme="majorBidi" w:hAnsiTheme="majorBidi" w:cstheme="majorBidi"/>
          <w:lang w:val="et-EE"/>
        </w:rPr>
        <w:fldChar w:fldCharType="begin"/>
      </w:r>
      <w:r w:rsidR="0051248F">
        <w:rPr>
          <w:rFonts w:asciiTheme="majorBidi" w:hAnsiTheme="majorBidi" w:cstheme="majorBidi"/>
          <w:lang w:val="et-EE"/>
        </w:rPr>
        <w:instrText>HYPERLINK "</w:instrText>
      </w:r>
      <w:r w:rsidR="0051248F" w:rsidRPr="005B79AD">
        <w:rPr>
          <w:rFonts w:asciiTheme="majorBidi" w:hAnsiTheme="majorBidi" w:cstheme="majorBidi"/>
          <w:lang w:val="et-EE"/>
        </w:rPr>
        <w:instrText>https://medicines.health.europa.eu/veterinary</w:instrText>
      </w:r>
      <w:r w:rsidR="0051248F">
        <w:rPr>
          <w:rFonts w:asciiTheme="majorBidi" w:hAnsiTheme="majorBidi" w:cstheme="majorBidi"/>
          <w:lang w:val="et-EE"/>
        </w:rPr>
        <w:instrText>"</w:instrText>
      </w:r>
      <w:r w:rsidR="0051248F">
        <w:rPr>
          <w:rFonts w:asciiTheme="majorBidi" w:hAnsiTheme="majorBidi" w:cstheme="majorBidi"/>
          <w:lang w:val="et-EE"/>
        </w:rPr>
      </w:r>
      <w:r w:rsidR="0051248F">
        <w:rPr>
          <w:rFonts w:asciiTheme="majorBidi" w:hAnsiTheme="majorBidi" w:cstheme="majorBidi"/>
          <w:lang w:val="et-EE"/>
        </w:rPr>
        <w:fldChar w:fldCharType="separate"/>
      </w:r>
      <w:r w:rsidR="0051248F" w:rsidRPr="005629D2">
        <w:rPr>
          <w:rStyle w:val="Hyperlink"/>
          <w:rFonts w:asciiTheme="majorBidi" w:hAnsiTheme="majorBidi" w:cstheme="majorBidi"/>
          <w:lang w:val="et-EE"/>
        </w:rPr>
        <w:t>https://medicines.health.europa.eu/veterinary</w:t>
      </w:r>
      <w:r w:rsidR="0051248F">
        <w:rPr>
          <w:rFonts w:asciiTheme="majorBidi" w:hAnsiTheme="majorBidi" w:cstheme="majorBidi"/>
          <w:lang w:val="et-EE"/>
        </w:rPr>
        <w:fldChar w:fldCharType="end"/>
      </w:r>
      <w:r w:rsidRPr="005B79AD">
        <w:rPr>
          <w:rFonts w:asciiTheme="majorBidi" w:hAnsiTheme="majorBidi" w:cstheme="majorBidi"/>
          <w:lang w:val="et-EE"/>
        </w:rPr>
        <w:t>).</w:t>
      </w:r>
    </w:p>
    <w:p w14:paraId="17369002" w14:textId="77777777" w:rsidR="00CA17E8" w:rsidRDefault="00CA17E8">
      <w:pPr>
        <w:rPr>
          <w:rFonts w:asciiTheme="majorBidi" w:hAnsiTheme="majorBidi" w:cstheme="majorBidi"/>
          <w:lang w:val="et-EE"/>
        </w:rPr>
      </w:pPr>
      <w:r>
        <w:rPr>
          <w:rFonts w:asciiTheme="majorBidi" w:hAnsiTheme="majorBidi" w:cstheme="majorBidi"/>
          <w:lang w:val="et-EE"/>
        </w:rPr>
        <w:br w:type="page"/>
      </w:r>
    </w:p>
    <w:p w14:paraId="039E3453"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6749F87E"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1BCED749"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6925D95E"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6C10E0C9"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5E8C5F9A"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4A3C7607"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0C88D7A4"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78C57409"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4A0165B8"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32A825C7"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77BE0647"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5003BA78"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3A155DFE"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60C3AF4A"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4E2897CD"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06547F39"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72A168D3"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353F4C8E"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5868BE9F"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4565CE33"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6DA45EB4" w14:textId="77777777" w:rsidR="00A86F39" w:rsidRPr="00A86F39" w:rsidRDefault="00A86F39" w:rsidP="00A86F39">
      <w:pPr>
        <w:autoSpaceDE w:val="0"/>
        <w:autoSpaceDN w:val="0"/>
        <w:adjustRightInd w:val="0"/>
        <w:spacing w:after="0" w:line="240" w:lineRule="auto"/>
        <w:jc w:val="center"/>
        <w:rPr>
          <w:rFonts w:ascii="Times New Roman" w:eastAsia="Cambria" w:hAnsi="Times New Roman" w:cs="Times New Roman"/>
          <w:b/>
          <w:bCs/>
          <w:color w:val="000000"/>
          <w:kern w:val="0"/>
          <w:lang w:val="et-EE" w:eastAsia="lv-LV"/>
          <w14:ligatures w14:val="none"/>
        </w:rPr>
      </w:pPr>
      <w:r w:rsidRPr="00A86F39">
        <w:rPr>
          <w:rFonts w:ascii="Times New Roman" w:eastAsia="Cambria" w:hAnsi="Times New Roman" w:cs="Times New Roman"/>
          <w:b/>
          <w:bCs/>
          <w:color w:val="000000"/>
          <w:kern w:val="0"/>
          <w:lang w:val="et-EE" w:eastAsia="lv-LV"/>
          <w14:ligatures w14:val="none"/>
        </w:rPr>
        <w:t>III PIELIKUMS</w:t>
      </w:r>
    </w:p>
    <w:p w14:paraId="55D219F9" w14:textId="77777777" w:rsidR="00A86F39" w:rsidRPr="00A86F39" w:rsidRDefault="00A86F39" w:rsidP="00A86F39">
      <w:pPr>
        <w:autoSpaceDE w:val="0"/>
        <w:autoSpaceDN w:val="0"/>
        <w:adjustRightInd w:val="0"/>
        <w:spacing w:after="0" w:line="240" w:lineRule="auto"/>
        <w:jc w:val="center"/>
        <w:rPr>
          <w:rFonts w:ascii="Times New Roman" w:eastAsia="Cambria" w:hAnsi="Times New Roman" w:cs="Times New Roman"/>
          <w:color w:val="000000"/>
          <w:kern w:val="0"/>
          <w:lang w:val="et-EE" w:eastAsia="lv-LV"/>
          <w14:ligatures w14:val="none"/>
        </w:rPr>
      </w:pPr>
    </w:p>
    <w:p w14:paraId="783B4596" w14:textId="77777777" w:rsidR="00A86F39" w:rsidRPr="00A86F39" w:rsidRDefault="00A86F39" w:rsidP="00A86F39">
      <w:pPr>
        <w:spacing w:after="0" w:line="240" w:lineRule="auto"/>
        <w:jc w:val="center"/>
        <w:rPr>
          <w:rFonts w:ascii="Times New Roman" w:eastAsia="Times New Roman" w:hAnsi="Times New Roman" w:cs="Times New Roman"/>
          <w:b/>
          <w:kern w:val="0"/>
          <w:lang w:val="fr-FR" w:eastAsia="fr-FR"/>
          <w14:ligatures w14:val="none"/>
        </w:rPr>
      </w:pPr>
      <w:r w:rsidRPr="00A86F39">
        <w:rPr>
          <w:rFonts w:ascii="Times New Roman" w:eastAsia="Cambria" w:hAnsi="Times New Roman" w:cs="Times New Roman"/>
          <w:b/>
          <w:bCs/>
          <w:color w:val="000000"/>
          <w:kern w:val="0"/>
          <w:lang w:val="et-EE" w:eastAsia="lv-LV"/>
          <w14:ligatures w14:val="none"/>
        </w:rPr>
        <w:t>MARĶĒJUMS UN LIETOŠANAS INSTRUKCIJA</w:t>
      </w:r>
    </w:p>
    <w:p w14:paraId="14E98D6C"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5EE31A82"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97CE8DC"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57FE0E85"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87FF2E9"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6F96B261"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034615FF"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32C69AB3"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08298E50"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3D454FE8"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27173DA4"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1A4858F"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5FA495A4"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80D947C"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C064611"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27BADF08"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70AFC1D"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0B76C5F2"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66948D7C"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r w:rsidRPr="00A86F39">
        <w:rPr>
          <w:rFonts w:ascii="Times New Roman" w:eastAsia="Times New Roman" w:hAnsi="Times New Roman" w:cs="Times New Roman"/>
          <w:b/>
          <w:kern w:val="0"/>
          <w:lang w:val="fr-FR" w:eastAsia="fr-FR"/>
          <w14:ligatures w14:val="none"/>
        </w:rPr>
        <w:br w:type="page"/>
      </w:r>
    </w:p>
    <w:p w14:paraId="6C04AD34"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0A7597F5"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5C53536A"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03B3F94E"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2A6FD91D"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1FE8F4B8"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700FFC0"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0C60387A"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62635DFC"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19197932"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014B352E"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3D43DA29"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6F15366D"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1BD5EF9B"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7955D875"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6D5E07D2"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B5F054A"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175AC76B"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10A11E0E"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100AABD2"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046E5BA1"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18BDD5C8"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5BF062A" w14:textId="77777777" w:rsidR="00A86F39" w:rsidRPr="00A86F39" w:rsidRDefault="00A86F39" w:rsidP="00A86F39">
      <w:pPr>
        <w:spacing w:after="0" w:line="240" w:lineRule="auto"/>
        <w:rPr>
          <w:rFonts w:ascii="Times New Roman" w:eastAsia="Times New Roman" w:hAnsi="Times New Roman" w:cs="Times New Roman"/>
          <w:b/>
          <w:kern w:val="0"/>
          <w:lang w:val="fr-FR" w:eastAsia="fr-FR"/>
          <w14:ligatures w14:val="none"/>
        </w:rPr>
      </w:pPr>
    </w:p>
    <w:p w14:paraId="4C5C4F0D" w14:textId="77777777" w:rsidR="00A86F39" w:rsidRPr="00A86F39" w:rsidRDefault="00A86F39" w:rsidP="00A86F39">
      <w:pPr>
        <w:autoSpaceDE w:val="0"/>
        <w:autoSpaceDN w:val="0"/>
        <w:adjustRightInd w:val="0"/>
        <w:spacing w:after="0" w:line="240" w:lineRule="auto"/>
        <w:rPr>
          <w:rFonts w:ascii="Times New Roman" w:eastAsia="Cambria" w:hAnsi="Times New Roman" w:cs="Times New Roman"/>
          <w:color w:val="000000"/>
          <w:kern w:val="0"/>
          <w:sz w:val="24"/>
          <w:szCs w:val="24"/>
          <w:lang w:val="et-EE" w:eastAsia="lv-LV"/>
          <w14:ligatures w14:val="none"/>
        </w:rPr>
      </w:pPr>
    </w:p>
    <w:p w14:paraId="0C517EBE" w14:textId="77777777" w:rsidR="00A86F39" w:rsidRPr="00A86F39" w:rsidRDefault="00A86F39" w:rsidP="00A86F39">
      <w:pPr>
        <w:numPr>
          <w:ilvl w:val="0"/>
          <w:numId w:val="2"/>
        </w:numPr>
        <w:autoSpaceDE w:val="0"/>
        <w:autoSpaceDN w:val="0"/>
        <w:adjustRightInd w:val="0"/>
        <w:spacing w:after="0" w:line="240" w:lineRule="auto"/>
        <w:jc w:val="center"/>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b/>
          <w:bCs/>
          <w:color w:val="000000"/>
          <w:kern w:val="0"/>
          <w:lang w:val="et-EE" w:eastAsia="lv-LV"/>
          <w14:ligatures w14:val="none"/>
        </w:rPr>
        <w:t>A. MARĶĒJUMS</w:t>
      </w:r>
    </w:p>
    <w:p w14:paraId="2D77EA69"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6C687823"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7ED5C72E"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6A472246"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45FACD4B"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41A2855F"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12E36029"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37ECC5C9"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116C6F0A"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07EC7CE5"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168021C1"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4C9BA44E"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09FB3136"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049B952D"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5FB6876F"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78768DFB"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7731BC28"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4A0C52FA"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55D811D1"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5D306653"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24D27178"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3857D0FA"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p>
    <w:p w14:paraId="1BF8CC22" w14:textId="77777777" w:rsidR="00A86F39" w:rsidRPr="00A86F39" w:rsidRDefault="00A86F39" w:rsidP="00A86F39">
      <w:pPr>
        <w:spacing w:after="0" w:line="240" w:lineRule="auto"/>
        <w:rPr>
          <w:rFonts w:ascii="Times New Roman" w:eastAsia="Times New Roman" w:hAnsi="Times New Roman" w:cs="Times New Roman"/>
          <w:b/>
          <w:kern w:val="0"/>
          <w:lang w:eastAsia="fr-FR"/>
          <w14:ligatures w14:val="none"/>
        </w:rPr>
      </w:pPr>
      <w:r w:rsidRPr="00A86F39">
        <w:rPr>
          <w:rFonts w:ascii="Times New Roman" w:eastAsia="Times New Roman" w:hAnsi="Times New Roman" w:cs="Times New Roman"/>
          <w:b/>
          <w:kern w:val="0"/>
          <w:lang w:eastAsia="fr-FR"/>
          <w14:ligatures w14:val="none"/>
        </w:rPr>
        <w:br w:type="page"/>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0"/>
      </w:tblGrid>
      <w:tr w:rsidR="00A86F39" w:rsidRPr="00A86F39" w14:paraId="263030D7" w14:textId="77777777" w:rsidTr="004A2248">
        <w:trPr>
          <w:trHeight w:val="652"/>
        </w:trPr>
        <w:tc>
          <w:tcPr>
            <w:tcW w:w="9640" w:type="dxa"/>
            <w:tcBorders>
              <w:bottom w:val="single" w:sz="4" w:space="0" w:color="auto"/>
            </w:tcBorders>
          </w:tcPr>
          <w:p w14:paraId="32BBE881" w14:textId="77777777" w:rsidR="00A86F39" w:rsidRPr="00A86F39" w:rsidRDefault="00A86F39" w:rsidP="00A86F39">
            <w:pPr>
              <w:spacing w:after="0" w:line="240" w:lineRule="auto"/>
              <w:jc w:val="both"/>
              <w:rPr>
                <w:rFonts w:ascii="Times New Roman" w:eastAsia="Times New Roman" w:hAnsi="Times New Roman" w:cs="Times New Roman"/>
                <w:b/>
                <w:color w:val="000000"/>
                <w:kern w:val="0"/>
                <w:lang w:val="lv-LV" w:eastAsia="fr-FR"/>
                <w14:ligatures w14:val="none"/>
              </w:rPr>
            </w:pPr>
            <w:bookmarkStart w:id="13" w:name="_Hlk196138631"/>
            <w:r w:rsidRPr="00A86F39">
              <w:rPr>
                <w:rFonts w:ascii="Times New Roman" w:eastAsia="Times New Roman" w:hAnsi="Times New Roman" w:cs="Times New Roman"/>
                <w:b/>
                <w:color w:val="000000"/>
                <w:kern w:val="0"/>
                <w:lang w:val="lv-LV" w:eastAsia="fr-FR"/>
                <w14:ligatures w14:val="none"/>
              </w:rPr>
              <w:lastRenderedPageBreak/>
              <w:t>UZ ĀRĒJĀ IEPAKOJUMA NORĀDĀMĀ INFORMĀCIJA</w:t>
            </w:r>
          </w:p>
          <w:p w14:paraId="6DD36085" w14:textId="77777777" w:rsidR="00A86F39" w:rsidRPr="00A86F39" w:rsidRDefault="00A86F39" w:rsidP="00A86F39">
            <w:pPr>
              <w:spacing w:after="0" w:line="240" w:lineRule="auto"/>
              <w:jc w:val="both"/>
              <w:rPr>
                <w:rFonts w:ascii="Times New Roman" w:eastAsia="Times New Roman" w:hAnsi="Times New Roman" w:cs="Times New Roman"/>
                <w:b/>
                <w:color w:val="000000"/>
                <w:kern w:val="0"/>
                <w:lang w:val="lv-LV" w:eastAsia="fr-FR"/>
                <w14:ligatures w14:val="none"/>
              </w:rPr>
            </w:pPr>
          </w:p>
          <w:p w14:paraId="612ACF57" w14:textId="77777777" w:rsidR="00A86F39" w:rsidRPr="00A86F39" w:rsidRDefault="00A86F39" w:rsidP="00A86F39">
            <w:pPr>
              <w:spacing w:after="0" w:line="240" w:lineRule="auto"/>
              <w:jc w:val="both"/>
              <w:rPr>
                <w:rFonts w:ascii="Times New Roman" w:eastAsia="Times New Roman" w:hAnsi="Times New Roman" w:cs="Times New Roman"/>
                <w:b/>
                <w:color w:val="000000"/>
                <w:kern w:val="0"/>
                <w:lang w:val="lv-LV" w:eastAsia="fr-FR"/>
                <w14:ligatures w14:val="none"/>
              </w:rPr>
            </w:pPr>
            <w:r w:rsidRPr="00A86F39">
              <w:rPr>
                <w:rFonts w:ascii="Times New Roman" w:eastAsia="Times New Roman" w:hAnsi="Times New Roman" w:cs="Times New Roman"/>
                <w:b/>
                <w:color w:val="000000"/>
                <w:kern w:val="0"/>
                <w:lang w:val="lv-LV" w:eastAsia="fr-FR"/>
                <w14:ligatures w14:val="none"/>
              </w:rPr>
              <w:t>Kartona kastīte</w:t>
            </w:r>
          </w:p>
          <w:p w14:paraId="426134B7" w14:textId="77777777" w:rsidR="00A86F39" w:rsidRPr="00A86F39" w:rsidRDefault="00A86F39" w:rsidP="00A86F39">
            <w:pPr>
              <w:spacing w:after="0" w:line="240" w:lineRule="auto"/>
              <w:jc w:val="both"/>
              <w:rPr>
                <w:rFonts w:ascii="Times New Roman" w:eastAsia="Times New Roman" w:hAnsi="Times New Roman" w:cs="Times New Roman"/>
                <w:b/>
                <w:color w:val="000000"/>
                <w:kern w:val="0"/>
                <w:lang w:val="lv-LV" w:eastAsia="fr-FR"/>
                <w14:ligatures w14:val="none"/>
              </w:rPr>
            </w:pPr>
          </w:p>
        </w:tc>
      </w:tr>
    </w:tbl>
    <w:p w14:paraId="21CE7236" w14:textId="77777777" w:rsidR="00A86F39" w:rsidRPr="00A86F39" w:rsidRDefault="00A86F39" w:rsidP="00A86F39">
      <w:pPr>
        <w:spacing w:after="0" w:line="240" w:lineRule="auto"/>
        <w:jc w:val="both"/>
        <w:rPr>
          <w:rFonts w:ascii="Times New Roman" w:eastAsia="Times New Roman" w:hAnsi="Times New Roman" w:cs="Times New Roman"/>
          <w:kern w:val="0"/>
          <w:lang w:val="fi-FI" w:eastAsia="fr-FR"/>
          <w14:ligatures w14:val="none"/>
        </w:rPr>
      </w:pPr>
    </w:p>
    <w:p w14:paraId="08004DC0"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color w:val="000000"/>
          <w:kern w:val="0"/>
          <w:lang w:val="lv-LV"/>
          <w14:ligatures w14:val="none"/>
        </w:rPr>
      </w:pPr>
      <w:r w:rsidRPr="00A86F39">
        <w:rPr>
          <w:rFonts w:ascii="Times New Roman" w:eastAsia="Times New Roman" w:hAnsi="Times New Roman" w:cs="Times New Roman"/>
          <w:b/>
          <w:color w:val="000000"/>
          <w:kern w:val="0"/>
          <w:lang w:val="lv-LV"/>
          <w14:ligatures w14:val="none"/>
        </w:rPr>
        <w:t>1.</w:t>
      </w:r>
      <w:r w:rsidRPr="00A86F39">
        <w:rPr>
          <w:rFonts w:ascii="Times New Roman" w:eastAsia="Times New Roman" w:hAnsi="Times New Roman" w:cs="Times New Roman"/>
          <w:b/>
          <w:color w:val="000000"/>
          <w:kern w:val="0"/>
          <w:lang w:val="lv-LV"/>
          <w14:ligatures w14:val="none"/>
        </w:rPr>
        <w:tab/>
        <w:t xml:space="preserve">VETERINĀRO ZĀĻU NOSAUKUMS </w:t>
      </w:r>
    </w:p>
    <w:p w14:paraId="0EB360D9" w14:textId="77777777" w:rsidR="00A86F39" w:rsidRPr="00A86F39" w:rsidRDefault="00A86F39" w:rsidP="00A86F39">
      <w:pPr>
        <w:spacing w:after="0" w:line="240" w:lineRule="auto"/>
        <w:jc w:val="both"/>
        <w:rPr>
          <w:rFonts w:ascii="Times New Roman" w:eastAsia="Times New Roman" w:hAnsi="Times New Roman" w:cs="Times New Roman"/>
          <w:kern w:val="0"/>
          <w:lang w:val="fi-FI" w:eastAsia="fr-FR"/>
          <w14:ligatures w14:val="none"/>
        </w:rPr>
      </w:pPr>
    </w:p>
    <w:p w14:paraId="12970AC0"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LV Genta-100</w:t>
      </w:r>
      <w:r w:rsidRPr="00A86F39">
        <w:rPr>
          <w:rFonts w:ascii="Times New Roman" w:eastAsia="Cambria" w:hAnsi="Times New Roman" w:cs="Times New Roman"/>
          <w:b/>
          <w:bCs/>
          <w:color w:val="000000"/>
          <w:kern w:val="0"/>
          <w:lang w:val="et-EE" w:eastAsia="lv-LV"/>
          <w14:ligatures w14:val="none"/>
        </w:rPr>
        <w:t xml:space="preserve"> </w:t>
      </w:r>
      <w:r w:rsidRPr="00A86F39">
        <w:rPr>
          <w:rFonts w:ascii="Times New Roman" w:eastAsia="Cambria" w:hAnsi="Times New Roman" w:cs="Times New Roman"/>
          <w:color w:val="000000"/>
          <w:kern w:val="0"/>
          <w:lang w:val="et-EE" w:eastAsia="lv-LV"/>
          <w14:ligatures w14:val="none"/>
        </w:rPr>
        <w:t xml:space="preserve">šķīdums injekcijām liellopiem, kazām, aitām un cūkām </w:t>
      </w:r>
    </w:p>
    <w:p w14:paraId="478417C7"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319117B1"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2646B872"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2.</w:t>
      </w:r>
      <w:r w:rsidRPr="00A86F39">
        <w:rPr>
          <w:rFonts w:ascii="Times New Roman" w:eastAsia="Times New Roman" w:hAnsi="Times New Roman" w:cs="Times New Roman"/>
          <w:b/>
          <w:color w:val="000000"/>
          <w:kern w:val="0"/>
          <w:szCs w:val="20"/>
          <w:lang w:val="lv-LV"/>
          <w14:ligatures w14:val="none"/>
        </w:rPr>
        <w:tab/>
        <w:t>INFORMĀCIJA PAR AKTĪVAJĀM VIELĀM</w:t>
      </w:r>
    </w:p>
    <w:p w14:paraId="021EAA69"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6D7C2C13"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r w:rsidRPr="00A86F39">
        <w:rPr>
          <w:rFonts w:ascii="Times New Roman" w:eastAsia="Times New Roman" w:hAnsi="Times New Roman" w:cs="Times New Roman"/>
          <w:kern w:val="0"/>
          <w:lang w:val="et-EE" w:eastAsia="fr-FR"/>
          <w14:ligatures w14:val="none"/>
        </w:rPr>
        <w:t>Katrs ml satur:</w:t>
      </w:r>
    </w:p>
    <w:p w14:paraId="4FB3BC01" w14:textId="77777777" w:rsidR="00A86F39" w:rsidRPr="00A86F39" w:rsidRDefault="00A86F39" w:rsidP="00A86F39">
      <w:pPr>
        <w:spacing w:after="0" w:line="240" w:lineRule="auto"/>
        <w:jc w:val="both"/>
        <w:rPr>
          <w:rFonts w:ascii="Times New Roman" w:eastAsia="Times New Roman" w:hAnsi="Times New Roman" w:cs="Times New Roman"/>
          <w:b/>
          <w:kern w:val="0"/>
          <w:lang w:val="et-EE" w:eastAsia="fr-FR"/>
          <w14:ligatures w14:val="none"/>
        </w:rPr>
      </w:pPr>
      <w:r w:rsidRPr="00A86F39">
        <w:rPr>
          <w:rFonts w:ascii="Times New Roman" w:eastAsia="Times New Roman" w:hAnsi="Times New Roman" w:cs="Times New Roman"/>
          <w:b/>
          <w:kern w:val="0"/>
          <w:lang w:val="et-EE" w:eastAsia="fr-FR"/>
          <w14:ligatures w14:val="none"/>
        </w:rPr>
        <w:t>Aktīvās vielas:</w:t>
      </w:r>
    </w:p>
    <w:p w14:paraId="3D4060E2"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r w:rsidRPr="00A86F39">
        <w:rPr>
          <w:rFonts w:ascii="Times New Roman" w:eastAsia="Times New Roman" w:hAnsi="Times New Roman" w:cs="Times New Roman"/>
          <w:kern w:val="0"/>
          <w:lang w:val="et-EE" w:eastAsia="fr-FR"/>
          <w14:ligatures w14:val="none"/>
        </w:rPr>
        <w:t>Gentamicīns 100 mg (gentamicīna sulfāta veidā)</w:t>
      </w:r>
    </w:p>
    <w:p w14:paraId="69D194DE"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2848EF87"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1119D095"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b/>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3.</w:t>
      </w:r>
      <w:r w:rsidRPr="00A86F39">
        <w:rPr>
          <w:rFonts w:ascii="Times New Roman" w:eastAsia="Times New Roman" w:hAnsi="Times New Roman" w:cs="Times New Roman"/>
          <w:b/>
          <w:color w:val="000000"/>
          <w:kern w:val="0"/>
          <w:szCs w:val="20"/>
          <w:lang w:val="lv-LV"/>
          <w14:ligatures w14:val="none"/>
        </w:rPr>
        <w:tab/>
        <w:t>IEPAKOJUMA LIELUMS</w:t>
      </w:r>
    </w:p>
    <w:p w14:paraId="2663A2FF" w14:textId="77777777" w:rsidR="00A86F39" w:rsidRPr="00A86F39" w:rsidRDefault="00A86F39" w:rsidP="00A86F39">
      <w:pPr>
        <w:spacing w:after="0" w:line="240" w:lineRule="auto"/>
        <w:jc w:val="both"/>
        <w:rPr>
          <w:rFonts w:ascii="Times New Roman" w:eastAsia="Times New Roman" w:hAnsi="Times New Roman" w:cs="Times New Roman"/>
          <w:kern w:val="0"/>
          <w:highlight w:val="lightGray"/>
          <w:lang w:val="et-EE" w:eastAsia="fr-FR"/>
          <w14:ligatures w14:val="none"/>
        </w:rPr>
      </w:pPr>
    </w:p>
    <w:p w14:paraId="5770D352"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r w:rsidRPr="00A86F39">
        <w:rPr>
          <w:rFonts w:ascii="Times New Roman" w:eastAsia="Times New Roman" w:hAnsi="Times New Roman" w:cs="Times New Roman"/>
          <w:kern w:val="0"/>
          <w:lang w:val="et-EE" w:eastAsia="fr-FR"/>
          <w14:ligatures w14:val="none"/>
        </w:rPr>
        <w:t>100 ml</w:t>
      </w:r>
    </w:p>
    <w:p w14:paraId="1E67E3F5"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12A0E873"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42025154"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4.</w:t>
      </w:r>
      <w:r w:rsidRPr="00A86F39">
        <w:rPr>
          <w:rFonts w:ascii="Times New Roman" w:eastAsia="Times New Roman" w:hAnsi="Times New Roman" w:cs="Times New Roman"/>
          <w:b/>
          <w:color w:val="000000"/>
          <w:kern w:val="0"/>
          <w:szCs w:val="20"/>
          <w:lang w:val="lv-LV"/>
          <w14:ligatures w14:val="none"/>
        </w:rPr>
        <w:tab/>
        <w:t>MĒRĶASUGAS</w:t>
      </w:r>
    </w:p>
    <w:p w14:paraId="6DF6DD47"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3293DDDC"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r w:rsidRPr="00A86F39">
        <w:rPr>
          <w:rFonts w:ascii="Times New Roman" w:eastAsia="Times New Roman" w:hAnsi="Times New Roman" w:cs="Times New Roman"/>
          <w:noProof/>
          <w:kern w:val="0"/>
          <w:sz w:val="24"/>
          <w:szCs w:val="24"/>
          <w:lang w:val="fi-FI" w:eastAsia="fr-FR"/>
          <w14:ligatures w14:val="none"/>
        </w:rPr>
        <w:drawing>
          <wp:inline distT="0" distB="0" distL="0" distR="0" wp14:anchorId="64269C0D" wp14:editId="383D91AA">
            <wp:extent cx="1103630" cy="720000"/>
            <wp:effectExtent l="0" t="0" r="1270" b="4445"/>
            <wp:docPr id="1666503951" name="Picture 1" descr="A black silhouette of a she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503951" name="Picture 1" descr="A black silhouette of a sheep&#10;&#10;Description automatically generated"/>
                    <pic:cNvPicPr/>
                  </pic:nvPicPr>
                  <pic:blipFill>
                    <a:blip r:embed="rId6"/>
                    <a:stretch>
                      <a:fillRect/>
                    </a:stretch>
                  </pic:blipFill>
                  <pic:spPr>
                    <a:xfrm>
                      <a:off x="0" y="0"/>
                      <a:ext cx="1103630" cy="720000"/>
                    </a:xfrm>
                    <a:prstGeom prst="rect">
                      <a:avLst/>
                    </a:prstGeom>
                  </pic:spPr>
                </pic:pic>
              </a:graphicData>
            </a:graphic>
          </wp:inline>
        </w:drawing>
      </w:r>
      <w:r w:rsidRPr="00A86F39">
        <w:rPr>
          <w:rFonts w:ascii="Times New Roman" w:eastAsia="Times New Roman" w:hAnsi="Times New Roman" w:cs="Times New Roman"/>
          <w:noProof/>
          <w:kern w:val="0"/>
          <w:sz w:val="24"/>
          <w:szCs w:val="24"/>
          <w:lang w:val="et-EE" w:eastAsia="fr-FR"/>
          <w14:ligatures w14:val="none"/>
        </w:rPr>
        <w:t xml:space="preserve"> </w:t>
      </w:r>
      <w:r w:rsidRPr="00A86F39">
        <w:rPr>
          <w:rFonts w:ascii="Times New Roman" w:eastAsia="Times New Roman" w:hAnsi="Times New Roman" w:cs="Times New Roman"/>
          <w:noProof/>
          <w:kern w:val="0"/>
          <w:sz w:val="24"/>
          <w:szCs w:val="24"/>
          <w:lang w:val="fi-FI" w:eastAsia="fr-FR"/>
          <w14:ligatures w14:val="none"/>
        </w:rPr>
        <w:drawing>
          <wp:inline distT="0" distB="0" distL="0" distR="0" wp14:anchorId="2D09F2A9" wp14:editId="71AF174E">
            <wp:extent cx="874818" cy="648000"/>
            <wp:effectExtent l="0" t="0" r="1905" b="0"/>
            <wp:docPr id="524342019" name="Picture 1" descr="A black silhouette of a g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342019" name="Picture 1" descr="A black silhouette of a goat&#10;&#10;Description automatically generated"/>
                    <pic:cNvPicPr/>
                  </pic:nvPicPr>
                  <pic:blipFill rotWithShape="1">
                    <a:blip r:embed="rId7"/>
                    <a:srcRect t="1698" b="-1"/>
                    <a:stretch/>
                  </pic:blipFill>
                  <pic:spPr bwMode="auto">
                    <a:xfrm>
                      <a:off x="0" y="0"/>
                      <a:ext cx="874818" cy="648000"/>
                    </a:xfrm>
                    <a:prstGeom prst="rect">
                      <a:avLst/>
                    </a:prstGeom>
                    <a:ln>
                      <a:noFill/>
                    </a:ln>
                    <a:extLst>
                      <a:ext uri="{53640926-AAD7-44D8-BBD7-CCE9431645EC}">
                        <a14:shadowObscured xmlns:a14="http://schemas.microsoft.com/office/drawing/2010/main"/>
                      </a:ext>
                    </a:extLst>
                  </pic:spPr>
                </pic:pic>
              </a:graphicData>
            </a:graphic>
          </wp:inline>
        </w:drawing>
      </w:r>
      <w:r w:rsidRPr="00A86F39">
        <w:rPr>
          <w:rFonts w:ascii="Times New Roman" w:eastAsia="Times New Roman" w:hAnsi="Times New Roman" w:cs="Times New Roman"/>
          <w:noProof/>
          <w:kern w:val="0"/>
          <w:sz w:val="24"/>
          <w:szCs w:val="24"/>
          <w:lang w:val="et-EE" w:eastAsia="fr-FR"/>
          <w14:ligatures w14:val="none"/>
        </w:rPr>
        <w:t xml:space="preserve"> </w:t>
      </w:r>
      <w:r w:rsidRPr="00A86F39">
        <w:rPr>
          <w:rFonts w:ascii="Times New Roman" w:eastAsia="Times New Roman" w:hAnsi="Times New Roman" w:cs="Times New Roman"/>
          <w:noProof/>
          <w:kern w:val="0"/>
          <w:sz w:val="24"/>
          <w:szCs w:val="24"/>
          <w:lang w:eastAsia="fr-FR"/>
          <w14:ligatures w14:val="none"/>
        </w:rPr>
        <w:drawing>
          <wp:inline distT="0" distB="0" distL="0" distR="0" wp14:anchorId="651E0A56" wp14:editId="4C7F80F3">
            <wp:extent cx="815203" cy="576000"/>
            <wp:effectExtent l="0" t="0" r="4445" b="0"/>
            <wp:docPr id="128397652" name="Picture 1" descr="A black sheep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7652" name="Picture 1" descr="A black sheep silhouette&#10;&#10;Description automatically generated"/>
                    <pic:cNvPicPr/>
                  </pic:nvPicPr>
                  <pic:blipFill>
                    <a:blip r:embed="rId8"/>
                    <a:stretch>
                      <a:fillRect/>
                    </a:stretch>
                  </pic:blipFill>
                  <pic:spPr>
                    <a:xfrm>
                      <a:off x="0" y="0"/>
                      <a:ext cx="815203" cy="576000"/>
                    </a:xfrm>
                    <a:prstGeom prst="rect">
                      <a:avLst/>
                    </a:prstGeom>
                  </pic:spPr>
                </pic:pic>
              </a:graphicData>
            </a:graphic>
          </wp:inline>
        </w:drawing>
      </w:r>
      <w:r w:rsidRPr="00A86F39">
        <w:rPr>
          <w:rFonts w:ascii="Times New Roman" w:eastAsia="Times New Roman" w:hAnsi="Times New Roman" w:cs="Times New Roman"/>
          <w:noProof/>
          <w:kern w:val="0"/>
          <w:sz w:val="24"/>
          <w:szCs w:val="24"/>
          <w:lang w:val="et-EE" w:eastAsia="fr-FR"/>
          <w14:ligatures w14:val="none"/>
        </w:rPr>
        <w:t xml:space="preserve"> </w:t>
      </w:r>
      <w:r w:rsidRPr="00A86F39">
        <w:rPr>
          <w:rFonts w:ascii="Times New Roman" w:eastAsia="Times New Roman" w:hAnsi="Times New Roman" w:cs="Times New Roman"/>
          <w:noProof/>
          <w:kern w:val="0"/>
          <w:sz w:val="24"/>
          <w:szCs w:val="24"/>
          <w:lang w:eastAsia="fr-FR"/>
          <w14:ligatures w14:val="none"/>
        </w:rPr>
        <w:drawing>
          <wp:inline distT="0" distB="0" distL="0" distR="0" wp14:anchorId="5282BFD8" wp14:editId="7D06ABF0">
            <wp:extent cx="1017248" cy="576000"/>
            <wp:effectExtent l="0" t="0" r="0" b="0"/>
            <wp:docPr id="1137267430" name="Picture 1" descr="A black silhouette of a pi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267430" name="Picture 1" descr="A black silhouette of a pig&#10;&#10;Description automatically generated"/>
                    <pic:cNvPicPr/>
                  </pic:nvPicPr>
                  <pic:blipFill>
                    <a:blip r:embed="rId9"/>
                    <a:stretch>
                      <a:fillRect/>
                    </a:stretch>
                  </pic:blipFill>
                  <pic:spPr>
                    <a:xfrm>
                      <a:off x="0" y="0"/>
                      <a:ext cx="1017248" cy="576000"/>
                    </a:xfrm>
                    <a:prstGeom prst="rect">
                      <a:avLst/>
                    </a:prstGeom>
                  </pic:spPr>
                </pic:pic>
              </a:graphicData>
            </a:graphic>
          </wp:inline>
        </w:drawing>
      </w:r>
    </w:p>
    <w:p w14:paraId="6DB31E81"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0BA6360D"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r w:rsidRPr="00A86F39">
        <w:rPr>
          <w:rFonts w:ascii="Times New Roman" w:eastAsia="Times New Roman" w:hAnsi="Times New Roman" w:cs="Times New Roman"/>
          <w:kern w:val="0"/>
          <w:highlight w:val="lightGray"/>
          <w:lang w:val="et-EE" w:eastAsia="fr-FR"/>
          <w14:ligatures w14:val="none"/>
        </w:rPr>
        <w:t>Liellopi, kazas, aitas un cūkas.</w:t>
      </w:r>
    </w:p>
    <w:p w14:paraId="02743584" w14:textId="77777777" w:rsid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6017C49B"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3F35C38C"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b/>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5.</w:t>
      </w:r>
      <w:r w:rsidRPr="00A86F39">
        <w:rPr>
          <w:rFonts w:ascii="Times New Roman" w:eastAsia="Times New Roman" w:hAnsi="Times New Roman" w:cs="Times New Roman"/>
          <w:b/>
          <w:color w:val="000000"/>
          <w:kern w:val="0"/>
          <w:szCs w:val="20"/>
          <w:lang w:val="lv-LV"/>
          <w14:ligatures w14:val="none"/>
        </w:rPr>
        <w:tab/>
        <w:t>INDIKĀCIJAS</w:t>
      </w:r>
    </w:p>
    <w:p w14:paraId="0C9BAD5A" w14:textId="77777777" w:rsid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0ED2D0D7"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4B5617DB"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40DE154F"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6.</w:t>
      </w:r>
      <w:r w:rsidRPr="00A86F39">
        <w:rPr>
          <w:rFonts w:ascii="Times New Roman" w:eastAsia="Times New Roman" w:hAnsi="Times New Roman" w:cs="Times New Roman"/>
          <w:b/>
          <w:color w:val="000000"/>
          <w:kern w:val="0"/>
          <w:szCs w:val="20"/>
          <w:lang w:val="lv-LV"/>
          <w14:ligatures w14:val="none"/>
        </w:rPr>
        <w:tab/>
      </w:r>
      <w:r w:rsidRPr="00A86F39">
        <w:rPr>
          <w:rFonts w:ascii="Times New Roman" w:eastAsia="Times New Roman" w:hAnsi="Times New Roman" w:cs="Times New Roman"/>
          <w:b/>
          <w:kern w:val="0"/>
          <w:szCs w:val="20"/>
          <w:lang w:val="lv-LV"/>
          <w14:ligatures w14:val="none"/>
        </w:rPr>
        <w:t>LIETOŠANAS VEIDI</w:t>
      </w:r>
    </w:p>
    <w:p w14:paraId="22E44EFE"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2BB73134"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bookmarkStart w:id="14" w:name="_Hlk191557920"/>
      <w:r w:rsidRPr="00A86F39">
        <w:rPr>
          <w:rFonts w:ascii="Times New Roman" w:eastAsia="Cambria" w:hAnsi="Times New Roman" w:cs="Times New Roman"/>
          <w:color w:val="000000"/>
          <w:kern w:val="0"/>
          <w:lang w:val="et-EE" w:eastAsia="lv-LV"/>
          <w14:ligatures w14:val="none"/>
        </w:rPr>
        <w:t xml:space="preserve">Intramuskulārai lietošanai. </w:t>
      </w:r>
    </w:p>
    <w:bookmarkEnd w:id="14"/>
    <w:p w14:paraId="2DE763F2"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20F1FC67"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7E6CCBD0" w14:textId="77777777" w:rsidR="00A86F39" w:rsidRPr="00A86F39" w:rsidRDefault="00A86F39" w:rsidP="00A86F39">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7.</w:t>
      </w:r>
      <w:r w:rsidRPr="00A86F39">
        <w:rPr>
          <w:rFonts w:ascii="Times New Roman" w:eastAsia="Times New Roman" w:hAnsi="Times New Roman" w:cs="Times New Roman"/>
          <w:b/>
          <w:color w:val="000000"/>
          <w:kern w:val="0"/>
          <w:szCs w:val="20"/>
          <w:lang w:val="lv-LV"/>
          <w14:ligatures w14:val="none"/>
        </w:rPr>
        <w:tab/>
        <w:t>IEROBEŽOJUMU PERIODS</w:t>
      </w:r>
    </w:p>
    <w:p w14:paraId="2ED3E6F2"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124F9979"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Ierobežojumu periodi: </w:t>
      </w:r>
    </w:p>
    <w:p w14:paraId="12BF7C58"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Gaļai un blakusproduktiem: </w:t>
      </w:r>
    </w:p>
    <w:p w14:paraId="5711F716"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Liellopi, kazas, aitas: 192 dienas. </w:t>
      </w:r>
    </w:p>
    <w:p w14:paraId="6740ECE5"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Cūkas: 146 dienas.</w:t>
      </w:r>
    </w:p>
    <w:p w14:paraId="40CCE83B"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 </w:t>
      </w:r>
    </w:p>
    <w:p w14:paraId="0FF5ED83"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Pienam: </w:t>
      </w:r>
    </w:p>
    <w:p w14:paraId="68A57867" w14:textId="77777777" w:rsidR="00A86F39" w:rsidRPr="00A86F39" w:rsidRDefault="00A86F39" w:rsidP="00A86F39">
      <w:pPr>
        <w:spacing w:after="0" w:line="240" w:lineRule="auto"/>
        <w:jc w:val="both"/>
        <w:rPr>
          <w:rFonts w:ascii="Times New Roman" w:eastAsia="Cambria" w:hAnsi="Times New Roman" w:cs="Times New Roman"/>
          <w:kern w:val="0"/>
          <w:lang w:val="et-EE" w:eastAsia="fr-FR"/>
          <w14:ligatures w14:val="none"/>
        </w:rPr>
      </w:pPr>
      <w:r w:rsidRPr="00A86F39">
        <w:rPr>
          <w:rFonts w:ascii="Times New Roman" w:eastAsia="Cambria" w:hAnsi="Times New Roman" w:cs="Times New Roman"/>
          <w:color w:val="000000"/>
          <w:kern w:val="0"/>
          <w:lang w:val="et-EE" w:eastAsia="lv-LV"/>
          <w14:ligatures w14:val="none"/>
        </w:rPr>
        <w:t>Liellopi, kazas, aitas: 7 dienas.</w:t>
      </w:r>
    </w:p>
    <w:p w14:paraId="2F090201"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079E9A23"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6A8BE5E9"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b/>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8.</w:t>
      </w:r>
      <w:r w:rsidRPr="00A86F39">
        <w:rPr>
          <w:rFonts w:ascii="Times New Roman" w:eastAsia="Times New Roman" w:hAnsi="Times New Roman" w:cs="Times New Roman"/>
          <w:b/>
          <w:color w:val="000000"/>
          <w:kern w:val="0"/>
          <w:szCs w:val="20"/>
          <w:lang w:val="lv-LV"/>
          <w14:ligatures w14:val="none"/>
        </w:rPr>
        <w:tab/>
        <w:t>DERĪGUMA TERMIŅŠ</w:t>
      </w:r>
    </w:p>
    <w:p w14:paraId="14001A80" w14:textId="77777777" w:rsidR="00A86F39" w:rsidRPr="00A86F39" w:rsidRDefault="00A86F39" w:rsidP="00A86F39">
      <w:pPr>
        <w:autoSpaceDE w:val="0"/>
        <w:autoSpaceDN w:val="0"/>
        <w:adjustRightInd w:val="0"/>
        <w:spacing w:after="0" w:line="240" w:lineRule="auto"/>
        <w:jc w:val="both"/>
        <w:rPr>
          <w:rFonts w:ascii="Times New Roman" w:eastAsia="Times New Roman" w:hAnsi="Times New Roman" w:cs="Times New Roman"/>
          <w:kern w:val="0"/>
          <w:lang w:val="lv-LV" w:eastAsia="fr-FR"/>
          <w14:ligatures w14:val="none"/>
        </w:rPr>
      </w:pPr>
    </w:p>
    <w:p w14:paraId="630567D4" w14:textId="77777777" w:rsidR="00A86F39" w:rsidRPr="00A86F39" w:rsidRDefault="00A86F39" w:rsidP="00A86F39">
      <w:pPr>
        <w:tabs>
          <w:tab w:val="left" w:pos="708"/>
        </w:tabs>
        <w:spacing w:after="0" w:line="240" w:lineRule="auto"/>
        <w:jc w:val="both"/>
        <w:rPr>
          <w:rFonts w:ascii="Times New Roman" w:eastAsia="Times New Roman" w:hAnsi="Times New Roman" w:cs="Times New Roman"/>
          <w:kern w:val="0"/>
          <w:lang w:val="lv-LV"/>
          <w14:ligatures w14:val="none"/>
        </w:rPr>
      </w:pPr>
      <w:proofErr w:type="spellStart"/>
      <w:r w:rsidRPr="00A86F39">
        <w:rPr>
          <w:rFonts w:ascii="Times New Roman" w:eastAsia="Times New Roman" w:hAnsi="Times New Roman" w:cs="Times New Roman"/>
          <w:kern w:val="0"/>
          <w:szCs w:val="20"/>
          <w:lang w:val="lv-LV"/>
          <w14:ligatures w14:val="none"/>
        </w:rPr>
        <w:t>Exp</w:t>
      </w:r>
      <w:proofErr w:type="spellEnd"/>
      <w:r w:rsidRPr="00A86F39">
        <w:rPr>
          <w:rFonts w:ascii="Times New Roman" w:eastAsia="Times New Roman" w:hAnsi="Times New Roman" w:cs="Times New Roman"/>
          <w:kern w:val="0"/>
          <w:szCs w:val="20"/>
          <w:lang w:val="lv-LV"/>
          <w14:ligatures w14:val="none"/>
        </w:rPr>
        <w:t>. {mēnesis/gads}</w:t>
      </w:r>
    </w:p>
    <w:p w14:paraId="616D2D38" w14:textId="77777777" w:rsid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r w:rsidRPr="00A86F39">
        <w:rPr>
          <w:rFonts w:ascii="Times New Roman" w:eastAsia="Cambria" w:hAnsi="Times New Roman" w:cs="Times New Roman"/>
          <w:color w:val="000000"/>
          <w:kern w:val="0"/>
          <w:lang w:val="et-EE" w:eastAsia="lv-LV"/>
          <w14:ligatures w14:val="none"/>
        </w:rPr>
        <w:lastRenderedPageBreak/>
        <w:t>Pēc caurduršanas</w:t>
      </w:r>
      <w:r w:rsidRPr="00A86F39" w:rsidDel="003B1F52">
        <w:rPr>
          <w:rFonts w:ascii="Times New Roman" w:eastAsia="Cambria" w:hAnsi="Times New Roman" w:cs="Times New Roman"/>
          <w:color w:val="000000"/>
          <w:kern w:val="0"/>
          <w:lang w:val="et-EE" w:eastAsia="lv-LV"/>
          <w14:ligatures w14:val="none"/>
        </w:rPr>
        <w:t xml:space="preserve"> </w:t>
      </w:r>
      <w:r w:rsidRPr="00A86F39">
        <w:rPr>
          <w:rFonts w:ascii="Times New Roman" w:eastAsia="Cambria" w:hAnsi="Times New Roman" w:cs="Times New Roman"/>
          <w:color w:val="000000"/>
          <w:kern w:val="0"/>
          <w:lang w:val="et-EE" w:eastAsia="lv-LV"/>
          <w14:ligatures w14:val="none"/>
        </w:rPr>
        <w:t>izlietot 2 nedēļu laikā.</w:t>
      </w:r>
      <w:r w:rsidRPr="00A86F39">
        <w:rPr>
          <w:rFonts w:ascii="Times New Roman" w:eastAsia="Times New Roman" w:hAnsi="Times New Roman" w:cs="Times New Roman"/>
          <w:kern w:val="0"/>
          <w:lang w:val="lv-LV" w:eastAsia="fr-FR"/>
          <w14:ligatures w14:val="none"/>
        </w:rPr>
        <w:t xml:space="preserve"> </w:t>
      </w:r>
    </w:p>
    <w:p w14:paraId="1B9CDE1D" w14:textId="77777777" w:rsid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1C3E7EEA"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346CAB31"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9.</w:t>
      </w:r>
      <w:r w:rsidRPr="00A86F39">
        <w:rPr>
          <w:rFonts w:ascii="Times New Roman" w:eastAsia="Times New Roman" w:hAnsi="Times New Roman" w:cs="Times New Roman"/>
          <w:b/>
          <w:color w:val="000000"/>
          <w:kern w:val="0"/>
          <w:szCs w:val="20"/>
          <w:lang w:val="lv-LV"/>
          <w14:ligatures w14:val="none"/>
        </w:rPr>
        <w:tab/>
        <w:t xml:space="preserve"> ĪPAŠI UZGLABĀŠANAS NOSACĪJUMI</w:t>
      </w:r>
    </w:p>
    <w:p w14:paraId="47F03537"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65366495"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Uzglabāt temperatūrā līdz 25 °C.</w:t>
      </w:r>
    </w:p>
    <w:p w14:paraId="72BD8DA7"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Pēc atvēršanas uzglabāt ledusskapī. </w:t>
      </w:r>
    </w:p>
    <w:p w14:paraId="6CF04497"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Sargāt no tiešiem saules stariem. </w:t>
      </w:r>
    </w:p>
    <w:p w14:paraId="588437AF"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r w:rsidRPr="00A86F39">
        <w:rPr>
          <w:rFonts w:ascii="Times New Roman" w:eastAsia="Cambria" w:hAnsi="Times New Roman" w:cs="Times New Roman"/>
          <w:color w:val="000000"/>
          <w:kern w:val="0"/>
          <w:lang w:val="et-EE" w:eastAsia="lv-LV"/>
          <w14:ligatures w14:val="none"/>
        </w:rPr>
        <w:t>Uzglabāt cieši noslēgtā iepakojumā.</w:t>
      </w:r>
    </w:p>
    <w:p w14:paraId="635924E4"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6DE92361"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23FF374D"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10.</w:t>
      </w:r>
      <w:r w:rsidRPr="00A86F39">
        <w:rPr>
          <w:rFonts w:ascii="Times New Roman" w:eastAsia="Times New Roman" w:hAnsi="Times New Roman" w:cs="Times New Roman"/>
          <w:b/>
          <w:color w:val="000000"/>
          <w:kern w:val="0"/>
          <w:szCs w:val="20"/>
          <w:lang w:val="lv-LV"/>
          <w14:ligatures w14:val="none"/>
        </w:rPr>
        <w:tab/>
      </w:r>
      <w:r w:rsidRPr="00A86F39">
        <w:rPr>
          <w:rFonts w:ascii="Times New Roman" w:eastAsia="Times New Roman" w:hAnsi="Times New Roman" w:cs="Times New Roman"/>
          <w:b/>
          <w:caps/>
          <w:color w:val="000000"/>
          <w:kern w:val="0"/>
          <w:szCs w:val="20"/>
          <w:lang w:val="lv-LV"/>
          <w14:ligatures w14:val="none"/>
        </w:rPr>
        <w:t>VĀRDI “PIRMS LIETOŠANAS IZLASIET LIETOŠANAS INSTRUKCIJU”</w:t>
      </w:r>
    </w:p>
    <w:p w14:paraId="10F95094"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4794FBCE"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r w:rsidRPr="00A86F39">
        <w:rPr>
          <w:rFonts w:ascii="Times New Roman" w:eastAsia="Times New Roman" w:hAnsi="Times New Roman" w:cs="Times New Roman"/>
          <w:kern w:val="0"/>
          <w:lang w:val="lv-LV" w:eastAsia="fr-FR"/>
          <w14:ligatures w14:val="none"/>
        </w:rPr>
        <w:t>Pirms lietošanas izlasiet lietošanas instrukciju.</w:t>
      </w:r>
    </w:p>
    <w:p w14:paraId="398CF6F6"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6FEB0F22"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27B08E67"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b/>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11.</w:t>
      </w:r>
      <w:r w:rsidRPr="00A86F39">
        <w:rPr>
          <w:rFonts w:ascii="Times New Roman" w:eastAsia="Times New Roman" w:hAnsi="Times New Roman" w:cs="Times New Roman"/>
          <w:b/>
          <w:color w:val="000000"/>
          <w:kern w:val="0"/>
          <w:szCs w:val="20"/>
          <w:lang w:val="lv-LV"/>
          <w14:ligatures w14:val="none"/>
        </w:rPr>
        <w:tab/>
        <w:t xml:space="preserve">VĀRDI “LIETOŠANAI DZĪVNIEKIEM” </w:t>
      </w:r>
    </w:p>
    <w:p w14:paraId="3B53D36B"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19E28D16"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r w:rsidRPr="00A86F39">
        <w:rPr>
          <w:rFonts w:ascii="Times New Roman" w:eastAsia="Times New Roman" w:hAnsi="Times New Roman" w:cs="Times New Roman"/>
          <w:kern w:val="0"/>
          <w:lang w:val="lv-LV" w:eastAsia="fr-FR"/>
          <w14:ligatures w14:val="none"/>
        </w:rPr>
        <w:t>Lietošanai dzīvniekiem.</w:t>
      </w:r>
    </w:p>
    <w:p w14:paraId="234B36F9"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1788A7DB"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709C3547"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12. VĀRDI “UZGLABĀT BĒRNIEM NEREDZAMĀ UN NEPIEEJAMĀ VIETĀ”</w:t>
      </w:r>
    </w:p>
    <w:p w14:paraId="33B4D1E4"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3AE4DD4A"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r w:rsidRPr="00A86F39">
        <w:rPr>
          <w:rFonts w:ascii="Times New Roman" w:eastAsia="Times New Roman" w:hAnsi="Times New Roman" w:cs="Times New Roman"/>
          <w:kern w:val="0"/>
          <w:lang w:val="lv-LV" w:eastAsia="fr-FR"/>
          <w14:ligatures w14:val="none"/>
        </w:rPr>
        <w:t>Uzglabāt bērniem neredzamā un nepieejamā vietā.</w:t>
      </w:r>
    </w:p>
    <w:p w14:paraId="790A21F7"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14C608E1"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0C4F54DE" w14:textId="77777777" w:rsidR="00A86F39" w:rsidRPr="00A86F39" w:rsidRDefault="00A86F39" w:rsidP="00A86F39">
      <w:pPr>
        <w:pBdr>
          <w:top w:val="single" w:sz="4" w:space="1" w:color="auto"/>
          <w:left w:val="single" w:sz="4" w:space="4" w:color="auto"/>
          <w:bottom w:val="single" w:sz="4" w:space="0" w:color="auto"/>
          <w:right w:val="single" w:sz="4" w:space="4" w:color="auto"/>
        </w:pBdr>
        <w:tabs>
          <w:tab w:val="left" w:pos="567"/>
        </w:tabs>
        <w:spacing w:after="0" w:line="240" w:lineRule="auto"/>
        <w:jc w:val="both"/>
        <w:rPr>
          <w:rFonts w:ascii="Times New Roman" w:eastAsia="Times New Roman" w:hAnsi="Times New Roman" w:cs="Times New Roman"/>
          <w:b/>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13. TIRDZNIECĪBAS ATĻAUJAS TURĒTĀJS</w:t>
      </w:r>
    </w:p>
    <w:p w14:paraId="5A7773CE" w14:textId="77777777" w:rsidR="00A86F39" w:rsidRPr="00A86F39" w:rsidRDefault="00A86F39" w:rsidP="00A86F39">
      <w:pPr>
        <w:spacing w:after="0" w:line="240" w:lineRule="auto"/>
        <w:jc w:val="both"/>
        <w:rPr>
          <w:rFonts w:ascii="Times New Roman" w:eastAsia="Cambria" w:hAnsi="Times New Roman" w:cs="Times New Roman"/>
          <w:kern w:val="0"/>
          <w:lang w:val="lv-LV" w:eastAsia="fr-FR"/>
          <w14:ligatures w14:val="none"/>
        </w:rPr>
      </w:pPr>
    </w:p>
    <w:p w14:paraId="33A297A7" w14:textId="77777777" w:rsidR="00A86F39" w:rsidRPr="00A86F39" w:rsidRDefault="00A86F39" w:rsidP="00A86F39">
      <w:pPr>
        <w:spacing w:after="0" w:line="240" w:lineRule="auto"/>
        <w:jc w:val="both"/>
        <w:rPr>
          <w:rFonts w:ascii="Times New Roman" w:eastAsia="Cambria" w:hAnsi="Times New Roman" w:cs="Times New Roman"/>
          <w:kern w:val="0"/>
          <w:lang w:val="lv-LV" w:eastAsia="fr-FR"/>
          <w14:ligatures w14:val="none"/>
        </w:rPr>
      </w:pPr>
      <w:proofErr w:type="spellStart"/>
      <w:r w:rsidRPr="00A86F39">
        <w:rPr>
          <w:rFonts w:ascii="Times New Roman" w:eastAsia="Cambria" w:hAnsi="Times New Roman" w:cs="Times New Roman"/>
          <w:kern w:val="0"/>
          <w:lang w:val="lv-LV" w:eastAsia="fr-FR"/>
          <w14:ligatures w14:val="none"/>
        </w:rPr>
        <w:t>Interchemie</w:t>
      </w:r>
      <w:proofErr w:type="spellEnd"/>
      <w:r w:rsidRPr="00A86F39">
        <w:rPr>
          <w:rFonts w:ascii="Times New Roman" w:eastAsia="Cambria" w:hAnsi="Times New Roman" w:cs="Times New Roman"/>
          <w:kern w:val="0"/>
          <w:lang w:val="lv-LV" w:eastAsia="fr-FR"/>
          <w14:ligatures w14:val="none"/>
        </w:rPr>
        <w:t xml:space="preserve"> </w:t>
      </w:r>
      <w:proofErr w:type="spellStart"/>
      <w:r w:rsidRPr="00A86F39">
        <w:rPr>
          <w:rFonts w:ascii="Times New Roman" w:eastAsia="Cambria" w:hAnsi="Times New Roman" w:cs="Times New Roman"/>
          <w:kern w:val="0"/>
          <w:lang w:val="lv-LV" w:eastAsia="fr-FR"/>
          <w14:ligatures w14:val="none"/>
        </w:rPr>
        <w:t>Werken</w:t>
      </w:r>
      <w:proofErr w:type="spellEnd"/>
      <w:r w:rsidRPr="00A86F39">
        <w:rPr>
          <w:rFonts w:ascii="Times New Roman" w:eastAsia="Cambria" w:hAnsi="Times New Roman" w:cs="Times New Roman"/>
          <w:kern w:val="0"/>
          <w:lang w:val="lv-LV" w:eastAsia="fr-FR"/>
          <w14:ligatures w14:val="none"/>
        </w:rPr>
        <w:t xml:space="preserve"> </w:t>
      </w:r>
      <w:proofErr w:type="spellStart"/>
      <w:r w:rsidRPr="00A86F39">
        <w:rPr>
          <w:rFonts w:ascii="Times New Roman" w:eastAsia="Cambria" w:hAnsi="Times New Roman" w:cs="Times New Roman"/>
          <w:kern w:val="0"/>
          <w:lang w:val="lv-LV" w:eastAsia="fr-FR"/>
          <w14:ligatures w14:val="none"/>
        </w:rPr>
        <w:t>De</w:t>
      </w:r>
      <w:proofErr w:type="spellEnd"/>
      <w:r w:rsidRPr="00A86F39">
        <w:rPr>
          <w:rFonts w:ascii="Times New Roman" w:eastAsia="Cambria" w:hAnsi="Times New Roman" w:cs="Times New Roman"/>
          <w:kern w:val="0"/>
          <w:lang w:val="lv-LV" w:eastAsia="fr-FR"/>
          <w14:ligatures w14:val="none"/>
        </w:rPr>
        <w:t xml:space="preserve"> </w:t>
      </w:r>
      <w:proofErr w:type="spellStart"/>
      <w:r w:rsidRPr="00A86F39">
        <w:rPr>
          <w:rFonts w:ascii="Times New Roman" w:eastAsia="Cambria" w:hAnsi="Times New Roman" w:cs="Times New Roman"/>
          <w:kern w:val="0"/>
          <w:lang w:val="lv-LV" w:eastAsia="fr-FR"/>
          <w14:ligatures w14:val="none"/>
        </w:rPr>
        <w:t>Adelaar</w:t>
      </w:r>
      <w:proofErr w:type="spellEnd"/>
      <w:r w:rsidRPr="00A86F39">
        <w:rPr>
          <w:rFonts w:ascii="Times New Roman" w:eastAsia="Cambria" w:hAnsi="Times New Roman" w:cs="Times New Roman"/>
          <w:kern w:val="0"/>
          <w:lang w:val="lv-LV" w:eastAsia="fr-FR"/>
          <w14:ligatures w14:val="none"/>
        </w:rPr>
        <w:t xml:space="preserve"> </w:t>
      </w:r>
      <w:proofErr w:type="spellStart"/>
      <w:r w:rsidRPr="00A86F39">
        <w:rPr>
          <w:rFonts w:ascii="Times New Roman" w:eastAsia="Cambria" w:hAnsi="Times New Roman" w:cs="Times New Roman"/>
          <w:kern w:val="0"/>
          <w:lang w:val="lv-LV" w:eastAsia="fr-FR"/>
          <w14:ligatures w14:val="none"/>
        </w:rPr>
        <w:t>Eesti</w:t>
      </w:r>
      <w:proofErr w:type="spellEnd"/>
      <w:r w:rsidRPr="00A86F39">
        <w:rPr>
          <w:rFonts w:ascii="Times New Roman" w:eastAsia="Cambria" w:hAnsi="Times New Roman" w:cs="Times New Roman"/>
          <w:kern w:val="0"/>
          <w:lang w:val="lv-LV" w:eastAsia="fr-FR"/>
          <w14:ligatures w14:val="none"/>
        </w:rPr>
        <w:t xml:space="preserve"> AS</w:t>
      </w:r>
    </w:p>
    <w:p w14:paraId="7FA0B822" w14:textId="77777777" w:rsidR="00A86F39" w:rsidRPr="00A86F39" w:rsidRDefault="00A86F39" w:rsidP="00A86F39">
      <w:pPr>
        <w:spacing w:after="0" w:line="240" w:lineRule="auto"/>
        <w:jc w:val="both"/>
        <w:rPr>
          <w:rFonts w:ascii="Times New Roman" w:eastAsia="Cambria" w:hAnsi="Times New Roman" w:cs="Times New Roman"/>
          <w:kern w:val="0"/>
          <w:lang w:val="lv-LV" w:eastAsia="fr-FR"/>
          <w14:ligatures w14:val="none"/>
        </w:rPr>
      </w:pPr>
    </w:p>
    <w:p w14:paraId="53C4E1B8" w14:textId="77777777" w:rsidR="00A86F39" w:rsidRPr="00A86F39" w:rsidRDefault="00A86F39" w:rsidP="00A86F39">
      <w:pPr>
        <w:spacing w:after="0" w:line="240" w:lineRule="auto"/>
        <w:jc w:val="both"/>
        <w:rPr>
          <w:rFonts w:ascii="Times New Roman" w:eastAsia="Cambria" w:hAnsi="Times New Roman" w:cs="Times New Roman"/>
          <w:kern w:val="0"/>
          <w:lang w:val="lv-LV" w:eastAsia="fr-FR"/>
          <w14:ligatures w14:val="none"/>
        </w:rPr>
      </w:pPr>
    </w:p>
    <w:p w14:paraId="431422F0"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14.</w:t>
      </w:r>
      <w:r w:rsidRPr="00A86F39">
        <w:rPr>
          <w:rFonts w:ascii="Times New Roman" w:eastAsia="Times New Roman" w:hAnsi="Times New Roman" w:cs="Times New Roman"/>
          <w:b/>
          <w:color w:val="000000"/>
          <w:kern w:val="0"/>
          <w:szCs w:val="20"/>
          <w:lang w:val="lv-LV"/>
          <w14:ligatures w14:val="none"/>
        </w:rPr>
        <w:tab/>
      </w:r>
      <w:r w:rsidRPr="00A86F39">
        <w:rPr>
          <w:rFonts w:ascii="Times New Roman" w:eastAsia="Times New Roman" w:hAnsi="Times New Roman" w:cs="Times New Roman"/>
          <w:b/>
          <w:caps/>
          <w:color w:val="000000"/>
          <w:kern w:val="0"/>
          <w:szCs w:val="20"/>
          <w:lang w:val="lv-LV"/>
          <w14:ligatures w14:val="none"/>
        </w:rPr>
        <w:t>TIRDZNIECĪBAS ATĻAUJAS NUMURI</w:t>
      </w:r>
    </w:p>
    <w:p w14:paraId="768D3BE2"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233F401E"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r w:rsidRPr="00A86F39">
        <w:rPr>
          <w:rFonts w:ascii="Times New Roman" w:eastAsia="Times New Roman" w:hAnsi="Times New Roman" w:cs="Times New Roman"/>
          <w:kern w:val="0"/>
          <w:lang w:val="lv-LV" w:eastAsia="fr-FR"/>
          <w14:ligatures w14:val="none"/>
        </w:rPr>
        <w:t>V/NRP/12/0045</w:t>
      </w:r>
    </w:p>
    <w:p w14:paraId="4C8B91D8"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2166E83B"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03E7F455"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eastAsia="Times New Roman" w:hAnsi="Times New Roman" w:cs="Times New Roman"/>
          <w:color w:val="000000"/>
          <w:kern w:val="0"/>
          <w:szCs w:val="20"/>
          <w:lang w:val="lv-LV"/>
          <w14:ligatures w14:val="none"/>
        </w:rPr>
      </w:pPr>
      <w:r w:rsidRPr="00A86F39">
        <w:rPr>
          <w:rFonts w:ascii="Times New Roman" w:eastAsia="Times New Roman" w:hAnsi="Times New Roman" w:cs="Times New Roman"/>
          <w:b/>
          <w:color w:val="000000"/>
          <w:kern w:val="0"/>
          <w:szCs w:val="20"/>
          <w:lang w:val="lv-LV"/>
          <w14:ligatures w14:val="none"/>
        </w:rPr>
        <w:t>15.</w:t>
      </w:r>
      <w:r w:rsidRPr="00A86F39">
        <w:rPr>
          <w:rFonts w:ascii="Times New Roman" w:eastAsia="Times New Roman" w:hAnsi="Times New Roman" w:cs="Times New Roman"/>
          <w:b/>
          <w:color w:val="000000"/>
          <w:kern w:val="0"/>
          <w:szCs w:val="20"/>
          <w:lang w:val="lv-LV"/>
          <w14:ligatures w14:val="none"/>
        </w:rPr>
        <w:tab/>
      </w:r>
      <w:r w:rsidRPr="00A86F39">
        <w:rPr>
          <w:rFonts w:ascii="Times New Roman" w:eastAsia="Times New Roman" w:hAnsi="Times New Roman" w:cs="Times New Roman"/>
          <w:b/>
          <w:bCs/>
          <w:kern w:val="0"/>
          <w:lang w:val="fi-FI" w:eastAsia="fr-FR"/>
          <w14:ligatures w14:val="none"/>
        </w:rPr>
        <w:t>SĒRIJAS NUMURS</w:t>
      </w:r>
    </w:p>
    <w:p w14:paraId="74950CA2"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1512A60E" w14:textId="77777777" w:rsidR="00A86F39" w:rsidRPr="00A86F39" w:rsidRDefault="00A86F39" w:rsidP="00A86F39">
      <w:pPr>
        <w:spacing w:after="0" w:line="240" w:lineRule="auto"/>
        <w:jc w:val="both"/>
        <w:rPr>
          <w:rFonts w:ascii="Times New Roman" w:eastAsia="Times New Roman" w:hAnsi="Times New Roman" w:cs="Times New Roman"/>
          <w:kern w:val="0"/>
          <w:lang w:val="fi-FI" w:eastAsia="fr-FR"/>
          <w14:ligatures w14:val="none"/>
        </w:rPr>
      </w:pPr>
      <w:r w:rsidRPr="00A86F39">
        <w:rPr>
          <w:rFonts w:ascii="Times New Roman" w:eastAsia="Times New Roman" w:hAnsi="Times New Roman" w:cs="Times New Roman"/>
          <w:kern w:val="0"/>
          <w:lang w:val="fi-FI" w:eastAsia="fr-FR"/>
          <w14:ligatures w14:val="none"/>
        </w:rPr>
        <w:t xml:space="preserve">Lot </w:t>
      </w:r>
      <w:r w:rsidRPr="00A86F39">
        <w:rPr>
          <w:rFonts w:ascii="Times New Roman" w:eastAsia="Times New Roman" w:hAnsi="Times New Roman" w:cs="Times New Roman"/>
          <w:kern w:val="0"/>
          <w:lang w:val="lv-LV" w:eastAsia="fr-FR"/>
          <w14:ligatures w14:val="none"/>
        </w:rPr>
        <w:t>{numurs}</w:t>
      </w:r>
    </w:p>
    <w:bookmarkEnd w:id="13"/>
    <w:p w14:paraId="07791CAA"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4C4D545D"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r w:rsidRPr="00A86F39">
        <w:rPr>
          <w:rFonts w:ascii="Times New Roman" w:eastAsia="Times New Roman" w:hAnsi="Times New Roman" w:cs="Times New Roman"/>
          <w:kern w:val="0"/>
          <w:lang w:val="lv-LV" w:eastAsia="fr-FR"/>
          <w14:ligatures w14:val="none"/>
        </w:rPr>
        <w:br w:type="page"/>
      </w:r>
    </w:p>
    <w:tbl>
      <w:tblPr>
        <w:tblW w:w="94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44"/>
      </w:tblGrid>
      <w:tr w:rsidR="00A86F39" w:rsidRPr="00A86F39" w14:paraId="410A9DB3" w14:textId="77777777" w:rsidTr="004A2248">
        <w:trPr>
          <w:trHeight w:val="1016"/>
        </w:trPr>
        <w:tc>
          <w:tcPr>
            <w:tcW w:w="9444" w:type="dxa"/>
            <w:tcBorders>
              <w:bottom w:val="single" w:sz="4" w:space="0" w:color="auto"/>
            </w:tcBorders>
          </w:tcPr>
          <w:p w14:paraId="4DAA4CE0" w14:textId="77777777" w:rsidR="00A86F39" w:rsidRPr="00A86F39" w:rsidRDefault="00A86F39" w:rsidP="00A86F39">
            <w:pPr>
              <w:spacing w:after="0" w:line="240" w:lineRule="auto"/>
              <w:jc w:val="both"/>
              <w:rPr>
                <w:rFonts w:ascii="Times New Roman" w:eastAsia="Times New Roman" w:hAnsi="Times New Roman" w:cs="Times New Roman"/>
                <w:b/>
                <w:kern w:val="0"/>
                <w:lang w:val="lv-LV" w:eastAsia="fr-FR"/>
                <w14:ligatures w14:val="none"/>
              </w:rPr>
            </w:pPr>
            <w:r w:rsidRPr="00A86F39">
              <w:rPr>
                <w:rFonts w:ascii="Times New Roman" w:eastAsia="Times New Roman" w:hAnsi="Times New Roman" w:cs="Times New Roman"/>
                <w:b/>
                <w:kern w:val="0"/>
                <w:lang w:val="lv-LV" w:eastAsia="fr-FR"/>
                <w14:ligatures w14:val="none"/>
              </w:rPr>
              <w:lastRenderedPageBreak/>
              <w:t>UZ</w:t>
            </w:r>
            <w:r w:rsidRPr="00A86F39">
              <w:rPr>
                <w:rFonts w:ascii="Times New Roman" w:eastAsia="Times New Roman" w:hAnsi="Times New Roman" w:cs="Times New Roman"/>
                <w:kern w:val="0"/>
                <w:lang w:val="lv-LV" w:eastAsia="fr-FR"/>
                <w14:ligatures w14:val="none"/>
              </w:rPr>
              <w:t xml:space="preserve"> </w:t>
            </w:r>
            <w:r w:rsidRPr="00A86F39">
              <w:rPr>
                <w:rFonts w:ascii="Times New Roman" w:eastAsia="Times New Roman" w:hAnsi="Times New Roman" w:cs="Times New Roman"/>
                <w:b/>
                <w:kern w:val="0"/>
                <w:lang w:val="lv-LV" w:eastAsia="fr-FR"/>
                <w14:ligatures w14:val="none"/>
              </w:rPr>
              <w:t>TIEŠĀ IEPAKOJUMA NORĀDĀMĀ INFORMĀCIJA</w:t>
            </w:r>
          </w:p>
          <w:p w14:paraId="19540618"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477A7C98"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r w:rsidRPr="00A86F39">
              <w:rPr>
                <w:rFonts w:ascii="Times New Roman" w:eastAsia="Times New Roman" w:hAnsi="Times New Roman" w:cs="Times New Roman"/>
                <w:b/>
                <w:color w:val="000000"/>
                <w:kern w:val="0"/>
                <w:lang w:val="lv-LV" w:eastAsia="fr-FR"/>
                <w14:ligatures w14:val="none"/>
              </w:rPr>
              <w:t>Stikla flakons - 100 ml</w:t>
            </w:r>
          </w:p>
        </w:tc>
      </w:tr>
    </w:tbl>
    <w:p w14:paraId="4F50A4A2"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p>
    <w:p w14:paraId="63C8B510"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kern w:val="0"/>
          <w:lang w:val="lv-LV"/>
          <w14:ligatures w14:val="none"/>
        </w:rPr>
      </w:pPr>
      <w:r w:rsidRPr="00A86F39">
        <w:rPr>
          <w:rFonts w:ascii="Times New Roman" w:eastAsia="Times New Roman" w:hAnsi="Times New Roman" w:cs="Times New Roman"/>
          <w:b/>
          <w:kern w:val="0"/>
          <w:lang w:val="lv-LV"/>
          <w14:ligatures w14:val="none"/>
        </w:rPr>
        <w:t>1.</w:t>
      </w:r>
      <w:r w:rsidRPr="00A86F39">
        <w:rPr>
          <w:rFonts w:ascii="Times New Roman" w:eastAsia="Times New Roman" w:hAnsi="Times New Roman" w:cs="Times New Roman"/>
          <w:b/>
          <w:kern w:val="0"/>
          <w:lang w:val="lv-LV"/>
          <w14:ligatures w14:val="none"/>
        </w:rPr>
        <w:tab/>
        <w:t>VETERINĀRO ZĀĻU NOSAUKUMS</w:t>
      </w:r>
    </w:p>
    <w:p w14:paraId="25D71B54"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p>
    <w:p w14:paraId="48402A4D"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LV Genta-100</w:t>
      </w:r>
      <w:r w:rsidRPr="00A86F39">
        <w:rPr>
          <w:rFonts w:ascii="Times New Roman" w:eastAsia="Cambria" w:hAnsi="Times New Roman" w:cs="Times New Roman"/>
          <w:b/>
          <w:bCs/>
          <w:color w:val="000000"/>
          <w:kern w:val="0"/>
          <w:lang w:val="et-EE" w:eastAsia="lv-LV"/>
          <w14:ligatures w14:val="none"/>
        </w:rPr>
        <w:t xml:space="preserve"> </w:t>
      </w:r>
      <w:r w:rsidRPr="00A86F39">
        <w:rPr>
          <w:rFonts w:ascii="Times New Roman" w:eastAsia="Cambria" w:hAnsi="Times New Roman" w:cs="Times New Roman"/>
          <w:color w:val="000000"/>
          <w:kern w:val="0"/>
          <w:lang w:val="et-EE" w:eastAsia="lv-LV"/>
          <w14:ligatures w14:val="none"/>
        </w:rPr>
        <w:t xml:space="preserve">šķīdums injekcijām liellopiem, kazām, aitām un cūkām </w:t>
      </w:r>
    </w:p>
    <w:p w14:paraId="60A39C12"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p>
    <w:p w14:paraId="7FA73F0B"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p>
    <w:p w14:paraId="4E2A8766"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kern w:val="0"/>
          <w:lang w:val="lv-LV"/>
          <w14:ligatures w14:val="none"/>
        </w:rPr>
      </w:pPr>
      <w:r w:rsidRPr="00A86F39">
        <w:rPr>
          <w:rFonts w:ascii="Times New Roman" w:eastAsia="Times New Roman" w:hAnsi="Times New Roman" w:cs="Times New Roman"/>
          <w:b/>
          <w:kern w:val="0"/>
          <w:lang w:val="lv-LV"/>
          <w14:ligatures w14:val="none"/>
        </w:rPr>
        <w:t>2.</w:t>
      </w:r>
      <w:r w:rsidRPr="00A86F39">
        <w:rPr>
          <w:rFonts w:ascii="Times New Roman" w:eastAsia="Times New Roman" w:hAnsi="Times New Roman" w:cs="Times New Roman"/>
          <w:b/>
          <w:kern w:val="0"/>
          <w:lang w:val="lv-LV"/>
          <w14:ligatures w14:val="none"/>
        </w:rPr>
        <w:tab/>
        <w:t>INFORMĀCIJA PAR AKTĪVAJĀM VIELĀM</w:t>
      </w:r>
    </w:p>
    <w:p w14:paraId="50993E61"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lv-LV" w:eastAsia="fr-FR"/>
          <w14:ligatures w14:val="none"/>
        </w:rPr>
      </w:pPr>
    </w:p>
    <w:p w14:paraId="21FADF6A"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r w:rsidRPr="00A86F39">
        <w:rPr>
          <w:rFonts w:ascii="Times New Roman" w:eastAsia="Times New Roman" w:hAnsi="Times New Roman" w:cs="Times New Roman"/>
          <w:kern w:val="0"/>
          <w:lang w:val="et-EE" w:eastAsia="fr-FR"/>
          <w14:ligatures w14:val="none"/>
        </w:rPr>
        <w:t>Katrs ml satur:</w:t>
      </w:r>
    </w:p>
    <w:p w14:paraId="3059A69F" w14:textId="77777777" w:rsidR="00A86F39" w:rsidRPr="00A86F39" w:rsidRDefault="00A86F39" w:rsidP="00A86F39">
      <w:pPr>
        <w:spacing w:after="0" w:line="240" w:lineRule="auto"/>
        <w:jc w:val="both"/>
        <w:rPr>
          <w:rFonts w:ascii="Times New Roman" w:eastAsia="Times New Roman" w:hAnsi="Times New Roman" w:cs="Times New Roman"/>
          <w:b/>
          <w:kern w:val="0"/>
          <w:lang w:val="et-EE" w:eastAsia="fr-FR"/>
          <w14:ligatures w14:val="none"/>
        </w:rPr>
      </w:pPr>
      <w:r w:rsidRPr="00A86F39">
        <w:rPr>
          <w:rFonts w:ascii="Times New Roman" w:eastAsia="Times New Roman" w:hAnsi="Times New Roman" w:cs="Times New Roman"/>
          <w:b/>
          <w:kern w:val="0"/>
          <w:lang w:val="et-EE" w:eastAsia="fr-FR"/>
          <w14:ligatures w14:val="none"/>
        </w:rPr>
        <w:t>Aktīvās vielas:</w:t>
      </w:r>
    </w:p>
    <w:p w14:paraId="7A59F5AE"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r w:rsidRPr="00A86F39">
        <w:rPr>
          <w:rFonts w:ascii="Times New Roman" w:eastAsia="Times New Roman" w:hAnsi="Times New Roman" w:cs="Times New Roman"/>
          <w:kern w:val="0"/>
          <w:lang w:val="et-EE" w:eastAsia="fr-FR"/>
          <w14:ligatures w14:val="none"/>
        </w:rPr>
        <w:t>Gentamicīns (gentamicīna sulfāta veidā) 100 mg</w:t>
      </w:r>
    </w:p>
    <w:p w14:paraId="6832FED5"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07671D81"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lv-LV" w:eastAsia="fr-FR"/>
          <w14:ligatures w14:val="none"/>
        </w:rPr>
      </w:pPr>
    </w:p>
    <w:p w14:paraId="19E39576"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kern w:val="0"/>
          <w:lang w:val="lv-LV"/>
          <w14:ligatures w14:val="none"/>
        </w:rPr>
      </w:pPr>
      <w:r w:rsidRPr="00A86F39">
        <w:rPr>
          <w:rFonts w:ascii="Times New Roman" w:eastAsia="Times New Roman" w:hAnsi="Times New Roman" w:cs="Times New Roman"/>
          <w:b/>
          <w:kern w:val="0"/>
          <w:lang w:val="lv-LV"/>
          <w14:ligatures w14:val="none"/>
        </w:rPr>
        <w:t>3.</w:t>
      </w:r>
      <w:r w:rsidRPr="00A86F39">
        <w:rPr>
          <w:rFonts w:ascii="Times New Roman" w:eastAsia="Times New Roman" w:hAnsi="Times New Roman" w:cs="Times New Roman"/>
          <w:b/>
          <w:kern w:val="0"/>
          <w:lang w:val="lv-LV"/>
          <w14:ligatures w14:val="none"/>
        </w:rPr>
        <w:tab/>
        <w:t>MĒRĶSUGAS</w:t>
      </w:r>
    </w:p>
    <w:p w14:paraId="4AE9A12A"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lv-LV" w:eastAsia="fr-FR"/>
          <w14:ligatures w14:val="none"/>
        </w:rPr>
      </w:pPr>
    </w:p>
    <w:p w14:paraId="7FD8A52A"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r w:rsidRPr="00A86F39">
        <w:rPr>
          <w:rFonts w:ascii="Times New Roman" w:eastAsia="Times New Roman" w:hAnsi="Times New Roman" w:cs="Times New Roman"/>
          <w:kern w:val="0"/>
          <w:lang w:val="et-EE" w:eastAsia="fr-FR"/>
          <w14:ligatures w14:val="none"/>
        </w:rPr>
        <w:t>Liellopi, kazas, aitas un cūkas.</w:t>
      </w:r>
    </w:p>
    <w:p w14:paraId="35454574" w14:textId="77777777" w:rsidR="00A86F39" w:rsidRPr="00A86F39" w:rsidRDefault="00A86F39" w:rsidP="00A86F39">
      <w:pPr>
        <w:spacing w:after="0" w:line="240" w:lineRule="auto"/>
        <w:jc w:val="both"/>
        <w:rPr>
          <w:rFonts w:ascii="Times New Roman" w:eastAsia="Times New Roman" w:hAnsi="Times New Roman" w:cs="Times New Roman"/>
          <w:kern w:val="0"/>
          <w:lang w:val="et-EE" w:eastAsia="fr-FR"/>
          <w14:ligatures w14:val="none"/>
        </w:rPr>
      </w:pPr>
    </w:p>
    <w:p w14:paraId="3D863D18"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lv-LV" w:eastAsia="fr-FR"/>
          <w14:ligatures w14:val="none"/>
        </w:rPr>
      </w:pPr>
    </w:p>
    <w:p w14:paraId="61E2A645"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kern w:val="0"/>
          <w:lang w:val="lv-LV"/>
          <w14:ligatures w14:val="none"/>
        </w:rPr>
      </w:pPr>
      <w:r w:rsidRPr="00A86F39">
        <w:rPr>
          <w:rFonts w:ascii="Times New Roman" w:eastAsia="Times New Roman" w:hAnsi="Times New Roman" w:cs="Times New Roman"/>
          <w:b/>
          <w:kern w:val="0"/>
          <w:lang w:val="lv-LV"/>
          <w14:ligatures w14:val="none"/>
        </w:rPr>
        <w:t>4.</w:t>
      </w:r>
      <w:r w:rsidRPr="00A86F39">
        <w:rPr>
          <w:rFonts w:ascii="Times New Roman" w:eastAsia="Times New Roman" w:hAnsi="Times New Roman" w:cs="Times New Roman"/>
          <w:b/>
          <w:kern w:val="0"/>
          <w:lang w:val="lv-LV"/>
          <w14:ligatures w14:val="none"/>
        </w:rPr>
        <w:tab/>
        <w:t>LIETOŠANAS VEIDI</w:t>
      </w:r>
    </w:p>
    <w:p w14:paraId="4F119C20" w14:textId="77777777" w:rsidR="00A86F39" w:rsidRPr="00A86F39" w:rsidRDefault="00A86F39" w:rsidP="00A86F39">
      <w:pPr>
        <w:spacing w:after="0" w:line="240" w:lineRule="auto"/>
        <w:jc w:val="both"/>
        <w:rPr>
          <w:rFonts w:ascii="CG Times" w:eastAsia="Times New Roman" w:hAnsi="CG Times" w:cs="Times New Roman"/>
          <w:kern w:val="0"/>
          <w:sz w:val="24"/>
          <w:lang w:val="lv-LV"/>
          <w14:ligatures w14:val="none"/>
        </w:rPr>
      </w:pPr>
    </w:p>
    <w:p w14:paraId="719F6983"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Intramuskulārai lietošanai. </w:t>
      </w:r>
    </w:p>
    <w:p w14:paraId="0B9FCA64" w14:textId="77777777" w:rsidR="00A86F39" w:rsidRPr="00A86F39" w:rsidRDefault="00A86F39" w:rsidP="00A86F39">
      <w:pPr>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Pirms lietošanas izlasiet lietošanas instrukciju.</w:t>
      </w:r>
    </w:p>
    <w:p w14:paraId="0C24254A"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p>
    <w:p w14:paraId="61B73BE2"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lv-LV" w:eastAsia="fr-FR"/>
          <w14:ligatures w14:val="none"/>
        </w:rPr>
      </w:pPr>
    </w:p>
    <w:p w14:paraId="4D812930"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kern w:val="0"/>
          <w:lang w:val="lv-LV"/>
          <w14:ligatures w14:val="none"/>
        </w:rPr>
      </w:pPr>
      <w:r w:rsidRPr="00A86F39">
        <w:rPr>
          <w:rFonts w:ascii="Times New Roman" w:eastAsia="Times New Roman" w:hAnsi="Times New Roman" w:cs="Times New Roman"/>
          <w:b/>
          <w:kern w:val="0"/>
          <w:lang w:val="lv-LV"/>
          <w14:ligatures w14:val="none"/>
        </w:rPr>
        <w:t>5.</w:t>
      </w:r>
      <w:r w:rsidRPr="00A86F39">
        <w:rPr>
          <w:rFonts w:ascii="Times New Roman" w:eastAsia="Times New Roman" w:hAnsi="Times New Roman" w:cs="Times New Roman"/>
          <w:b/>
          <w:kern w:val="0"/>
          <w:lang w:val="lv-LV"/>
          <w14:ligatures w14:val="none"/>
        </w:rPr>
        <w:tab/>
        <w:t xml:space="preserve">IEROBEŽOJUMU PERIODS </w:t>
      </w:r>
    </w:p>
    <w:p w14:paraId="6F15F957"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p>
    <w:p w14:paraId="390B75D1"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Ierobežojumu periodi: </w:t>
      </w:r>
    </w:p>
    <w:p w14:paraId="07B3AC78"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Gaļai un blakusproduktiem: </w:t>
      </w:r>
    </w:p>
    <w:p w14:paraId="12EC2D65"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Liellopi, kazas, aitas: 192 dienas. </w:t>
      </w:r>
    </w:p>
    <w:p w14:paraId="09963F35"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Cūkas: 146 dienas.</w:t>
      </w:r>
    </w:p>
    <w:p w14:paraId="64037A9E"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 </w:t>
      </w:r>
    </w:p>
    <w:p w14:paraId="7483D93C"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Pienam: </w:t>
      </w:r>
    </w:p>
    <w:p w14:paraId="0131CAD6"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r w:rsidRPr="00A86F39">
        <w:rPr>
          <w:rFonts w:ascii="Times New Roman" w:eastAsia="Cambria" w:hAnsi="Times New Roman" w:cs="Times New Roman"/>
          <w:color w:val="000000"/>
          <w:kern w:val="0"/>
          <w:lang w:val="et-EE" w:eastAsia="lv-LV"/>
          <w14:ligatures w14:val="none"/>
        </w:rPr>
        <w:t>Liellopi, kazas, aitas: 7 dienas.</w:t>
      </w:r>
    </w:p>
    <w:p w14:paraId="6E3F26EA"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p>
    <w:p w14:paraId="07C4E18A"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lv-LV" w:eastAsia="fr-FR"/>
          <w14:ligatures w14:val="none"/>
        </w:rPr>
      </w:pPr>
    </w:p>
    <w:p w14:paraId="270D13D2"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kern w:val="0"/>
          <w:lang w:val="lv-LV"/>
          <w14:ligatures w14:val="none"/>
        </w:rPr>
      </w:pPr>
      <w:r w:rsidRPr="00A86F39">
        <w:rPr>
          <w:rFonts w:ascii="Times New Roman" w:eastAsia="Times New Roman" w:hAnsi="Times New Roman" w:cs="Times New Roman"/>
          <w:b/>
          <w:kern w:val="0"/>
          <w:lang w:val="lv-LV"/>
          <w14:ligatures w14:val="none"/>
        </w:rPr>
        <w:t>6.</w:t>
      </w:r>
      <w:r w:rsidRPr="00A86F39">
        <w:rPr>
          <w:rFonts w:ascii="Times New Roman" w:eastAsia="Times New Roman" w:hAnsi="Times New Roman" w:cs="Times New Roman"/>
          <w:b/>
          <w:kern w:val="0"/>
          <w:lang w:val="lv-LV"/>
          <w14:ligatures w14:val="none"/>
        </w:rPr>
        <w:tab/>
        <w:t>DERĪGUMA TERMIŅŠ</w:t>
      </w:r>
    </w:p>
    <w:p w14:paraId="3BBE2AF8"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p>
    <w:p w14:paraId="0983311B"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Exp. {mēnesis/gads}</w:t>
      </w:r>
    </w:p>
    <w:p w14:paraId="08FF9774" w14:textId="77777777" w:rsidR="00A86F39" w:rsidRPr="00A86F39" w:rsidRDefault="00A86F39" w:rsidP="00A86F39">
      <w:pPr>
        <w:spacing w:after="0" w:line="240" w:lineRule="auto"/>
        <w:jc w:val="both"/>
        <w:rPr>
          <w:rFonts w:ascii="Times New Roman" w:eastAsia="Times New Roman" w:hAnsi="Times New Roman" w:cs="Times New Roman"/>
          <w:kern w:val="0"/>
          <w:lang w:val="lv-LV" w:eastAsia="fr-FR"/>
          <w14:ligatures w14:val="none"/>
        </w:rPr>
      </w:pPr>
      <w:r w:rsidRPr="00A86F39">
        <w:rPr>
          <w:rFonts w:ascii="Times New Roman" w:eastAsia="Cambria" w:hAnsi="Times New Roman" w:cs="Times New Roman"/>
          <w:color w:val="000000"/>
          <w:kern w:val="0"/>
          <w:lang w:val="et-EE" w:eastAsia="lv-LV"/>
          <w14:ligatures w14:val="none"/>
        </w:rPr>
        <w:t>Pēc caurduršanas</w:t>
      </w:r>
      <w:r w:rsidRPr="00A86F39" w:rsidDel="003B1F52">
        <w:rPr>
          <w:rFonts w:ascii="Times New Roman" w:eastAsia="Cambria" w:hAnsi="Times New Roman" w:cs="Times New Roman"/>
          <w:color w:val="000000"/>
          <w:kern w:val="0"/>
          <w:lang w:val="et-EE" w:eastAsia="lv-LV"/>
          <w14:ligatures w14:val="none"/>
        </w:rPr>
        <w:t xml:space="preserve"> </w:t>
      </w:r>
      <w:r w:rsidRPr="00A86F39">
        <w:rPr>
          <w:rFonts w:ascii="Times New Roman" w:eastAsia="Cambria" w:hAnsi="Times New Roman" w:cs="Times New Roman"/>
          <w:color w:val="000000"/>
          <w:kern w:val="0"/>
          <w:lang w:val="et-EE" w:eastAsia="lv-LV"/>
          <w14:ligatures w14:val="none"/>
        </w:rPr>
        <w:t>izlietot 2 nedēļu laikā.</w:t>
      </w:r>
      <w:r w:rsidRPr="00A86F39">
        <w:rPr>
          <w:rFonts w:ascii="Times New Roman" w:eastAsia="Times New Roman" w:hAnsi="Times New Roman" w:cs="Times New Roman"/>
          <w:kern w:val="0"/>
          <w:lang w:val="lv-LV" w:eastAsia="fr-FR"/>
          <w14:ligatures w14:val="none"/>
        </w:rPr>
        <w:t xml:space="preserve"> </w:t>
      </w:r>
    </w:p>
    <w:p w14:paraId="5061EAEC"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p>
    <w:p w14:paraId="577E38E6"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lv-LV" w:eastAsia="fr-FR"/>
          <w14:ligatures w14:val="none"/>
        </w:rPr>
      </w:pPr>
    </w:p>
    <w:p w14:paraId="2059AF3E"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kern w:val="0"/>
          <w:lang w:val="lv-LV"/>
          <w14:ligatures w14:val="none"/>
        </w:rPr>
      </w:pPr>
      <w:r w:rsidRPr="00A86F39">
        <w:rPr>
          <w:rFonts w:ascii="Times New Roman" w:eastAsia="Times New Roman" w:hAnsi="Times New Roman" w:cs="Times New Roman"/>
          <w:b/>
          <w:kern w:val="0"/>
          <w:lang w:val="lv-LV"/>
          <w14:ligatures w14:val="none"/>
        </w:rPr>
        <w:t>7.</w:t>
      </w:r>
      <w:r w:rsidRPr="00A86F39">
        <w:rPr>
          <w:rFonts w:ascii="Times New Roman" w:eastAsia="Times New Roman" w:hAnsi="Times New Roman" w:cs="Times New Roman"/>
          <w:b/>
          <w:kern w:val="0"/>
          <w:lang w:val="lv-LV"/>
          <w14:ligatures w14:val="none"/>
        </w:rPr>
        <w:tab/>
        <w:t>ĪPAŠI UZGLABĀŠANAS NOSACĪJUMI</w:t>
      </w:r>
    </w:p>
    <w:p w14:paraId="2BA48F47" w14:textId="77777777" w:rsidR="00A86F39" w:rsidRPr="00A86F39" w:rsidRDefault="00A86F39" w:rsidP="00A86F39">
      <w:pPr>
        <w:spacing w:after="0" w:line="240" w:lineRule="auto"/>
        <w:jc w:val="both"/>
        <w:rPr>
          <w:rFonts w:ascii="Times New Roman" w:eastAsia="Times New Roman" w:hAnsi="Times New Roman" w:cs="Times New Roman"/>
          <w:kern w:val="0"/>
          <w:sz w:val="24"/>
          <w:lang w:val="lv-LV" w:eastAsia="fr-FR"/>
          <w14:ligatures w14:val="none"/>
        </w:rPr>
      </w:pPr>
    </w:p>
    <w:p w14:paraId="631961A5"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Uzglabāt temperatūrā līdz 25 °C.</w:t>
      </w:r>
    </w:p>
    <w:p w14:paraId="5FC3E263"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Pēc atvēršanas uzglabāt ledusskapī. </w:t>
      </w:r>
    </w:p>
    <w:p w14:paraId="78D0DBEF" w14:textId="77777777" w:rsidR="00A86F39" w:rsidRPr="00A86F39" w:rsidRDefault="00A86F39" w:rsidP="00A86F39">
      <w:pPr>
        <w:autoSpaceDE w:val="0"/>
        <w:autoSpaceDN w:val="0"/>
        <w:adjustRightInd w:val="0"/>
        <w:spacing w:after="0" w:line="240" w:lineRule="auto"/>
        <w:jc w:val="both"/>
        <w:rPr>
          <w:rFonts w:ascii="Times New Roman" w:eastAsia="Cambria" w:hAnsi="Times New Roman" w:cs="Times New Roman"/>
          <w:color w:val="000000"/>
          <w:kern w:val="0"/>
          <w:lang w:val="et-EE" w:eastAsia="lv-LV"/>
          <w14:ligatures w14:val="none"/>
        </w:rPr>
      </w:pPr>
      <w:r w:rsidRPr="00A86F39">
        <w:rPr>
          <w:rFonts w:ascii="Times New Roman" w:eastAsia="Cambria" w:hAnsi="Times New Roman" w:cs="Times New Roman"/>
          <w:color w:val="000000"/>
          <w:kern w:val="0"/>
          <w:lang w:val="et-EE" w:eastAsia="lv-LV"/>
          <w14:ligatures w14:val="none"/>
        </w:rPr>
        <w:t xml:space="preserve">Sargāt no tiešiem saules stariem. </w:t>
      </w:r>
    </w:p>
    <w:p w14:paraId="7F925635" w14:textId="77777777" w:rsidR="00A86F39" w:rsidRPr="00A86F39" w:rsidRDefault="00A86F39" w:rsidP="00A86F39">
      <w:pPr>
        <w:spacing w:after="0" w:line="240" w:lineRule="auto"/>
        <w:jc w:val="both"/>
        <w:rPr>
          <w:rFonts w:ascii="Times New Roman" w:eastAsia="Times New Roman" w:hAnsi="Times New Roman" w:cs="Times New Roman"/>
          <w:noProof/>
          <w:kern w:val="0"/>
          <w:sz w:val="24"/>
          <w:lang w:val="et-EE" w:eastAsia="fr-FR"/>
          <w14:ligatures w14:val="none"/>
        </w:rPr>
      </w:pPr>
      <w:r w:rsidRPr="00A86F39">
        <w:rPr>
          <w:rFonts w:ascii="Times New Roman" w:eastAsia="Cambria" w:hAnsi="Times New Roman" w:cs="Times New Roman"/>
          <w:color w:val="000000"/>
          <w:kern w:val="0"/>
          <w:lang w:val="et-EE" w:eastAsia="lv-LV"/>
          <w14:ligatures w14:val="none"/>
        </w:rPr>
        <w:t>Uzglabāt cieši noslēgtā iepakojumā.</w:t>
      </w:r>
    </w:p>
    <w:p w14:paraId="2C022F28" w14:textId="77777777" w:rsidR="00A86F39" w:rsidRPr="00A86F39" w:rsidRDefault="00A86F39" w:rsidP="00A86F39">
      <w:pPr>
        <w:spacing w:after="0" w:line="240" w:lineRule="auto"/>
        <w:jc w:val="both"/>
        <w:rPr>
          <w:rFonts w:ascii="Times New Roman" w:eastAsia="Times New Roman" w:hAnsi="Times New Roman" w:cs="Times New Roman"/>
          <w:noProof/>
          <w:kern w:val="0"/>
          <w:sz w:val="24"/>
          <w:lang w:val="et-EE" w:eastAsia="fr-FR"/>
          <w14:ligatures w14:val="none"/>
        </w:rPr>
      </w:pPr>
    </w:p>
    <w:p w14:paraId="6AD7EDC4"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et-EE" w:eastAsia="fr-FR"/>
          <w14:ligatures w14:val="none"/>
        </w:rPr>
      </w:pPr>
    </w:p>
    <w:p w14:paraId="78C9690B"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kern w:val="0"/>
          <w:lang w:val="lv-LV"/>
          <w14:ligatures w14:val="none"/>
        </w:rPr>
      </w:pPr>
      <w:r w:rsidRPr="00A86F39">
        <w:rPr>
          <w:rFonts w:ascii="Times New Roman" w:eastAsia="Times New Roman" w:hAnsi="Times New Roman" w:cs="Times New Roman"/>
          <w:b/>
          <w:kern w:val="0"/>
          <w:lang w:val="lv-LV"/>
          <w14:ligatures w14:val="none"/>
        </w:rPr>
        <w:lastRenderedPageBreak/>
        <w:t>8.</w:t>
      </w:r>
      <w:r w:rsidRPr="00A86F39">
        <w:rPr>
          <w:rFonts w:ascii="Times New Roman" w:eastAsia="Times New Roman" w:hAnsi="Times New Roman" w:cs="Times New Roman"/>
          <w:b/>
          <w:kern w:val="0"/>
          <w:lang w:val="lv-LV"/>
          <w14:ligatures w14:val="none"/>
        </w:rPr>
        <w:tab/>
        <w:t>TIRDZNIECĪBAS ATĻAUJAS TURĒTĀJS</w:t>
      </w:r>
    </w:p>
    <w:p w14:paraId="61CFBA1D" w14:textId="77777777" w:rsidR="00A86F39" w:rsidRPr="00A86F39" w:rsidRDefault="00A86F39" w:rsidP="00A86F39">
      <w:pPr>
        <w:spacing w:after="0" w:line="240" w:lineRule="auto"/>
        <w:ind w:right="-318"/>
        <w:jc w:val="both"/>
        <w:rPr>
          <w:rFonts w:ascii="Times New Roman" w:eastAsia="Times New Roman" w:hAnsi="Times New Roman" w:cs="Times New Roman"/>
          <w:kern w:val="0"/>
          <w:sz w:val="24"/>
          <w:lang w:val="nl-NL" w:eastAsia="fr-FR"/>
          <w14:ligatures w14:val="none"/>
        </w:rPr>
      </w:pPr>
    </w:p>
    <w:p w14:paraId="7923D2C2" w14:textId="77777777" w:rsidR="00A86F39" w:rsidRPr="00A86F39" w:rsidRDefault="00A86F39" w:rsidP="00A86F39">
      <w:pPr>
        <w:spacing w:after="0" w:line="240" w:lineRule="auto"/>
        <w:ind w:right="-318"/>
        <w:jc w:val="both"/>
        <w:rPr>
          <w:rFonts w:ascii="Times New Roman" w:eastAsia="Times New Roman" w:hAnsi="Times New Roman" w:cs="Times New Roman"/>
          <w:kern w:val="0"/>
          <w:sz w:val="24"/>
          <w:lang w:val="nl-NL" w:eastAsia="fr-FR"/>
          <w14:ligatures w14:val="none"/>
        </w:rPr>
      </w:pPr>
      <w:proofErr w:type="spellStart"/>
      <w:r w:rsidRPr="00A86F39">
        <w:rPr>
          <w:rFonts w:ascii="Times New Roman" w:eastAsia="Cambria" w:hAnsi="Times New Roman" w:cs="Times New Roman"/>
          <w:kern w:val="0"/>
          <w:lang w:val="lv-LV" w:eastAsia="fr-FR"/>
          <w14:ligatures w14:val="none"/>
        </w:rPr>
        <w:t>Interchemie</w:t>
      </w:r>
      <w:proofErr w:type="spellEnd"/>
      <w:r w:rsidRPr="00A86F39">
        <w:rPr>
          <w:rFonts w:ascii="Times New Roman" w:eastAsia="Cambria" w:hAnsi="Times New Roman" w:cs="Times New Roman"/>
          <w:kern w:val="0"/>
          <w:lang w:val="lv-LV" w:eastAsia="fr-FR"/>
          <w14:ligatures w14:val="none"/>
        </w:rPr>
        <w:t xml:space="preserve"> </w:t>
      </w:r>
      <w:proofErr w:type="spellStart"/>
      <w:r w:rsidRPr="00A86F39">
        <w:rPr>
          <w:rFonts w:ascii="Times New Roman" w:eastAsia="Cambria" w:hAnsi="Times New Roman" w:cs="Times New Roman"/>
          <w:kern w:val="0"/>
          <w:lang w:val="lv-LV" w:eastAsia="fr-FR"/>
          <w14:ligatures w14:val="none"/>
        </w:rPr>
        <w:t>Werken</w:t>
      </w:r>
      <w:proofErr w:type="spellEnd"/>
      <w:r w:rsidRPr="00A86F39">
        <w:rPr>
          <w:rFonts w:ascii="Times New Roman" w:eastAsia="Cambria" w:hAnsi="Times New Roman" w:cs="Times New Roman"/>
          <w:kern w:val="0"/>
          <w:lang w:val="lv-LV" w:eastAsia="fr-FR"/>
          <w14:ligatures w14:val="none"/>
        </w:rPr>
        <w:t xml:space="preserve"> </w:t>
      </w:r>
      <w:proofErr w:type="spellStart"/>
      <w:r w:rsidRPr="00A86F39">
        <w:rPr>
          <w:rFonts w:ascii="Times New Roman" w:eastAsia="Cambria" w:hAnsi="Times New Roman" w:cs="Times New Roman"/>
          <w:kern w:val="0"/>
          <w:lang w:val="lv-LV" w:eastAsia="fr-FR"/>
          <w14:ligatures w14:val="none"/>
        </w:rPr>
        <w:t>De</w:t>
      </w:r>
      <w:proofErr w:type="spellEnd"/>
      <w:r w:rsidRPr="00A86F39">
        <w:rPr>
          <w:rFonts w:ascii="Times New Roman" w:eastAsia="Cambria" w:hAnsi="Times New Roman" w:cs="Times New Roman"/>
          <w:kern w:val="0"/>
          <w:lang w:val="lv-LV" w:eastAsia="fr-FR"/>
          <w14:ligatures w14:val="none"/>
        </w:rPr>
        <w:t xml:space="preserve"> </w:t>
      </w:r>
      <w:proofErr w:type="spellStart"/>
      <w:r w:rsidRPr="00A86F39">
        <w:rPr>
          <w:rFonts w:ascii="Times New Roman" w:eastAsia="Cambria" w:hAnsi="Times New Roman" w:cs="Times New Roman"/>
          <w:kern w:val="0"/>
          <w:lang w:val="lv-LV" w:eastAsia="fr-FR"/>
          <w14:ligatures w14:val="none"/>
        </w:rPr>
        <w:t>Adelaar</w:t>
      </w:r>
      <w:proofErr w:type="spellEnd"/>
      <w:r w:rsidRPr="00A86F39">
        <w:rPr>
          <w:rFonts w:ascii="Times New Roman" w:eastAsia="Cambria" w:hAnsi="Times New Roman" w:cs="Times New Roman"/>
          <w:kern w:val="0"/>
          <w:lang w:val="lv-LV" w:eastAsia="fr-FR"/>
          <w14:ligatures w14:val="none"/>
        </w:rPr>
        <w:t xml:space="preserve"> </w:t>
      </w:r>
      <w:proofErr w:type="spellStart"/>
      <w:r w:rsidRPr="00A86F39">
        <w:rPr>
          <w:rFonts w:ascii="Times New Roman" w:eastAsia="Cambria" w:hAnsi="Times New Roman" w:cs="Times New Roman"/>
          <w:kern w:val="0"/>
          <w:lang w:val="lv-LV" w:eastAsia="fr-FR"/>
          <w14:ligatures w14:val="none"/>
        </w:rPr>
        <w:t>Eesti</w:t>
      </w:r>
      <w:proofErr w:type="spellEnd"/>
      <w:r w:rsidRPr="00A86F39">
        <w:rPr>
          <w:rFonts w:ascii="Times New Roman" w:eastAsia="Cambria" w:hAnsi="Times New Roman" w:cs="Times New Roman"/>
          <w:kern w:val="0"/>
          <w:lang w:val="lv-LV" w:eastAsia="fr-FR"/>
          <w14:ligatures w14:val="none"/>
        </w:rPr>
        <w:t xml:space="preserve"> AS</w:t>
      </w:r>
    </w:p>
    <w:p w14:paraId="6E594FB7"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nl-NL" w:eastAsia="fr-FR"/>
          <w14:ligatures w14:val="none"/>
        </w:rPr>
      </w:pPr>
    </w:p>
    <w:p w14:paraId="73540767" w14:textId="77777777" w:rsidR="00A86F39" w:rsidRPr="00A86F39" w:rsidRDefault="00A86F39" w:rsidP="00A86F39">
      <w:pPr>
        <w:spacing w:after="0" w:line="240" w:lineRule="auto"/>
        <w:ind w:right="113"/>
        <w:jc w:val="both"/>
        <w:rPr>
          <w:rFonts w:ascii="Times New Roman" w:eastAsia="Times New Roman" w:hAnsi="Times New Roman" w:cs="Times New Roman"/>
          <w:kern w:val="0"/>
          <w:sz w:val="24"/>
          <w:lang w:val="nl-NL" w:eastAsia="fr-FR"/>
          <w14:ligatures w14:val="none"/>
        </w:rPr>
      </w:pPr>
    </w:p>
    <w:p w14:paraId="79ACF838" w14:textId="77777777" w:rsidR="00A86F39" w:rsidRPr="00A86F39" w:rsidRDefault="00A86F39" w:rsidP="00A86F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kern w:val="0"/>
          <w:lang w:val="lv-LV"/>
          <w14:ligatures w14:val="none"/>
        </w:rPr>
      </w:pPr>
      <w:r w:rsidRPr="00A86F39">
        <w:rPr>
          <w:rFonts w:ascii="Times New Roman" w:eastAsia="Times New Roman" w:hAnsi="Times New Roman" w:cs="Times New Roman"/>
          <w:b/>
          <w:kern w:val="0"/>
          <w:lang w:val="lv-LV"/>
          <w14:ligatures w14:val="none"/>
        </w:rPr>
        <w:t>9.</w:t>
      </w:r>
      <w:r w:rsidRPr="00A86F39">
        <w:rPr>
          <w:rFonts w:ascii="Times New Roman" w:eastAsia="Times New Roman" w:hAnsi="Times New Roman" w:cs="Times New Roman"/>
          <w:b/>
          <w:kern w:val="0"/>
          <w:lang w:val="lv-LV"/>
          <w14:ligatures w14:val="none"/>
        </w:rPr>
        <w:tab/>
        <w:t>SĒRIJAS NUMURS</w:t>
      </w:r>
    </w:p>
    <w:p w14:paraId="7BBB7BA5" w14:textId="77777777" w:rsidR="00A86F39" w:rsidRPr="00A86F39" w:rsidRDefault="00A86F39" w:rsidP="00A86F39">
      <w:pPr>
        <w:spacing w:after="0" w:line="240" w:lineRule="auto"/>
        <w:jc w:val="both"/>
        <w:rPr>
          <w:rFonts w:ascii="Times New Roman" w:eastAsia="Times New Roman" w:hAnsi="Times New Roman" w:cs="Times New Roman"/>
          <w:kern w:val="0"/>
          <w:sz w:val="24"/>
          <w:lang w:eastAsia="fr-FR"/>
          <w14:ligatures w14:val="none"/>
        </w:rPr>
      </w:pPr>
    </w:p>
    <w:p w14:paraId="62835A28" w14:textId="1AAD1EAE" w:rsidR="00A86F39" w:rsidRDefault="00A86F39" w:rsidP="00A86F39">
      <w:pPr>
        <w:spacing w:after="0" w:line="240" w:lineRule="auto"/>
        <w:jc w:val="both"/>
        <w:rPr>
          <w:rFonts w:ascii="Times New Roman" w:eastAsia="Times New Roman" w:hAnsi="Times New Roman" w:cs="Times New Roman"/>
          <w:kern w:val="0"/>
          <w:lang w:eastAsia="fr-FR"/>
          <w14:ligatures w14:val="none"/>
        </w:rPr>
      </w:pPr>
      <w:r w:rsidRPr="00A86F39">
        <w:rPr>
          <w:rFonts w:ascii="Times New Roman" w:eastAsia="Times New Roman" w:hAnsi="Times New Roman" w:cs="Times New Roman"/>
          <w:kern w:val="0"/>
          <w:lang w:eastAsia="fr-FR"/>
          <w14:ligatures w14:val="none"/>
        </w:rPr>
        <w:t>Lot {</w:t>
      </w:r>
      <w:proofErr w:type="spellStart"/>
      <w:r w:rsidRPr="00A86F39">
        <w:rPr>
          <w:rFonts w:ascii="Times New Roman" w:eastAsia="Times New Roman" w:hAnsi="Times New Roman" w:cs="Times New Roman"/>
          <w:kern w:val="0"/>
          <w:lang w:eastAsia="fr-FR"/>
          <w14:ligatures w14:val="none"/>
        </w:rPr>
        <w:t>numurs</w:t>
      </w:r>
      <w:proofErr w:type="spellEnd"/>
      <w:r w:rsidRPr="00A86F39">
        <w:rPr>
          <w:rFonts w:ascii="Times New Roman" w:eastAsia="Times New Roman" w:hAnsi="Times New Roman" w:cs="Times New Roman"/>
          <w:kern w:val="0"/>
          <w:lang w:eastAsia="fr-FR"/>
          <w14:ligatures w14:val="none"/>
        </w:rPr>
        <w:t>}</w:t>
      </w:r>
    </w:p>
    <w:p w14:paraId="7E7EA929" w14:textId="77777777" w:rsidR="00A86F39" w:rsidRDefault="00A86F39">
      <w:pPr>
        <w:rPr>
          <w:rFonts w:ascii="Times New Roman" w:eastAsia="Times New Roman" w:hAnsi="Times New Roman" w:cs="Times New Roman"/>
          <w:kern w:val="0"/>
          <w:lang w:eastAsia="fr-FR"/>
          <w14:ligatures w14:val="none"/>
        </w:rPr>
      </w:pPr>
      <w:r>
        <w:rPr>
          <w:rFonts w:ascii="Times New Roman" w:eastAsia="Times New Roman" w:hAnsi="Times New Roman" w:cs="Times New Roman"/>
          <w:kern w:val="0"/>
          <w:lang w:eastAsia="fr-FR"/>
          <w14:ligatures w14:val="none"/>
        </w:rPr>
        <w:br w:type="page"/>
      </w:r>
    </w:p>
    <w:p w14:paraId="2DA2A2B8" w14:textId="77777777" w:rsidR="00FD0C1C" w:rsidRDefault="00FD0C1C" w:rsidP="00FD0C1C">
      <w:pPr>
        <w:jc w:val="both"/>
        <w:rPr>
          <w:rFonts w:asciiTheme="majorBidi" w:hAnsiTheme="majorBidi" w:cstheme="majorBidi"/>
          <w:b/>
          <w:bCs/>
          <w:lang w:val="et-EE"/>
        </w:rPr>
      </w:pPr>
    </w:p>
    <w:p w14:paraId="53492C88" w14:textId="77777777" w:rsidR="00FD0C1C" w:rsidRDefault="00FD0C1C" w:rsidP="00FD0C1C">
      <w:pPr>
        <w:jc w:val="both"/>
        <w:rPr>
          <w:rFonts w:asciiTheme="majorBidi" w:hAnsiTheme="majorBidi" w:cstheme="majorBidi"/>
          <w:b/>
          <w:bCs/>
          <w:lang w:val="et-EE"/>
        </w:rPr>
      </w:pPr>
    </w:p>
    <w:p w14:paraId="393E4662" w14:textId="77777777" w:rsidR="00FD0C1C" w:rsidRDefault="00FD0C1C" w:rsidP="00FD0C1C">
      <w:pPr>
        <w:jc w:val="both"/>
        <w:rPr>
          <w:rFonts w:asciiTheme="majorBidi" w:hAnsiTheme="majorBidi" w:cstheme="majorBidi"/>
          <w:b/>
          <w:bCs/>
          <w:lang w:val="et-EE"/>
        </w:rPr>
      </w:pPr>
    </w:p>
    <w:p w14:paraId="251EE370" w14:textId="77777777" w:rsidR="00FD0C1C" w:rsidRDefault="00FD0C1C" w:rsidP="00FD0C1C">
      <w:pPr>
        <w:jc w:val="both"/>
        <w:rPr>
          <w:rFonts w:asciiTheme="majorBidi" w:hAnsiTheme="majorBidi" w:cstheme="majorBidi"/>
          <w:b/>
          <w:bCs/>
          <w:lang w:val="et-EE"/>
        </w:rPr>
      </w:pPr>
    </w:p>
    <w:p w14:paraId="2D07FE41" w14:textId="77777777" w:rsidR="00FD0C1C" w:rsidRDefault="00FD0C1C" w:rsidP="00FD0C1C">
      <w:pPr>
        <w:jc w:val="both"/>
        <w:rPr>
          <w:rFonts w:asciiTheme="majorBidi" w:hAnsiTheme="majorBidi" w:cstheme="majorBidi"/>
          <w:b/>
          <w:bCs/>
          <w:lang w:val="et-EE"/>
        </w:rPr>
      </w:pPr>
    </w:p>
    <w:p w14:paraId="26B1D0CB" w14:textId="77777777" w:rsidR="00FD0C1C" w:rsidRDefault="00FD0C1C" w:rsidP="00FD0C1C">
      <w:pPr>
        <w:jc w:val="both"/>
        <w:rPr>
          <w:rFonts w:asciiTheme="majorBidi" w:hAnsiTheme="majorBidi" w:cstheme="majorBidi"/>
          <w:b/>
          <w:bCs/>
          <w:lang w:val="et-EE"/>
        </w:rPr>
      </w:pPr>
    </w:p>
    <w:p w14:paraId="0EA3B2AC" w14:textId="77777777" w:rsidR="00FD0C1C" w:rsidRDefault="00FD0C1C" w:rsidP="00FD0C1C">
      <w:pPr>
        <w:jc w:val="both"/>
        <w:rPr>
          <w:rFonts w:asciiTheme="majorBidi" w:hAnsiTheme="majorBidi" w:cstheme="majorBidi"/>
          <w:b/>
          <w:bCs/>
          <w:lang w:val="et-EE"/>
        </w:rPr>
      </w:pPr>
    </w:p>
    <w:p w14:paraId="390A296E" w14:textId="77777777" w:rsidR="00FD0C1C" w:rsidRDefault="00FD0C1C" w:rsidP="00FD0C1C">
      <w:pPr>
        <w:jc w:val="both"/>
        <w:rPr>
          <w:rFonts w:asciiTheme="majorBidi" w:hAnsiTheme="majorBidi" w:cstheme="majorBidi"/>
          <w:b/>
          <w:bCs/>
          <w:lang w:val="et-EE"/>
        </w:rPr>
      </w:pPr>
    </w:p>
    <w:p w14:paraId="55E43C99" w14:textId="77777777" w:rsidR="00FD0C1C" w:rsidRDefault="00FD0C1C" w:rsidP="00FD0C1C">
      <w:pPr>
        <w:jc w:val="both"/>
        <w:rPr>
          <w:rFonts w:asciiTheme="majorBidi" w:hAnsiTheme="majorBidi" w:cstheme="majorBidi"/>
          <w:b/>
          <w:bCs/>
          <w:lang w:val="et-EE"/>
        </w:rPr>
      </w:pPr>
    </w:p>
    <w:p w14:paraId="2FF5990B" w14:textId="77777777" w:rsidR="00FD0C1C" w:rsidRDefault="00FD0C1C" w:rsidP="00FD0C1C">
      <w:pPr>
        <w:jc w:val="both"/>
        <w:rPr>
          <w:rFonts w:asciiTheme="majorBidi" w:hAnsiTheme="majorBidi" w:cstheme="majorBidi"/>
          <w:b/>
          <w:bCs/>
          <w:lang w:val="et-EE"/>
        </w:rPr>
      </w:pPr>
    </w:p>
    <w:p w14:paraId="7BFCFE34" w14:textId="77777777" w:rsidR="00FD0C1C" w:rsidRDefault="00FD0C1C" w:rsidP="00FD0C1C">
      <w:pPr>
        <w:jc w:val="both"/>
        <w:rPr>
          <w:rFonts w:asciiTheme="majorBidi" w:hAnsiTheme="majorBidi" w:cstheme="majorBidi"/>
          <w:b/>
          <w:bCs/>
          <w:lang w:val="et-EE"/>
        </w:rPr>
      </w:pPr>
    </w:p>
    <w:p w14:paraId="33B10E79" w14:textId="77777777" w:rsidR="00FD0C1C" w:rsidRDefault="00FD0C1C" w:rsidP="00FD0C1C">
      <w:pPr>
        <w:jc w:val="both"/>
        <w:rPr>
          <w:rFonts w:asciiTheme="majorBidi" w:hAnsiTheme="majorBidi" w:cstheme="majorBidi"/>
          <w:b/>
          <w:bCs/>
          <w:lang w:val="et-EE"/>
        </w:rPr>
      </w:pPr>
    </w:p>
    <w:p w14:paraId="2A84FBEB" w14:textId="77777777" w:rsidR="00FD0C1C" w:rsidRDefault="00FD0C1C" w:rsidP="00FD0C1C">
      <w:pPr>
        <w:jc w:val="both"/>
        <w:rPr>
          <w:rFonts w:asciiTheme="majorBidi" w:hAnsiTheme="majorBidi" w:cstheme="majorBidi"/>
          <w:b/>
          <w:bCs/>
          <w:lang w:val="et-EE"/>
        </w:rPr>
      </w:pPr>
    </w:p>
    <w:p w14:paraId="4AC1368B" w14:textId="77777777" w:rsidR="00FD0C1C" w:rsidRDefault="00FD0C1C" w:rsidP="00FD0C1C">
      <w:pPr>
        <w:jc w:val="both"/>
        <w:rPr>
          <w:rFonts w:asciiTheme="majorBidi" w:hAnsiTheme="majorBidi" w:cstheme="majorBidi"/>
          <w:b/>
          <w:bCs/>
          <w:lang w:val="et-EE"/>
        </w:rPr>
      </w:pPr>
    </w:p>
    <w:p w14:paraId="715659F8" w14:textId="77777777" w:rsidR="00FD0C1C" w:rsidRDefault="00FD0C1C" w:rsidP="00FD0C1C">
      <w:pPr>
        <w:pStyle w:val="Style3"/>
        <w:numPr>
          <w:ilvl w:val="0"/>
          <w:numId w:val="5"/>
        </w:numPr>
      </w:pPr>
      <w:r w:rsidRPr="00E57A7D">
        <w:t>LIETOŠANAS INSTRUKCIJA</w:t>
      </w:r>
    </w:p>
    <w:p w14:paraId="4BAAB5B7" w14:textId="77777777" w:rsidR="00FD0C1C" w:rsidRPr="00E57A7D" w:rsidRDefault="00FD0C1C" w:rsidP="00FD0C1C">
      <w:pPr>
        <w:pStyle w:val="Style3"/>
        <w:numPr>
          <w:ilvl w:val="0"/>
          <w:numId w:val="0"/>
        </w:numPr>
        <w:jc w:val="both"/>
      </w:pPr>
    </w:p>
    <w:p w14:paraId="6F0A0931" w14:textId="77777777" w:rsidR="00FD0C1C" w:rsidRDefault="00FD0C1C" w:rsidP="00FD0C1C">
      <w:pPr>
        <w:jc w:val="both"/>
        <w:rPr>
          <w:rFonts w:asciiTheme="majorBidi" w:hAnsiTheme="majorBidi" w:cstheme="majorBidi"/>
          <w:b/>
          <w:bCs/>
          <w:lang w:val="et-EE"/>
        </w:rPr>
      </w:pPr>
      <w:r w:rsidRPr="00E57A7D">
        <w:br w:type="page"/>
      </w:r>
    </w:p>
    <w:p w14:paraId="6F0F833A" w14:textId="77777777" w:rsidR="00FD0C1C" w:rsidRPr="00B52EAE" w:rsidRDefault="00FD0C1C" w:rsidP="00F94A2F">
      <w:pPr>
        <w:spacing w:after="0"/>
        <w:jc w:val="center"/>
        <w:rPr>
          <w:rFonts w:asciiTheme="majorBidi" w:hAnsiTheme="majorBidi" w:cstheme="majorBidi"/>
          <w:lang w:val="et-EE"/>
        </w:rPr>
      </w:pPr>
      <w:r w:rsidRPr="00B52EAE">
        <w:rPr>
          <w:rFonts w:asciiTheme="majorBidi" w:hAnsiTheme="majorBidi" w:cstheme="majorBidi"/>
          <w:b/>
          <w:bCs/>
          <w:lang w:val="et-EE"/>
        </w:rPr>
        <w:lastRenderedPageBreak/>
        <w:t>LIETOŠANAS INSTRUKCIJA</w:t>
      </w:r>
    </w:p>
    <w:p w14:paraId="412A2D99" w14:textId="77777777" w:rsidR="00FD0C1C" w:rsidRPr="00B52EAE" w:rsidRDefault="00FD0C1C" w:rsidP="00FD0C1C">
      <w:pPr>
        <w:spacing w:after="0"/>
        <w:jc w:val="both"/>
        <w:rPr>
          <w:rFonts w:asciiTheme="majorBidi" w:hAnsiTheme="majorBidi" w:cstheme="majorBidi"/>
          <w:lang w:val="et-EE"/>
        </w:rPr>
      </w:pPr>
    </w:p>
    <w:p w14:paraId="0A242538"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lang w:val="et-EE"/>
        </w:rPr>
      </w:pPr>
      <w:r w:rsidRPr="00CA113E">
        <w:rPr>
          <w:rFonts w:asciiTheme="majorBidi" w:hAnsiTheme="majorBidi" w:cstheme="majorBidi"/>
          <w:b/>
          <w:bCs/>
          <w:lang w:val="et-EE"/>
        </w:rPr>
        <w:t xml:space="preserve">Veterināro zāļu nosaukums </w:t>
      </w:r>
    </w:p>
    <w:p w14:paraId="27B498A2" w14:textId="77777777" w:rsidR="00FD0C1C" w:rsidRPr="00B52EAE" w:rsidRDefault="00FD0C1C" w:rsidP="00FD0C1C">
      <w:pPr>
        <w:spacing w:after="0"/>
        <w:jc w:val="both"/>
        <w:rPr>
          <w:rFonts w:asciiTheme="majorBidi" w:hAnsiTheme="majorBidi" w:cstheme="majorBidi"/>
          <w:lang w:val="et-EE"/>
        </w:rPr>
      </w:pPr>
    </w:p>
    <w:p w14:paraId="565036AC" w14:textId="77777777" w:rsidR="00FD0C1C" w:rsidRPr="00B52EAE" w:rsidRDefault="00FD0C1C" w:rsidP="00FD0C1C">
      <w:pPr>
        <w:spacing w:after="0"/>
        <w:jc w:val="both"/>
        <w:rPr>
          <w:rFonts w:asciiTheme="majorBidi" w:hAnsiTheme="majorBidi" w:cstheme="majorBidi"/>
          <w:lang w:val="et-EE"/>
        </w:rPr>
      </w:pPr>
      <w:r w:rsidRPr="000C5464">
        <w:rPr>
          <w:rFonts w:asciiTheme="majorBidi" w:hAnsiTheme="majorBidi" w:cstheme="majorBidi"/>
          <w:lang w:val="et-EE"/>
        </w:rPr>
        <w:t>LV Genta-100</w:t>
      </w:r>
      <w:r w:rsidRPr="00B52EAE">
        <w:rPr>
          <w:rFonts w:asciiTheme="majorBidi" w:hAnsiTheme="majorBidi" w:cstheme="majorBidi"/>
          <w:b/>
          <w:bCs/>
          <w:lang w:val="et-EE"/>
        </w:rPr>
        <w:t xml:space="preserve"> </w:t>
      </w:r>
      <w:r w:rsidRPr="00B52EAE">
        <w:rPr>
          <w:rFonts w:asciiTheme="majorBidi" w:hAnsiTheme="majorBidi" w:cstheme="majorBidi"/>
          <w:lang w:val="et-EE"/>
        </w:rPr>
        <w:t xml:space="preserve">šķīdums injekcijām </w:t>
      </w:r>
      <w:r w:rsidRPr="00875BF8">
        <w:rPr>
          <w:rFonts w:asciiTheme="majorBidi" w:hAnsiTheme="majorBidi" w:cstheme="majorBidi"/>
          <w:lang w:val="et-EE"/>
        </w:rPr>
        <w:t>liellopiem, kazām, aitām un cūkām</w:t>
      </w:r>
      <w:r w:rsidRPr="00B52EAE">
        <w:rPr>
          <w:rFonts w:asciiTheme="majorBidi" w:hAnsiTheme="majorBidi" w:cstheme="majorBidi"/>
          <w:lang w:val="et-EE"/>
        </w:rPr>
        <w:t xml:space="preserve"> </w:t>
      </w:r>
    </w:p>
    <w:p w14:paraId="5E4E4AAF" w14:textId="77777777" w:rsidR="00FD0C1C" w:rsidRDefault="00FD0C1C" w:rsidP="00FD0C1C">
      <w:pPr>
        <w:spacing w:after="0"/>
        <w:jc w:val="both"/>
        <w:rPr>
          <w:rFonts w:asciiTheme="majorBidi" w:hAnsiTheme="majorBidi" w:cstheme="majorBidi"/>
          <w:i/>
          <w:iCs/>
          <w:lang w:val="et-EE"/>
        </w:rPr>
      </w:pPr>
    </w:p>
    <w:p w14:paraId="7C94127B" w14:textId="77777777" w:rsidR="00FD0C1C" w:rsidRPr="00B52EAE" w:rsidRDefault="00FD0C1C" w:rsidP="00FD0C1C">
      <w:pPr>
        <w:spacing w:after="0"/>
        <w:jc w:val="both"/>
        <w:rPr>
          <w:rFonts w:asciiTheme="majorBidi" w:hAnsiTheme="majorBidi" w:cstheme="majorBidi"/>
          <w:lang w:val="et-EE"/>
        </w:rPr>
      </w:pPr>
    </w:p>
    <w:p w14:paraId="57960300" w14:textId="77777777" w:rsidR="00FD0C1C" w:rsidRPr="00875BF8"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875BF8">
        <w:rPr>
          <w:rFonts w:asciiTheme="majorBidi" w:hAnsiTheme="majorBidi" w:cstheme="majorBidi"/>
          <w:b/>
          <w:bCs/>
          <w:lang w:val="et-EE"/>
        </w:rPr>
        <w:t>Sastāvs</w:t>
      </w:r>
    </w:p>
    <w:p w14:paraId="30FDFCD4"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b/>
          <w:bCs/>
          <w:lang w:val="et-EE"/>
        </w:rPr>
        <w:t xml:space="preserve"> </w:t>
      </w:r>
    </w:p>
    <w:p w14:paraId="1AD92516" w14:textId="77777777" w:rsidR="00FD0C1C" w:rsidRPr="00B52EAE" w:rsidRDefault="00FD0C1C" w:rsidP="00FD0C1C">
      <w:pPr>
        <w:spacing w:after="0"/>
        <w:jc w:val="both"/>
        <w:rPr>
          <w:rFonts w:asciiTheme="majorBidi" w:hAnsiTheme="majorBidi" w:cstheme="majorBidi"/>
          <w:lang w:val="et-EE"/>
        </w:rPr>
      </w:pPr>
      <w:r>
        <w:rPr>
          <w:rFonts w:asciiTheme="majorBidi" w:hAnsiTheme="majorBidi" w:cstheme="majorBidi"/>
          <w:lang w:val="et-EE"/>
        </w:rPr>
        <w:t>Katrs</w:t>
      </w:r>
      <w:r w:rsidRPr="00B52EAE">
        <w:rPr>
          <w:rFonts w:asciiTheme="majorBidi" w:hAnsiTheme="majorBidi" w:cstheme="majorBidi"/>
          <w:lang w:val="et-EE"/>
        </w:rPr>
        <w:t xml:space="preserve"> ml satur: </w:t>
      </w:r>
    </w:p>
    <w:p w14:paraId="17708F31"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b/>
          <w:bCs/>
          <w:lang w:val="et-EE"/>
        </w:rPr>
        <w:t>Aktīvā</w:t>
      </w:r>
      <w:r>
        <w:rPr>
          <w:rFonts w:asciiTheme="majorBidi" w:hAnsiTheme="majorBidi" w:cstheme="majorBidi"/>
          <w:b/>
          <w:bCs/>
          <w:lang w:val="et-EE"/>
        </w:rPr>
        <w:t>s</w:t>
      </w:r>
      <w:r w:rsidRPr="00B52EAE">
        <w:rPr>
          <w:rFonts w:asciiTheme="majorBidi" w:hAnsiTheme="majorBidi" w:cstheme="majorBidi"/>
          <w:b/>
          <w:bCs/>
          <w:lang w:val="et-EE"/>
        </w:rPr>
        <w:t xml:space="preserve"> viela</w:t>
      </w:r>
      <w:r>
        <w:rPr>
          <w:rFonts w:asciiTheme="majorBidi" w:hAnsiTheme="majorBidi" w:cstheme="majorBidi"/>
          <w:b/>
          <w:bCs/>
          <w:lang w:val="et-EE"/>
        </w:rPr>
        <w:t>s</w:t>
      </w:r>
      <w:r w:rsidRPr="00B52EAE">
        <w:rPr>
          <w:rFonts w:asciiTheme="majorBidi" w:hAnsiTheme="majorBidi" w:cstheme="majorBidi"/>
          <w:b/>
          <w:bCs/>
          <w:lang w:val="et-EE"/>
        </w:rPr>
        <w:t xml:space="preserve">: </w:t>
      </w:r>
    </w:p>
    <w:p w14:paraId="5432083E"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Gentamicīns 100 mg (gentamicīna sulfāta veidā)</w:t>
      </w:r>
    </w:p>
    <w:p w14:paraId="1E730A44" w14:textId="77777777" w:rsidR="00FD0C1C" w:rsidRPr="00B52EAE" w:rsidRDefault="00FD0C1C" w:rsidP="00FD0C1C">
      <w:pPr>
        <w:spacing w:after="0"/>
        <w:jc w:val="both"/>
        <w:rPr>
          <w:rFonts w:asciiTheme="majorBidi" w:hAnsiTheme="majorBidi" w:cstheme="majorBidi"/>
          <w:lang w:val="et-EE"/>
        </w:rPr>
      </w:pPr>
    </w:p>
    <w:p w14:paraId="3E5DA114"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Dzidrs, bezkrāsains līdz viegli iedzeltens ūdens šķīdums. </w:t>
      </w:r>
    </w:p>
    <w:p w14:paraId="28F955F5" w14:textId="77777777" w:rsidR="00FD0C1C" w:rsidRDefault="00FD0C1C" w:rsidP="00FD0C1C">
      <w:pPr>
        <w:spacing w:after="0"/>
        <w:jc w:val="both"/>
        <w:rPr>
          <w:rFonts w:asciiTheme="majorBidi" w:hAnsiTheme="majorBidi" w:cstheme="majorBidi"/>
          <w:lang w:val="et-EE"/>
        </w:rPr>
      </w:pPr>
    </w:p>
    <w:p w14:paraId="00635BBE" w14:textId="77777777" w:rsidR="00FD0C1C" w:rsidRPr="00B52EAE" w:rsidRDefault="00FD0C1C" w:rsidP="00FD0C1C">
      <w:pPr>
        <w:spacing w:after="0"/>
        <w:jc w:val="both"/>
        <w:rPr>
          <w:rFonts w:asciiTheme="majorBidi" w:hAnsiTheme="majorBidi" w:cstheme="majorBidi"/>
          <w:lang w:val="et-EE"/>
        </w:rPr>
      </w:pPr>
    </w:p>
    <w:p w14:paraId="7EC3434A"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Pr>
          <w:rFonts w:asciiTheme="majorBidi" w:hAnsiTheme="majorBidi" w:cstheme="majorBidi"/>
          <w:b/>
          <w:bCs/>
          <w:lang w:val="et-EE"/>
        </w:rPr>
        <w:t>M</w:t>
      </w:r>
      <w:r w:rsidRPr="00CA113E">
        <w:rPr>
          <w:rFonts w:asciiTheme="majorBidi" w:hAnsiTheme="majorBidi" w:cstheme="majorBidi"/>
          <w:b/>
          <w:bCs/>
          <w:lang w:val="et-EE"/>
        </w:rPr>
        <w:t xml:space="preserve">ērķsugas </w:t>
      </w:r>
    </w:p>
    <w:p w14:paraId="23F961BA" w14:textId="77777777" w:rsidR="00FD0C1C" w:rsidRPr="00B52EAE" w:rsidRDefault="00FD0C1C" w:rsidP="00FD0C1C">
      <w:pPr>
        <w:spacing w:after="0"/>
        <w:jc w:val="both"/>
        <w:rPr>
          <w:rFonts w:asciiTheme="majorBidi" w:hAnsiTheme="majorBidi" w:cstheme="majorBidi"/>
          <w:lang w:val="et-EE"/>
        </w:rPr>
      </w:pPr>
    </w:p>
    <w:p w14:paraId="3126D764" w14:textId="77777777" w:rsidR="00FD0C1C" w:rsidRPr="00224DC4" w:rsidRDefault="00FD0C1C" w:rsidP="00FD0C1C">
      <w:pPr>
        <w:spacing w:after="0"/>
        <w:jc w:val="both"/>
        <w:rPr>
          <w:rFonts w:asciiTheme="majorBidi" w:hAnsiTheme="majorBidi" w:cstheme="majorBidi"/>
          <w:b/>
          <w:bCs/>
          <w:lang w:val="et-EE"/>
        </w:rPr>
      </w:pPr>
      <w:r w:rsidRPr="00224DC4">
        <w:rPr>
          <w:rFonts w:asciiTheme="majorBidi" w:hAnsiTheme="majorBidi" w:cstheme="majorBidi"/>
          <w:lang w:val="et-EE"/>
        </w:rPr>
        <w:t>Liellopi, kazas, aitas, cūkas.</w:t>
      </w:r>
    </w:p>
    <w:p w14:paraId="3A21E15C" w14:textId="77777777" w:rsidR="00FD0C1C" w:rsidRDefault="00FD0C1C" w:rsidP="00FD0C1C">
      <w:pPr>
        <w:pStyle w:val="ListParagraph"/>
        <w:spacing w:after="0"/>
        <w:ind w:left="567"/>
        <w:jc w:val="both"/>
        <w:rPr>
          <w:rFonts w:asciiTheme="majorBidi" w:hAnsiTheme="majorBidi" w:cstheme="majorBidi"/>
          <w:b/>
          <w:bCs/>
          <w:lang w:val="et-EE"/>
        </w:rPr>
      </w:pPr>
    </w:p>
    <w:p w14:paraId="40CF4B95"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224DC4">
        <w:rPr>
          <w:rFonts w:asciiTheme="majorBidi" w:hAnsiTheme="majorBidi" w:cstheme="majorBidi"/>
          <w:b/>
          <w:bCs/>
          <w:lang w:val="et-EE"/>
        </w:rPr>
        <w:t>Lietošanas indikācijas</w:t>
      </w:r>
      <w:r w:rsidRPr="00CA113E">
        <w:rPr>
          <w:rFonts w:asciiTheme="majorBidi" w:hAnsiTheme="majorBidi" w:cstheme="majorBidi"/>
          <w:b/>
          <w:bCs/>
          <w:lang w:val="et-EE"/>
        </w:rPr>
        <w:t xml:space="preserve"> </w:t>
      </w:r>
    </w:p>
    <w:p w14:paraId="6B935FB4" w14:textId="77777777" w:rsidR="00FD0C1C" w:rsidRPr="00B52EAE" w:rsidRDefault="00FD0C1C" w:rsidP="00FD0C1C">
      <w:pPr>
        <w:spacing w:after="0"/>
        <w:jc w:val="both"/>
        <w:rPr>
          <w:rFonts w:asciiTheme="majorBidi" w:hAnsiTheme="majorBidi" w:cstheme="majorBidi"/>
          <w:lang w:val="et-EE"/>
        </w:rPr>
      </w:pPr>
    </w:p>
    <w:p w14:paraId="0FCB6EA9"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Pret gentamicīnu jutīgu </w:t>
      </w:r>
      <w:r w:rsidRPr="00B52EAE">
        <w:rPr>
          <w:rFonts w:asciiTheme="majorBidi" w:hAnsiTheme="majorBidi" w:cstheme="majorBidi"/>
          <w:i/>
          <w:iCs/>
          <w:lang w:val="et-EE"/>
        </w:rPr>
        <w:t xml:space="preserve">E. coli, Klebsiella </w:t>
      </w:r>
      <w:r w:rsidRPr="00B52EAE">
        <w:rPr>
          <w:rFonts w:asciiTheme="majorBidi" w:hAnsiTheme="majorBidi" w:cstheme="majorBidi"/>
          <w:lang w:val="et-EE"/>
        </w:rPr>
        <w:t xml:space="preserve">spp., </w:t>
      </w:r>
      <w:r w:rsidRPr="00B52EAE">
        <w:rPr>
          <w:rFonts w:asciiTheme="majorBidi" w:hAnsiTheme="majorBidi" w:cstheme="majorBidi"/>
          <w:i/>
          <w:iCs/>
          <w:lang w:val="et-EE"/>
        </w:rPr>
        <w:t xml:space="preserve">Pasteurella </w:t>
      </w:r>
      <w:r w:rsidRPr="00B52EAE">
        <w:rPr>
          <w:rFonts w:asciiTheme="majorBidi" w:hAnsiTheme="majorBidi" w:cstheme="majorBidi"/>
          <w:lang w:val="et-EE"/>
        </w:rPr>
        <w:t xml:space="preserve">spp. un </w:t>
      </w:r>
      <w:r w:rsidRPr="00B52EAE">
        <w:rPr>
          <w:rFonts w:asciiTheme="majorBidi" w:hAnsiTheme="majorBidi" w:cstheme="majorBidi"/>
          <w:i/>
          <w:iCs/>
          <w:lang w:val="et-EE"/>
        </w:rPr>
        <w:t xml:space="preserve">Salmonella </w:t>
      </w:r>
      <w:r w:rsidRPr="00B52EAE">
        <w:rPr>
          <w:rFonts w:asciiTheme="majorBidi" w:hAnsiTheme="majorBidi" w:cstheme="majorBidi"/>
          <w:lang w:val="et-EE"/>
        </w:rPr>
        <w:t xml:space="preserve">spp. izraisītu gastrointestinālo un respiratoro slimību ārstēšanai liellopiem, teļiem, kazām, aitām un cūkām. </w:t>
      </w:r>
    </w:p>
    <w:p w14:paraId="0A60FD06" w14:textId="77777777" w:rsidR="00FD0C1C" w:rsidRPr="00B52EAE" w:rsidRDefault="00FD0C1C" w:rsidP="00FD0C1C">
      <w:pPr>
        <w:spacing w:after="0"/>
        <w:jc w:val="both"/>
        <w:rPr>
          <w:rFonts w:asciiTheme="majorBidi" w:hAnsiTheme="majorBidi" w:cstheme="majorBidi"/>
          <w:lang w:val="et-EE"/>
        </w:rPr>
      </w:pPr>
    </w:p>
    <w:p w14:paraId="45D7886D"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CA113E">
        <w:rPr>
          <w:rFonts w:asciiTheme="majorBidi" w:hAnsiTheme="majorBidi" w:cstheme="majorBidi"/>
          <w:b/>
          <w:bCs/>
          <w:lang w:val="et-EE"/>
        </w:rPr>
        <w:t xml:space="preserve">Kontrindikācijas </w:t>
      </w:r>
    </w:p>
    <w:p w14:paraId="78998EBE" w14:textId="77777777" w:rsidR="00FD0C1C" w:rsidRPr="00B52EAE" w:rsidRDefault="00FD0C1C" w:rsidP="00FD0C1C">
      <w:pPr>
        <w:spacing w:after="0"/>
        <w:jc w:val="both"/>
        <w:rPr>
          <w:rFonts w:asciiTheme="majorBidi" w:hAnsiTheme="majorBidi" w:cstheme="majorBidi"/>
          <w:lang w:val="et-EE"/>
        </w:rPr>
      </w:pPr>
    </w:p>
    <w:p w14:paraId="3606045D"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Nelietot gadījumos, ja konstatēta pastiprināta jutība pret gentamicīnu vai pret </w:t>
      </w:r>
      <w:r>
        <w:rPr>
          <w:rFonts w:asciiTheme="majorBidi" w:hAnsiTheme="majorBidi" w:cstheme="majorBidi"/>
          <w:lang w:val="et-EE"/>
        </w:rPr>
        <w:t>jebkuru</w:t>
      </w:r>
      <w:r w:rsidRPr="00B52EAE">
        <w:rPr>
          <w:rFonts w:asciiTheme="majorBidi" w:hAnsiTheme="majorBidi" w:cstheme="majorBidi"/>
          <w:lang w:val="et-EE"/>
        </w:rPr>
        <w:t xml:space="preserve"> no palīgvielām. </w:t>
      </w:r>
    </w:p>
    <w:p w14:paraId="1FE228A6"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Nelietot dzīvniekiem ar nieru un aknu darbības traucējumiem. </w:t>
      </w:r>
    </w:p>
    <w:p w14:paraId="423E1902" w14:textId="77777777" w:rsidR="00FD0C1C" w:rsidRPr="00B52EAE" w:rsidRDefault="00FD0C1C" w:rsidP="00FD0C1C">
      <w:pPr>
        <w:spacing w:after="0"/>
        <w:jc w:val="both"/>
        <w:rPr>
          <w:rFonts w:asciiTheme="majorBidi" w:hAnsiTheme="majorBidi" w:cstheme="majorBidi"/>
          <w:lang w:val="et-EE"/>
        </w:rPr>
      </w:pPr>
    </w:p>
    <w:p w14:paraId="63523E1C"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CA113E">
        <w:rPr>
          <w:rFonts w:asciiTheme="majorBidi" w:hAnsiTheme="majorBidi" w:cstheme="majorBidi"/>
          <w:b/>
          <w:bCs/>
          <w:lang w:val="et-EE"/>
        </w:rPr>
        <w:t xml:space="preserve">Īpaši brīdinājumi </w:t>
      </w:r>
    </w:p>
    <w:p w14:paraId="6525B6F3" w14:textId="77777777" w:rsidR="00FD0C1C" w:rsidRPr="00B52EAE" w:rsidRDefault="00FD0C1C" w:rsidP="00FD0C1C">
      <w:pPr>
        <w:spacing w:after="0"/>
        <w:jc w:val="both"/>
        <w:rPr>
          <w:rFonts w:asciiTheme="majorBidi" w:hAnsiTheme="majorBidi" w:cstheme="majorBidi"/>
          <w:lang w:val="et-EE"/>
        </w:rPr>
      </w:pPr>
    </w:p>
    <w:p w14:paraId="72E86F00" w14:textId="77777777" w:rsidR="00FD0C1C" w:rsidRDefault="00FD0C1C" w:rsidP="00FD0C1C">
      <w:pPr>
        <w:spacing w:after="0"/>
        <w:jc w:val="both"/>
        <w:rPr>
          <w:rFonts w:asciiTheme="majorBidi" w:hAnsiTheme="majorBidi" w:cstheme="majorBidi"/>
          <w:u w:val="single"/>
          <w:lang w:val="et-EE"/>
        </w:rPr>
      </w:pPr>
      <w:r w:rsidRPr="00875BF8">
        <w:rPr>
          <w:rFonts w:asciiTheme="majorBidi" w:hAnsiTheme="majorBidi" w:cstheme="majorBidi"/>
          <w:u w:val="single"/>
          <w:lang w:val="et-EE"/>
        </w:rPr>
        <w:t>Īpaši piesardzības pasākumi drošai lietošanai mērķsugām</w:t>
      </w:r>
      <w:r>
        <w:rPr>
          <w:rFonts w:asciiTheme="majorBidi" w:hAnsiTheme="majorBidi" w:cstheme="majorBidi"/>
          <w:u w:val="single"/>
          <w:lang w:val="et-EE"/>
        </w:rPr>
        <w:t>:</w:t>
      </w:r>
    </w:p>
    <w:p w14:paraId="59F75453"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Lietojot šīs veterinārās zāles, jāņem vērā </w:t>
      </w:r>
      <w:r w:rsidRPr="00DB495E">
        <w:rPr>
          <w:rFonts w:asciiTheme="majorBidi" w:hAnsiTheme="majorBidi" w:cstheme="majorBidi"/>
          <w:lang w:val="et-EE"/>
        </w:rPr>
        <w:t>oficiālā, valsts un reģionālā antimikrobiālā politika</w:t>
      </w:r>
      <w:r w:rsidRPr="00B52EAE">
        <w:rPr>
          <w:rFonts w:asciiTheme="majorBidi" w:hAnsiTheme="majorBidi" w:cstheme="majorBidi"/>
          <w:lang w:val="et-EE"/>
        </w:rPr>
        <w:t xml:space="preserve">. </w:t>
      </w:r>
    </w:p>
    <w:p w14:paraId="006AE1C7" w14:textId="77777777" w:rsidR="00FD0C1C" w:rsidRDefault="00FD0C1C" w:rsidP="00FD0C1C">
      <w:pPr>
        <w:spacing w:after="0"/>
        <w:jc w:val="both"/>
        <w:rPr>
          <w:rFonts w:asciiTheme="majorBidi" w:hAnsiTheme="majorBidi" w:cstheme="majorBidi"/>
          <w:lang w:val="et-EE"/>
        </w:rPr>
      </w:pPr>
      <w:r w:rsidRPr="00DB495E">
        <w:rPr>
          <w:rFonts w:asciiTheme="majorBidi" w:hAnsiTheme="majorBidi" w:cstheme="majorBidi"/>
          <w:lang w:val="et-EE"/>
        </w:rPr>
        <w:t>Šo veterināro zāļu lietošana jāpamato ar no dzīvnieka izolētu baktēriju jutības testa rezultātiem. Ja tas nav iespējams, ārstēšana jāpamato ar vietējiem (reģiona, saimniecības līmeņa) epidemioloģiskajiem datiem par mērķa baktēriju jutību. Lietojot šīs veterinārās zāles atšķirīgi no zāļu aprakstā dotajiem norādījumiem var palielināties baktēriju izplatība, kuras rezistentas pret gentamicīnu un pavājināties ārstēšanas efektivitāte.</w:t>
      </w:r>
    </w:p>
    <w:p w14:paraId="1F6438CE"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 </w:t>
      </w:r>
    </w:p>
    <w:p w14:paraId="62E40270" w14:textId="77777777" w:rsidR="00FD0C1C" w:rsidRPr="008A0E60" w:rsidRDefault="00FD0C1C" w:rsidP="00FD0C1C">
      <w:pPr>
        <w:spacing w:after="0"/>
        <w:jc w:val="both"/>
        <w:rPr>
          <w:rFonts w:asciiTheme="majorBidi" w:hAnsiTheme="majorBidi" w:cstheme="majorBidi"/>
          <w:u w:val="single"/>
          <w:lang w:val="et-EE"/>
        </w:rPr>
      </w:pPr>
      <w:r w:rsidRPr="009702C1">
        <w:rPr>
          <w:rFonts w:asciiTheme="majorBidi" w:hAnsiTheme="majorBidi" w:cstheme="majorBidi"/>
          <w:u w:val="single"/>
          <w:lang w:val="et-EE"/>
        </w:rPr>
        <w:t xml:space="preserve">Īpaši piesardzības pasākumi, kas jāievēro personai, kura </w:t>
      </w:r>
      <w:r>
        <w:rPr>
          <w:rFonts w:asciiTheme="majorBidi" w:hAnsiTheme="majorBidi" w:cstheme="majorBidi"/>
          <w:u w:val="single"/>
          <w:lang w:val="et-EE"/>
        </w:rPr>
        <w:t>ievada</w:t>
      </w:r>
      <w:r w:rsidRPr="009702C1">
        <w:rPr>
          <w:rFonts w:asciiTheme="majorBidi" w:hAnsiTheme="majorBidi" w:cstheme="majorBidi"/>
          <w:u w:val="single"/>
          <w:lang w:val="et-EE"/>
        </w:rPr>
        <w:t xml:space="preserve"> veterinārās zāles dzīvniek</w:t>
      </w:r>
      <w:r>
        <w:rPr>
          <w:rFonts w:asciiTheme="majorBidi" w:hAnsiTheme="majorBidi" w:cstheme="majorBidi"/>
          <w:u w:val="single"/>
          <w:lang w:val="et-EE"/>
        </w:rPr>
        <w:t>iem</w:t>
      </w:r>
      <w:r w:rsidRPr="009702C1">
        <w:rPr>
          <w:rFonts w:asciiTheme="majorBidi" w:hAnsiTheme="majorBidi" w:cstheme="majorBidi"/>
          <w:u w:val="single"/>
          <w:lang w:val="et-EE"/>
        </w:rPr>
        <w:t>:</w:t>
      </w:r>
    </w:p>
    <w:p w14:paraId="603E7297"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Ja notikusi nejauša pašinjicēšana, norīšana, saskare ar ādu vai</w:t>
      </w:r>
      <w:r>
        <w:rPr>
          <w:rFonts w:asciiTheme="majorBidi" w:hAnsiTheme="majorBidi" w:cstheme="majorBidi"/>
          <w:lang w:val="et-EE"/>
        </w:rPr>
        <w:t xml:space="preserve"> nokļūšana</w:t>
      </w:r>
      <w:r w:rsidRPr="00B52EAE">
        <w:rPr>
          <w:rFonts w:asciiTheme="majorBidi" w:hAnsiTheme="majorBidi" w:cstheme="majorBidi"/>
          <w:lang w:val="et-EE"/>
        </w:rPr>
        <w:t xml:space="preserve"> acī</w:t>
      </w:r>
      <w:r>
        <w:rPr>
          <w:rFonts w:asciiTheme="majorBidi" w:hAnsiTheme="majorBidi" w:cstheme="majorBidi"/>
          <w:lang w:val="et-EE"/>
        </w:rPr>
        <w:t>s</w:t>
      </w:r>
      <w:r w:rsidRPr="00B52EAE">
        <w:rPr>
          <w:rFonts w:asciiTheme="majorBidi" w:hAnsiTheme="majorBidi" w:cstheme="majorBidi"/>
          <w:lang w:val="et-EE"/>
        </w:rPr>
        <w:t xml:space="preserve">, nekavējoties meklēt medicīnisko palīdzību un uzrādīt lietošanas instrukciju vai iepakojuma marķējumu ārstam. Personām ar </w:t>
      </w:r>
      <w:r>
        <w:rPr>
          <w:rFonts w:asciiTheme="majorBidi" w:hAnsiTheme="majorBidi" w:cstheme="majorBidi"/>
          <w:lang w:val="et-EE"/>
        </w:rPr>
        <w:t xml:space="preserve">zināmu </w:t>
      </w:r>
      <w:r w:rsidRPr="00B52EAE">
        <w:rPr>
          <w:rFonts w:asciiTheme="majorBidi" w:hAnsiTheme="majorBidi" w:cstheme="majorBidi"/>
          <w:lang w:val="et-EE"/>
        </w:rPr>
        <w:t xml:space="preserve">pastiprinātu jutību pret gentamicīnu, </w:t>
      </w:r>
      <w:r>
        <w:rPr>
          <w:rFonts w:asciiTheme="majorBidi" w:hAnsiTheme="majorBidi" w:cstheme="majorBidi"/>
          <w:lang w:val="et-EE"/>
        </w:rPr>
        <w:t>jā</w:t>
      </w:r>
      <w:r w:rsidRPr="00B52EAE">
        <w:rPr>
          <w:rFonts w:asciiTheme="majorBidi" w:hAnsiTheme="majorBidi" w:cstheme="majorBidi"/>
          <w:lang w:val="et-EE"/>
        </w:rPr>
        <w:t>izvair</w:t>
      </w:r>
      <w:r>
        <w:rPr>
          <w:rFonts w:asciiTheme="majorBidi" w:hAnsiTheme="majorBidi" w:cstheme="majorBidi"/>
          <w:lang w:val="et-EE"/>
        </w:rPr>
        <w:t>ā</w:t>
      </w:r>
      <w:r w:rsidRPr="00B52EAE">
        <w:rPr>
          <w:rFonts w:asciiTheme="majorBidi" w:hAnsiTheme="majorBidi" w:cstheme="majorBidi"/>
          <w:lang w:val="et-EE"/>
        </w:rPr>
        <w:t xml:space="preserve">s no saskares ar šīm veterinārajām zālēm. </w:t>
      </w:r>
    </w:p>
    <w:p w14:paraId="56BF0297"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Pēc </w:t>
      </w:r>
      <w:r w:rsidRPr="00EF14F0">
        <w:rPr>
          <w:rFonts w:asciiTheme="majorBidi" w:hAnsiTheme="majorBidi" w:cstheme="majorBidi"/>
          <w:lang w:val="et-EE"/>
        </w:rPr>
        <w:t>rīkošanās</w:t>
      </w:r>
      <w:r w:rsidRPr="00B52EAE" w:rsidDel="00DB495E">
        <w:rPr>
          <w:rFonts w:asciiTheme="majorBidi" w:hAnsiTheme="majorBidi" w:cstheme="majorBidi"/>
          <w:lang w:val="et-EE"/>
        </w:rPr>
        <w:t xml:space="preserve"> </w:t>
      </w:r>
      <w:r w:rsidRPr="00B52EAE">
        <w:rPr>
          <w:rFonts w:asciiTheme="majorBidi" w:hAnsiTheme="majorBidi" w:cstheme="majorBidi"/>
          <w:lang w:val="et-EE"/>
        </w:rPr>
        <w:t xml:space="preserve">ar šīm </w:t>
      </w:r>
      <w:r w:rsidRPr="00EF14F0">
        <w:rPr>
          <w:rFonts w:asciiTheme="majorBidi" w:hAnsiTheme="majorBidi" w:cstheme="majorBidi"/>
          <w:lang w:val="et-EE"/>
        </w:rPr>
        <w:t>veterinārajām</w:t>
      </w:r>
      <w:r w:rsidRPr="00B52EAE">
        <w:rPr>
          <w:rFonts w:asciiTheme="majorBidi" w:hAnsiTheme="majorBidi" w:cstheme="majorBidi"/>
          <w:lang w:val="et-EE"/>
        </w:rPr>
        <w:t xml:space="preserve"> zālēm, mazgāt rokas.</w:t>
      </w:r>
    </w:p>
    <w:p w14:paraId="78D33EBB"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Ar </w:t>
      </w:r>
      <w:r w:rsidRPr="00A748B6">
        <w:rPr>
          <w:rFonts w:asciiTheme="majorBidi" w:hAnsiTheme="majorBidi" w:cstheme="majorBidi"/>
          <w:lang w:val="et-EE"/>
        </w:rPr>
        <w:t xml:space="preserve">šīm </w:t>
      </w:r>
      <w:r w:rsidRPr="00EF14F0">
        <w:rPr>
          <w:rFonts w:asciiTheme="majorBidi" w:hAnsiTheme="majorBidi" w:cstheme="majorBidi"/>
          <w:lang w:val="et-EE"/>
        </w:rPr>
        <w:t xml:space="preserve">veterinārajām </w:t>
      </w:r>
      <w:r w:rsidRPr="00B52EAE">
        <w:rPr>
          <w:rFonts w:asciiTheme="majorBidi" w:hAnsiTheme="majorBidi" w:cstheme="majorBidi"/>
          <w:lang w:val="et-EE"/>
        </w:rPr>
        <w:t>zālēm rīko</w:t>
      </w:r>
      <w:r>
        <w:rPr>
          <w:rFonts w:asciiTheme="majorBidi" w:hAnsiTheme="majorBidi" w:cstheme="majorBidi"/>
          <w:lang w:val="et-EE"/>
        </w:rPr>
        <w:t>tie</w:t>
      </w:r>
      <w:r w:rsidRPr="00B52EAE">
        <w:rPr>
          <w:rFonts w:asciiTheme="majorBidi" w:hAnsiTheme="majorBidi" w:cstheme="majorBidi"/>
          <w:lang w:val="et-EE"/>
        </w:rPr>
        <w:t>s uzmanīgi.</w:t>
      </w:r>
    </w:p>
    <w:p w14:paraId="5B1A9101" w14:textId="77777777" w:rsidR="00FD0C1C" w:rsidRDefault="00FD0C1C" w:rsidP="00FD0C1C">
      <w:pPr>
        <w:spacing w:after="0"/>
        <w:jc w:val="both"/>
        <w:rPr>
          <w:rFonts w:asciiTheme="majorBidi" w:hAnsiTheme="majorBidi" w:cstheme="majorBidi"/>
          <w:lang w:val="et-EE"/>
        </w:rPr>
      </w:pPr>
      <w:r w:rsidRPr="00A748B6">
        <w:rPr>
          <w:rFonts w:asciiTheme="majorBidi" w:hAnsiTheme="majorBidi" w:cstheme="majorBidi"/>
          <w:lang w:val="et-EE"/>
        </w:rPr>
        <w:t>Uzglabāt bērniem neredzamā un nepieejamā vietā.</w:t>
      </w:r>
    </w:p>
    <w:p w14:paraId="2539C3FC"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 </w:t>
      </w:r>
    </w:p>
    <w:p w14:paraId="34204E40" w14:textId="77777777" w:rsidR="00FD0C1C" w:rsidRPr="008A0E60" w:rsidRDefault="00FD0C1C" w:rsidP="00FD0C1C">
      <w:pPr>
        <w:spacing w:after="0"/>
        <w:jc w:val="both"/>
        <w:rPr>
          <w:rFonts w:asciiTheme="majorBidi" w:hAnsiTheme="majorBidi" w:cstheme="majorBidi"/>
          <w:u w:val="single"/>
          <w:lang w:val="et-EE"/>
        </w:rPr>
      </w:pPr>
      <w:r w:rsidRPr="008A0E60">
        <w:rPr>
          <w:rFonts w:asciiTheme="majorBidi" w:hAnsiTheme="majorBidi" w:cstheme="majorBidi"/>
          <w:u w:val="single"/>
          <w:lang w:val="et-EE"/>
        </w:rPr>
        <w:t xml:space="preserve">Grūsnība: </w:t>
      </w:r>
    </w:p>
    <w:p w14:paraId="5666AD76" w14:textId="77777777" w:rsidR="00FD0C1C" w:rsidRDefault="00FD0C1C" w:rsidP="00FD0C1C">
      <w:pPr>
        <w:spacing w:after="0"/>
        <w:jc w:val="both"/>
        <w:rPr>
          <w:rFonts w:asciiTheme="majorBidi" w:hAnsiTheme="majorBidi" w:cstheme="majorBidi"/>
          <w:lang w:val="et-EE"/>
        </w:rPr>
      </w:pPr>
      <w:r>
        <w:rPr>
          <w:rFonts w:asciiTheme="majorBidi" w:hAnsiTheme="majorBidi" w:cstheme="majorBidi"/>
          <w:lang w:val="et-EE"/>
        </w:rPr>
        <w:t>Nav ieteicams</w:t>
      </w:r>
      <w:r w:rsidRPr="00B52EAE">
        <w:rPr>
          <w:rFonts w:asciiTheme="majorBidi" w:hAnsiTheme="majorBidi" w:cstheme="majorBidi"/>
          <w:lang w:val="et-EE"/>
        </w:rPr>
        <w:t xml:space="preserve"> lieto</w:t>
      </w:r>
      <w:r>
        <w:rPr>
          <w:rFonts w:asciiTheme="majorBidi" w:hAnsiTheme="majorBidi" w:cstheme="majorBidi"/>
          <w:lang w:val="et-EE"/>
        </w:rPr>
        <w:t>t</w:t>
      </w:r>
      <w:r w:rsidRPr="00B52EAE">
        <w:rPr>
          <w:rFonts w:asciiTheme="majorBidi" w:hAnsiTheme="majorBidi" w:cstheme="majorBidi"/>
          <w:lang w:val="et-EE"/>
        </w:rPr>
        <w:t xml:space="preserve"> grūsn</w:t>
      </w:r>
      <w:r>
        <w:rPr>
          <w:rFonts w:asciiTheme="majorBidi" w:hAnsiTheme="majorBidi" w:cstheme="majorBidi"/>
          <w:lang w:val="et-EE"/>
        </w:rPr>
        <w:t>ības laikā</w:t>
      </w:r>
      <w:r w:rsidRPr="00B52EAE">
        <w:rPr>
          <w:rFonts w:asciiTheme="majorBidi" w:hAnsiTheme="majorBidi" w:cstheme="majorBidi"/>
          <w:lang w:val="et-EE"/>
        </w:rPr>
        <w:t>, jo iespējama nefrotoksiska iedarbība agrīnajā</w:t>
      </w:r>
      <w:r>
        <w:rPr>
          <w:rFonts w:asciiTheme="majorBidi" w:hAnsiTheme="majorBidi" w:cstheme="majorBidi"/>
          <w:lang w:val="et-EE"/>
        </w:rPr>
        <w:t>s</w:t>
      </w:r>
      <w:r w:rsidRPr="00B52EAE">
        <w:rPr>
          <w:rFonts w:asciiTheme="majorBidi" w:hAnsiTheme="majorBidi" w:cstheme="majorBidi"/>
          <w:lang w:val="et-EE"/>
        </w:rPr>
        <w:t xml:space="preserve"> augļa attīstības stadijās. </w:t>
      </w:r>
    </w:p>
    <w:p w14:paraId="3C197B42" w14:textId="77777777" w:rsidR="00FD0C1C" w:rsidRDefault="00FD0C1C" w:rsidP="00FD0C1C">
      <w:pPr>
        <w:spacing w:after="0"/>
        <w:jc w:val="both"/>
        <w:rPr>
          <w:rFonts w:asciiTheme="majorBidi" w:hAnsiTheme="majorBidi" w:cstheme="majorBidi"/>
          <w:lang w:val="et-EE"/>
        </w:rPr>
      </w:pPr>
      <w:r w:rsidRPr="000C5464">
        <w:rPr>
          <w:rFonts w:asciiTheme="majorBidi" w:hAnsiTheme="majorBidi" w:cstheme="majorBidi"/>
          <w:lang w:val="et-EE"/>
        </w:rPr>
        <w:t>Lietot tikai pēc ārstējošā veterinārārsta ieguvuma un riska attiecības izvērtēšanas.</w:t>
      </w:r>
    </w:p>
    <w:p w14:paraId="389A6254" w14:textId="77777777" w:rsidR="00FD0C1C" w:rsidRDefault="00FD0C1C" w:rsidP="00FD0C1C">
      <w:pPr>
        <w:spacing w:after="0"/>
        <w:jc w:val="both"/>
        <w:rPr>
          <w:rFonts w:asciiTheme="majorBidi" w:hAnsiTheme="majorBidi" w:cstheme="majorBidi"/>
          <w:lang w:val="et-EE"/>
        </w:rPr>
      </w:pPr>
    </w:p>
    <w:p w14:paraId="15BAF1B5" w14:textId="77777777" w:rsidR="00FD0C1C" w:rsidRDefault="00FD0C1C" w:rsidP="00FD0C1C">
      <w:pPr>
        <w:spacing w:after="0"/>
        <w:jc w:val="both"/>
        <w:rPr>
          <w:rFonts w:asciiTheme="majorBidi" w:hAnsiTheme="majorBidi" w:cstheme="majorBidi"/>
          <w:lang w:val="et-EE"/>
        </w:rPr>
      </w:pPr>
      <w:r w:rsidRPr="005E7093">
        <w:rPr>
          <w:rFonts w:asciiTheme="majorBidi" w:hAnsiTheme="majorBidi" w:cstheme="majorBidi"/>
          <w:u w:val="single"/>
          <w:lang w:val="et-EE"/>
        </w:rPr>
        <w:lastRenderedPageBreak/>
        <w:t>Laktācija</w:t>
      </w:r>
      <w:r w:rsidRPr="00F30D48">
        <w:rPr>
          <w:rFonts w:asciiTheme="majorBidi" w:hAnsiTheme="majorBidi" w:cstheme="majorBidi"/>
          <w:lang w:val="et-EE"/>
        </w:rPr>
        <w:t>:</w:t>
      </w:r>
    </w:p>
    <w:p w14:paraId="3FD76147" w14:textId="77777777" w:rsidR="00FD0C1C" w:rsidRPr="00A748B6" w:rsidRDefault="00FD0C1C" w:rsidP="00FD0C1C">
      <w:pPr>
        <w:spacing w:after="0"/>
        <w:jc w:val="both"/>
        <w:rPr>
          <w:rFonts w:asciiTheme="majorBidi" w:hAnsiTheme="majorBidi" w:cstheme="majorBidi"/>
          <w:lang w:val="et-EE"/>
        </w:rPr>
      </w:pPr>
      <w:r w:rsidRPr="00A748B6">
        <w:rPr>
          <w:rFonts w:asciiTheme="majorBidi" w:hAnsiTheme="majorBidi" w:cstheme="majorBidi"/>
          <w:lang w:val="et-EE"/>
        </w:rPr>
        <w:t xml:space="preserve">Drīkst lietot laktācijas laikā. </w:t>
      </w:r>
    </w:p>
    <w:p w14:paraId="44BBC74B" w14:textId="77777777" w:rsidR="00FD0C1C" w:rsidRPr="00B52EAE" w:rsidRDefault="00FD0C1C" w:rsidP="00FD0C1C">
      <w:pPr>
        <w:spacing w:after="0"/>
        <w:jc w:val="both"/>
        <w:rPr>
          <w:rFonts w:asciiTheme="majorBidi" w:hAnsiTheme="majorBidi" w:cstheme="majorBidi"/>
          <w:lang w:val="et-EE"/>
        </w:rPr>
      </w:pPr>
    </w:p>
    <w:p w14:paraId="72D974AA" w14:textId="77777777" w:rsidR="00FD0C1C" w:rsidRPr="008A0E60" w:rsidRDefault="00FD0C1C" w:rsidP="00FD0C1C">
      <w:pPr>
        <w:spacing w:after="0"/>
        <w:jc w:val="both"/>
        <w:rPr>
          <w:rFonts w:asciiTheme="majorBidi" w:hAnsiTheme="majorBidi" w:cstheme="majorBidi"/>
          <w:u w:val="single"/>
          <w:lang w:val="et-EE"/>
        </w:rPr>
      </w:pPr>
      <w:r w:rsidRPr="008A0E60">
        <w:rPr>
          <w:rFonts w:asciiTheme="majorBidi" w:hAnsiTheme="majorBidi" w:cstheme="majorBidi"/>
          <w:u w:val="single"/>
          <w:lang w:val="et-EE"/>
        </w:rPr>
        <w:t xml:space="preserve">Mijiedarbība ar citām zālēm un citi mijiedarbības veidi: </w:t>
      </w:r>
    </w:p>
    <w:p w14:paraId="1B5D9798"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Nelietot vienlai</w:t>
      </w:r>
      <w:r>
        <w:rPr>
          <w:rFonts w:asciiTheme="majorBidi" w:hAnsiTheme="majorBidi" w:cstheme="majorBidi"/>
          <w:lang w:val="et-EE"/>
        </w:rPr>
        <w:t>kus</w:t>
      </w:r>
      <w:r w:rsidRPr="00B52EAE">
        <w:rPr>
          <w:rFonts w:asciiTheme="majorBidi" w:hAnsiTheme="majorBidi" w:cstheme="majorBidi"/>
          <w:lang w:val="et-EE"/>
        </w:rPr>
        <w:t xml:space="preserve"> ar bakteriostatiskām, nefrotoksiskām, neirotoksiskām un ototoksiskām zālēm, citiem aminoglikozīdiem, intravenozām kalciju saturošu līdzekļu infūzijām, dzelzs preparātiem un nesteroīdiem pretiekaisuma līdzekļiem. </w:t>
      </w:r>
    </w:p>
    <w:p w14:paraId="708D632E" w14:textId="77777777" w:rsidR="00FD0C1C" w:rsidRPr="00B52EAE" w:rsidRDefault="00FD0C1C" w:rsidP="00FD0C1C">
      <w:pPr>
        <w:spacing w:after="0"/>
        <w:jc w:val="both"/>
        <w:rPr>
          <w:rFonts w:asciiTheme="majorBidi" w:hAnsiTheme="majorBidi" w:cstheme="majorBidi"/>
          <w:lang w:val="et-EE"/>
        </w:rPr>
      </w:pPr>
    </w:p>
    <w:p w14:paraId="7B22C80E" w14:textId="77777777" w:rsidR="00FD0C1C" w:rsidRPr="008A0E60" w:rsidRDefault="00FD0C1C" w:rsidP="00FD0C1C">
      <w:pPr>
        <w:spacing w:after="0"/>
        <w:jc w:val="both"/>
        <w:rPr>
          <w:rFonts w:asciiTheme="majorBidi" w:hAnsiTheme="majorBidi" w:cstheme="majorBidi"/>
          <w:u w:val="single"/>
          <w:lang w:val="et-EE"/>
        </w:rPr>
      </w:pPr>
      <w:r w:rsidRPr="008A0E60">
        <w:rPr>
          <w:rFonts w:asciiTheme="majorBidi" w:hAnsiTheme="majorBidi" w:cstheme="majorBidi"/>
          <w:u w:val="single"/>
          <w:lang w:val="et-EE"/>
        </w:rPr>
        <w:t xml:space="preserve">Pārdozēšana: </w:t>
      </w:r>
    </w:p>
    <w:p w14:paraId="0061B41B"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Pārdozēšana var izraisīt neirotoksisku, nefrotoksisku, ototoksisku iedarbību un vestibulāros traucējumus. </w:t>
      </w:r>
    </w:p>
    <w:p w14:paraId="3F471C64"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Ja notikusi aminoglikozīdu pārdozēšana, ieteicama ārstēšana ar beta laktāma grupas antibiotikām, kas savienojas ar aminoglikozīdiem un samazina to toksicitāti. </w:t>
      </w:r>
    </w:p>
    <w:p w14:paraId="26190518"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Neiromuskulārās blokādes pazīmes ir asinsrites traucējumi un elpošanas nomākums. Neiromuskulārās blokādes gadījumos ieteicams lietot edrofoniju devā 0,5 mg/kg. Asinsrites traucējumu un apgrūtinātas elpošanas gadījumā lietot kalcija hlorīdu devā 10 – 20 mg/kg, kalcija glikonātu 30 </w:t>
      </w:r>
      <w:r>
        <w:rPr>
          <w:rFonts w:asciiTheme="majorBidi" w:hAnsiTheme="majorBidi" w:cstheme="majorBidi"/>
          <w:lang w:val="et-EE"/>
        </w:rPr>
        <w:t>–</w:t>
      </w:r>
      <w:r w:rsidRPr="00B52EAE">
        <w:rPr>
          <w:rFonts w:asciiTheme="majorBidi" w:hAnsiTheme="majorBidi" w:cstheme="majorBidi"/>
          <w:lang w:val="et-EE"/>
        </w:rPr>
        <w:t xml:space="preserve"> 60 mg/kg vai neostigmīnu devā 100 </w:t>
      </w:r>
      <w:r>
        <w:rPr>
          <w:rFonts w:asciiTheme="majorBidi" w:hAnsiTheme="majorBidi" w:cstheme="majorBidi"/>
          <w:lang w:val="et-EE"/>
        </w:rPr>
        <w:t>–</w:t>
      </w:r>
      <w:r w:rsidRPr="00B52EAE">
        <w:rPr>
          <w:rFonts w:asciiTheme="majorBidi" w:hAnsiTheme="majorBidi" w:cstheme="majorBidi"/>
          <w:lang w:val="et-EE"/>
        </w:rPr>
        <w:t xml:space="preserve"> 200 μg/kg ķermeņa svara. Ja radusies nefrotoksiska iedarbība, nekavējoties pārtraukt gentamicīna lietošanu un uzsākt elektrolītu šķīduma terapiju, lai stimulētu diurēzi.</w:t>
      </w:r>
    </w:p>
    <w:p w14:paraId="28E526A3"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 </w:t>
      </w:r>
    </w:p>
    <w:p w14:paraId="7A08088A" w14:textId="77777777" w:rsidR="00FD0C1C" w:rsidRPr="00503ED3" w:rsidRDefault="00FD0C1C" w:rsidP="00FD0C1C">
      <w:pPr>
        <w:spacing w:after="0"/>
        <w:jc w:val="both"/>
        <w:rPr>
          <w:rFonts w:asciiTheme="majorBidi" w:hAnsiTheme="majorBidi" w:cstheme="majorBidi"/>
          <w:u w:val="single"/>
          <w:lang w:val="et-EE"/>
        </w:rPr>
      </w:pPr>
      <w:r w:rsidRPr="007037C4">
        <w:rPr>
          <w:rFonts w:asciiTheme="majorBidi" w:hAnsiTheme="majorBidi" w:cstheme="majorBidi"/>
          <w:u w:val="single"/>
          <w:lang w:val="et-EE"/>
        </w:rPr>
        <w:t xml:space="preserve">Būtiska </w:t>
      </w:r>
      <w:r>
        <w:rPr>
          <w:rFonts w:asciiTheme="majorBidi" w:hAnsiTheme="majorBidi" w:cstheme="majorBidi"/>
          <w:u w:val="single"/>
          <w:lang w:val="et-EE"/>
        </w:rPr>
        <w:t>n</w:t>
      </w:r>
      <w:r w:rsidRPr="00503ED3">
        <w:rPr>
          <w:rFonts w:asciiTheme="majorBidi" w:hAnsiTheme="majorBidi" w:cstheme="majorBidi"/>
          <w:u w:val="single"/>
          <w:lang w:val="et-EE"/>
        </w:rPr>
        <w:t xml:space="preserve">esaderība: </w:t>
      </w:r>
    </w:p>
    <w:p w14:paraId="213C815B" w14:textId="77777777" w:rsidR="00FD0C1C" w:rsidRDefault="00FD0C1C" w:rsidP="00FD0C1C">
      <w:pPr>
        <w:jc w:val="both"/>
        <w:rPr>
          <w:b/>
          <w:bCs/>
          <w:lang w:val="et-EE"/>
        </w:rPr>
      </w:pPr>
      <w:r w:rsidRPr="000C5464">
        <w:rPr>
          <w:rFonts w:asciiTheme="majorBidi" w:hAnsiTheme="majorBidi" w:cstheme="majorBidi"/>
          <w:lang w:val="et-EE"/>
        </w:rPr>
        <w:t>Tā kā nav veikti saderības pētījumi, nelietot šīs veterinārās zāles maisījumā ar citām veterinārajām zālēm.</w:t>
      </w:r>
    </w:p>
    <w:p w14:paraId="293B5734" w14:textId="77777777" w:rsidR="00FD0C1C" w:rsidRDefault="00FD0C1C" w:rsidP="00FD0C1C">
      <w:pPr>
        <w:pStyle w:val="ListParagraph"/>
        <w:spacing w:after="0"/>
        <w:ind w:left="567"/>
        <w:jc w:val="both"/>
        <w:rPr>
          <w:rFonts w:asciiTheme="majorBidi" w:hAnsiTheme="majorBidi" w:cstheme="majorBidi"/>
          <w:b/>
          <w:bCs/>
          <w:lang w:val="et-EE"/>
        </w:rPr>
      </w:pPr>
    </w:p>
    <w:p w14:paraId="648D22E1"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Pr>
          <w:rFonts w:asciiTheme="majorBidi" w:hAnsiTheme="majorBidi" w:cstheme="majorBidi"/>
          <w:b/>
          <w:bCs/>
          <w:lang w:val="et-EE"/>
        </w:rPr>
        <w:t>B</w:t>
      </w:r>
      <w:r w:rsidRPr="00CA113E">
        <w:rPr>
          <w:rFonts w:asciiTheme="majorBidi" w:hAnsiTheme="majorBidi" w:cstheme="majorBidi"/>
          <w:b/>
          <w:bCs/>
          <w:lang w:val="et-EE"/>
        </w:rPr>
        <w:t>lakusparādības</w:t>
      </w:r>
    </w:p>
    <w:p w14:paraId="15800C66" w14:textId="77777777" w:rsidR="00FD0C1C" w:rsidRDefault="00FD0C1C" w:rsidP="00FD0C1C">
      <w:pPr>
        <w:spacing w:after="0"/>
        <w:jc w:val="both"/>
        <w:rPr>
          <w:rFonts w:asciiTheme="majorBidi" w:hAnsiTheme="majorBidi" w:cstheme="majorBidi"/>
          <w:b/>
          <w:bCs/>
          <w:lang w:val="et-EE"/>
        </w:rPr>
      </w:pPr>
      <w:r w:rsidRPr="00B52EAE">
        <w:rPr>
          <w:rFonts w:asciiTheme="majorBidi" w:hAnsiTheme="majorBidi" w:cstheme="majorBidi"/>
          <w:b/>
          <w:bCs/>
          <w:lang w:val="et-EE"/>
        </w:rPr>
        <w:t xml:space="preserve"> </w:t>
      </w:r>
    </w:p>
    <w:p w14:paraId="6C6865CA" w14:textId="77777777" w:rsidR="00FD0C1C" w:rsidRPr="00B52EAE" w:rsidRDefault="00FD0C1C" w:rsidP="00FD0C1C">
      <w:pPr>
        <w:spacing w:after="0"/>
        <w:jc w:val="both"/>
        <w:rPr>
          <w:rFonts w:asciiTheme="majorBidi" w:hAnsiTheme="majorBidi" w:cstheme="majorBidi"/>
          <w:lang w:val="et-EE"/>
        </w:rPr>
      </w:pPr>
      <w:r w:rsidRPr="00B15352">
        <w:rPr>
          <w:rFonts w:asciiTheme="majorBidi" w:hAnsiTheme="majorBidi" w:cstheme="majorBidi"/>
          <w:lang w:val="et-EE"/>
        </w:rPr>
        <w:t>Liellopi, kazas, aitas, cūkas</w:t>
      </w:r>
      <w:r>
        <w:rPr>
          <w:rFonts w:asciiTheme="majorBidi" w:hAnsiTheme="majorBidi" w:cstheme="majorBidi"/>
          <w:lang w:val="et-EE"/>
        </w:rPr>
        <w:t>:</w:t>
      </w:r>
    </w:p>
    <w:tbl>
      <w:tblPr>
        <w:tblW w:w="50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4553"/>
      </w:tblGrid>
      <w:tr w:rsidR="00FD0C1C" w:rsidRPr="00B95027" w14:paraId="35FB626E" w14:textId="77777777" w:rsidTr="004A2248">
        <w:tc>
          <w:tcPr>
            <w:tcW w:w="2500" w:type="pct"/>
          </w:tcPr>
          <w:p w14:paraId="7C15F42F" w14:textId="77777777" w:rsidR="00FD0C1C" w:rsidRDefault="00FD0C1C" w:rsidP="004A2248">
            <w:pPr>
              <w:spacing w:before="60" w:after="60"/>
              <w:jc w:val="both"/>
              <w:rPr>
                <w:rFonts w:asciiTheme="majorBidi" w:hAnsiTheme="majorBidi" w:cstheme="majorBidi"/>
                <w:lang w:val="et-EE"/>
              </w:rPr>
            </w:pPr>
            <w:r w:rsidRPr="00F82B56">
              <w:rPr>
                <w:rFonts w:asciiTheme="majorBidi" w:hAnsiTheme="majorBidi" w:cstheme="majorBidi"/>
                <w:lang w:val="et-EE"/>
              </w:rPr>
              <w:t xml:space="preserve">Nenoteikts biežums </w:t>
            </w:r>
          </w:p>
          <w:p w14:paraId="7145AE60" w14:textId="77777777" w:rsidR="00FD0C1C" w:rsidRPr="000C5464" w:rsidRDefault="00FD0C1C" w:rsidP="004A2248">
            <w:pPr>
              <w:spacing w:before="60" w:after="60"/>
              <w:jc w:val="both"/>
              <w:rPr>
                <w:rFonts w:asciiTheme="majorBidi" w:hAnsiTheme="majorBidi" w:cstheme="majorBidi"/>
                <w:highlight w:val="yellow"/>
                <w:lang w:val="et-EE"/>
              </w:rPr>
            </w:pPr>
            <w:r w:rsidRPr="00F82B56">
              <w:rPr>
                <w:rFonts w:asciiTheme="majorBidi" w:hAnsiTheme="majorBidi" w:cstheme="majorBidi"/>
                <w:lang w:val="et-EE"/>
              </w:rPr>
              <w:t>(nevar noteikt pēc pieejamajiem datiem):</w:t>
            </w:r>
          </w:p>
        </w:tc>
        <w:tc>
          <w:tcPr>
            <w:tcW w:w="2500" w:type="pct"/>
          </w:tcPr>
          <w:p w14:paraId="193F8A18" w14:textId="77777777" w:rsidR="00FD0C1C" w:rsidRDefault="00FD0C1C" w:rsidP="004A2248">
            <w:pPr>
              <w:spacing w:before="60" w:after="60"/>
              <w:jc w:val="both"/>
              <w:rPr>
                <w:rFonts w:asciiTheme="majorBidi" w:hAnsiTheme="majorBidi" w:cstheme="majorBidi"/>
                <w:lang w:val="et-EE"/>
              </w:rPr>
            </w:pPr>
            <w:r w:rsidRPr="000B165F">
              <w:rPr>
                <w:rFonts w:asciiTheme="majorBidi" w:hAnsiTheme="majorBidi" w:cstheme="majorBidi"/>
                <w:lang w:val="et-EE"/>
              </w:rPr>
              <w:t xml:space="preserve">Pastiprinātas jutības </w:t>
            </w:r>
            <w:r w:rsidRPr="00B95027">
              <w:rPr>
                <w:rFonts w:asciiTheme="majorBidi" w:hAnsiTheme="majorBidi" w:cstheme="majorBidi"/>
                <w:lang w:val="et-EE"/>
              </w:rPr>
              <w:t>reakcija</w:t>
            </w:r>
          </w:p>
          <w:p w14:paraId="35A17FE1" w14:textId="77777777" w:rsidR="00FD0C1C" w:rsidRDefault="00FD0C1C" w:rsidP="004A2248">
            <w:pPr>
              <w:spacing w:before="60" w:after="60"/>
              <w:jc w:val="both"/>
              <w:rPr>
                <w:rFonts w:asciiTheme="majorBidi" w:hAnsiTheme="majorBidi" w:cstheme="majorBidi"/>
                <w:lang w:val="et-EE"/>
              </w:rPr>
            </w:pPr>
            <w:r>
              <w:rPr>
                <w:rFonts w:asciiTheme="majorBidi" w:hAnsiTheme="majorBidi" w:cstheme="majorBidi"/>
                <w:lang w:val="et-EE"/>
              </w:rPr>
              <w:t>N</w:t>
            </w:r>
            <w:r w:rsidRPr="00B95027">
              <w:rPr>
                <w:rFonts w:asciiTheme="majorBidi" w:hAnsiTheme="majorBidi" w:cstheme="majorBidi"/>
                <w:lang w:val="et-EE"/>
              </w:rPr>
              <w:t>eirotoksisk</w:t>
            </w:r>
            <w:r>
              <w:rPr>
                <w:rFonts w:asciiTheme="majorBidi" w:hAnsiTheme="majorBidi" w:cstheme="majorBidi"/>
                <w:lang w:val="et-EE"/>
              </w:rPr>
              <w:t>a</w:t>
            </w:r>
            <w:r w:rsidRPr="00F82B56">
              <w:rPr>
                <w:rFonts w:asciiTheme="majorBidi" w:hAnsiTheme="majorBidi" w:cstheme="majorBidi"/>
                <w:iCs/>
                <w:vertAlign w:val="superscript"/>
                <w:lang w:val="et-EE"/>
              </w:rPr>
              <w:t>1</w:t>
            </w:r>
            <w:r w:rsidRPr="00B95027">
              <w:rPr>
                <w:rFonts w:asciiTheme="majorBidi" w:hAnsiTheme="majorBidi" w:cstheme="majorBidi"/>
                <w:lang w:val="et-EE"/>
              </w:rPr>
              <w:t>, ototoksisk</w:t>
            </w:r>
            <w:r>
              <w:rPr>
                <w:rFonts w:asciiTheme="majorBidi" w:hAnsiTheme="majorBidi" w:cstheme="majorBidi"/>
                <w:lang w:val="et-EE"/>
              </w:rPr>
              <w:t>a</w:t>
            </w:r>
            <w:r w:rsidRPr="00F82B56">
              <w:rPr>
                <w:rFonts w:asciiTheme="majorBidi" w:hAnsiTheme="majorBidi" w:cstheme="majorBidi"/>
                <w:iCs/>
                <w:vertAlign w:val="superscript"/>
                <w:lang w:val="et-EE"/>
              </w:rPr>
              <w:t>1</w:t>
            </w:r>
            <w:r>
              <w:rPr>
                <w:rFonts w:asciiTheme="majorBidi" w:hAnsiTheme="majorBidi" w:cstheme="majorBidi"/>
                <w:lang w:val="et-EE"/>
              </w:rPr>
              <w:t xml:space="preserve">, </w:t>
            </w:r>
            <w:r w:rsidRPr="00B95027">
              <w:rPr>
                <w:rFonts w:asciiTheme="majorBidi" w:hAnsiTheme="majorBidi" w:cstheme="majorBidi"/>
                <w:lang w:val="et-EE"/>
              </w:rPr>
              <w:t>nefrotoksisk</w:t>
            </w:r>
            <w:r>
              <w:rPr>
                <w:rFonts w:asciiTheme="majorBidi" w:hAnsiTheme="majorBidi" w:cstheme="majorBidi"/>
                <w:lang w:val="et-EE"/>
              </w:rPr>
              <w:t>a</w:t>
            </w:r>
            <w:r w:rsidRPr="00F82B56">
              <w:rPr>
                <w:rFonts w:asciiTheme="majorBidi" w:hAnsiTheme="majorBidi" w:cstheme="majorBidi"/>
                <w:iCs/>
                <w:vertAlign w:val="superscript"/>
                <w:lang w:val="et-EE"/>
              </w:rPr>
              <w:t>1</w:t>
            </w:r>
            <w:r>
              <w:rPr>
                <w:rFonts w:asciiTheme="majorBidi" w:hAnsiTheme="majorBidi" w:cstheme="majorBidi"/>
                <w:lang w:val="et-EE"/>
              </w:rPr>
              <w:t xml:space="preserve"> </w:t>
            </w:r>
            <w:r w:rsidRPr="00B95027">
              <w:rPr>
                <w:rFonts w:asciiTheme="majorBidi" w:hAnsiTheme="majorBidi" w:cstheme="majorBidi"/>
                <w:lang w:val="et-EE"/>
              </w:rPr>
              <w:t>iedarbīb</w:t>
            </w:r>
            <w:r>
              <w:rPr>
                <w:rFonts w:asciiTheme="majorBidi" w:hAnsiTheme="majorBidi" w:cstheme="majorBidi"/>
                <w:lang w:val="et-EE"/>
              </w:rPr>
              <w:t>a</w:t>
            </w:r>
          </w:p>
          <w:p w14:paraId="0FB3A751" w14:textId="77777777" w:rsidR="00FD0C1C" w:rsidRDefault="00FD0C1C" w:rsidP="004A2248">
            <w:pPr>
              <w:spacing w:before="60" w:after="60"/>
              <w:jc w:val="both"/>
              <w:rPr>
                <w:rFonts w:asciiTheme="majorBidi" w:hAnsiTheme="majorBidi" w:cstheme="majorBidi"/>
                <w:lang w:val="et-EE"/>
              </w:rPr>
            </w:pPr>
          </w:p>
          <w:p w14:paraId="7A269A53" w14:textId="77777777" w:rsidR="00FD0C1C" w:rsidRPr="00875BF8" w:rsidRDefault="00FD0C1C" w:rsidP="004A2248">
            <w:pPr>
              <w:spacing w:before="60" w:after="60"/>
              <w:jc w:val="both"/>
              <w:rPr>
                <w:rFonts w:asciiTheme="majorBidi" w:hAnsiTheme="majorBidi" w:cstheme="majorBidi"/>
                <w:iCs/>
                <w:lang w:val="et-EE"/>
              </w:rPr>
            </w:pPr>
          </w:p>
        </w:tc>
      </w:tr>
    </w:tbl>
    <w:p w14:paraId="07FBEE9B" w14:textId="77777777" w:rsidR="00FD0C1C" w:rsidRDefault="00FD0C1C" w:rsidP="00FD0C1C">
      <w:pPr>
        <w:spacing w:after="0"/>
        <w:jc w:val="both"/>
        <w:rPr>
          <w:rFonts w:asciiTheme="majorBidi" w:hAnsiTheme="majorBidi" w:cstheme="majorBidi"/>
          <w:lang w:val="et-EE"/>
        </w:rPr>
      </w:pPr>
      <w:r w:rsidRPr="000C5464">
        <w:rPr>
          <w:rFonts w:asciiTheme="majorBidi" w:hAnsiTheme="majorBidi" w:cstheme="majorBidi"/>
          <w:vertAlign w:val="superscript"/>
          <w:lang w:val="et-EE"/>
        </w:rPr>
        <w:t xml:space="preserve">1 </w:t>
      </w:r>
      <w:r w:rsidRPr="000C5464">
        <w:rPr>
          <w:rFonts w:asciiTheme="majorBidi" w:hAnsiTheme="majorBidi" w:cstheme="majorBidi"/>
          <w:lang w:val="et-EE"/>
        </w:rPr>
        <w:t>Lietojot ilgstoši un lielās devās</w:t>
      </w:r>
      <w:r w:rsidRPr="00DD38E0">
        <w:rPr>
          <w:rFonts w:asciiTheme="majorBidi" w:hAnsiTheme="majorBidi" w:cstheme="majorBidi"/>
          <w:lang w:val="et-EE"/>
        </w:rPr>
        <w:t>.</w:t>
      </w:r>
    </w:p>
    <w:p w14:paraId="66FD5F36" w14:textId="77777777" w:rsidR="00FD0C1C" w:rsidRPr="00B52EAE" w:rsidRDefault="00FD0C1C" w:rsidP="00FD0C1C">
      <w:pPr>
        <w:spacing w:after="0"/>
        <w:jc w:val="both"/>
        <w:rPr>
          <w:rFonts w:asciiTheme="majorBidi" w:hAnsiTheme="majorBidi" w:cstheme="majorBidi"/>
          <w:lang w:val="et-EE"/>
        </w:rPr>
      </w:pPr>
    </w:p>
    <w:p w14:paraId="213A8F95" w14:textId="77777777" w:rsidR="00FD0C1C" w:rsidRDefault="00FD0C1C" w:rsidP="00FD0C1C">
      <w:pPr>
        <w:spacing w:after="0"/>
        <w:jc w:val="both"/>
        <w:rPr>
          <w:rFonts w:asciiTheme="majorBidi" w:hAnsiTheme="majorBidi" w:cstheme="majorBidi"/>
          <w:lang w:val="et-EE"/>
        </w:rPr>
      </w:pPr>
      <w:r w:rsidRPr="00887635">
        <w:rPr>
          <w:rFonts w:asciiTheme="majorBidi" w:hAnsiTheme="majorBidi" w:cstheme="majorBidi"/>
          <w:lang w:val="et-EE"/>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r>
        <w:rPr>
          <w:rFonts w:asciiTheme="majorBidi" w:hAnsiTheme="majorBidi" w:cstheme="majorBidi"/>
          <w:lang w:val="et-EE"/>
        </w:rPr>
        <w:fldChar w:fldCharType="begin"/>
      </w:r>
      <w:r>
        <w:rPr>
          <w:rFonts w:asciiTheme="majorBidi" w:hAnsiTheme="majorBidi" w:cstheme="majorBidi"/>
          <w:lang w:val="et-EE"/>
        </w:rPr>
        <w:instrText xml:space="preserve"> HYPERLINK "</w:instrText>
      </w:r>
      <w:r w:rsidRPr="00875BF8">
        <w:rPr>
          <w:rFonts w:asciiTheme="majorBidi" w:hAnsiTheme="majorBidi" w:cstheme="majorBidi"/>
          <w:lang w:val="et-EE"/>
        </w:rPr>
        <w:instrText>https://www.pvd.gov.lv/lv</w:instrText>
      </w:r>
      <w:r>
        <w:rPr>
          <w:rFonts w:asciiTheme="majorBidi" w:hAnsiTheme="majorBidi" w:cstheme="majorBidi"/>
          <w:lang w:val="et-EE"/>
        </w:rPr>
        <w:instrText xml:space="preserve">" </w:instrText>
      </w:r>
      <w:r>
        <w:rPr>
          <w:rFonts w:asciiTheme="majorBidi" w:hAnsiTheme="majorBidi" w:cstheme="majorBidi"/>
          <w:lang w:val="et-EE"/>
        </w:rPr>
      </w:r>
      <w:r>
        <w:rPr>
          <w:rFonts w:asciiTheme="majorBidi" w:hAnsiTheme="majorBidi" w:cstheme="majorBidi"/>
          <w:lang w:val="et-EE"/>
        </w:rPr>
        <w:fldChar w:fldCharType="separate"/>
      </w:r>
      <w:r w:rsidRPr="00D06CD3">
        <w:rPr>
          <w:rStyle w:val="Hyperlink"/>
          <w:rFonts w:asciiTheme="majorBidi" w:hAnsiTheme="majorBidi" w:cstheme="majorBidi"/>
          <w:lang w:val="et-EE"/>
        </w:rPr>
        <w:t>https://www.pvd.gov.lv/lv</w:t>
      </w:r>
      <w:r>
        <w:rPr>
          <w:rFonts w:asciiTheme="majorBidi" w:hAnsiTheme="majorBidi" w:cstheme="majorBidi"/>
          <w:lang w:val="et-EE"/>
        </w:rPr>
        <w:fldChar w:fldCharType="end"/>
      </w:r>
      <w:r>
        <w:rPr>
          <w:rFonts w:asciiTheme="majorBidi" w:hAnsiTheme="majorBidi" w:cstheme="majorBidi"/>
          <w:lang w:val="et-EE"/>
        </w:rPr>
        <w:t>.</w:t>
      </w:r>
    </w:p>
    <w:p w14:paraId="5EA30F5C" w14:textId="77777777" w:rsidR="00FD0C1C" w:rsidRDefault="00FD0C1C" w:rsidP="00FD0C1C">
      <w:pPr>
        <w:spacing w:after="0"/>
        <w:jc w:val="both"/>
        <w:rPr>
          <w:rFonts w:asciiTheme="majorBidi" w:hAnsiTheme="majorBidi" w:cstheme="majorBidi"/>
          <w:lang w:val="et-EE"/>
        </w:rPr>
      </w:pPr>
    </w:p>
    <w:p w14:paraId="30911A29" w14:textId="77777777" w:rsidR="00FD0C1C" w:rsidRPr="00B52EAE" w:rsidRDefault="00FD0C1C" w:rsidP="00FD0C1C">
      <w:pPr>
        <w:spacing w:after="0"/>
        <w:jc w:val="both"/>
        <w:rPr>
          <w:rFonts w:asciiTheme="majorBidi" w:hAnsiTheme="majorBidi" w:cstheme="majorBidi"/>
          <w:lang w:val="et-EE"/>
        </w:rPr>
      </w:pPr>
    </w:p>
    <w:p w14:paraId="49A55349"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lang w:val="et-EE"/>
        </w:rPr>
      </w:pPr>
      <w:r w:rsidRPr="00124DA0">
        <w:rPr>
          <w:rFonts w:asciiTheme="majorBidi" w:hAnsiTheme="majorBidi" w:cstheme="majorBidi"/>
          <w:b/>
          <w:bCs/>
          <w:lang w:val="et-EE"/>
        </w:rPr>
        <w:t>Deva katrai dzīvnieku sugai, lietošanas veids un metode</w:t>
      </w:r>
      <w:r w:rsidRPr="00CA113E">
        <w:rPr>
          <w:rFonts w:asciiTheme="majorBidi" w:hAnsiTheme="majorBidi" w:cstheme="majorBidi"/>
          <w:b/>
          <w:bCs/>
          <w:lang w:val="et-EE"/>
        </w:rPr>
        <w:t xml:space="preserve"> </w:t>
      </w:r>
    </w:p>
    <w:p w14:paraId="667900CB" w14:textId="77777777" w:rsidR="00FD0C1C" w:rsidRPr="00B52EAE" w:rsidRDefault="00FD0C1C" w:rsidP="00FD0C1C">
      <w:pPr>
        <w:spacing w:after="0"/>
        <w:jc w:val="both"/>
        <w:rPr>
          <w:rFonts w:asciiTheme="majorBidi" w:hAnsiTheme="majorBidi" w:cstheme="majorBidi"/>
          <w:lang w:val="et-EE"/>
        </w:rPr>
      </w:pPr>
    </w:p>
    <w:p w14:paraId="4B204D74"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Intramuskulārai lietošanai. </w:t>
      </w:r>
    </w:p>
    <w:p w14:paraId="31482F96" w14:textId="77777777" w:rsidR="00FD0C1C" w:rsidRPr="00B52EAE" w:rsidRDefault="00FD0C1C" w:rsidP="00FD0C1C">
      <w:pPr>
        <w:spacing w:after="0"/>
        <w:jc w:val="both"/>
        <w:rPr>
          <w:rFonts w:asciiTheme="majorBidi" w:hAnsiTheme="majorBidi" w:cstheme="majorBidi"/>
          <w:lang w:val="et-EE"/>
        </w:rPr>
      </w:pPr>
    </w:p>
    <w:p w14:paraId="39565C2B"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Liellopiem, teļiem, kazām, aitām, cūkām: divas reizes dienā 1 ml / 20 </w:t>
      </w:r>
      <w:r>
        <w:rPr>
          <w:rFonts w:asciiTheme="majorBidi" w:hAnsiTheme="majorBidi" w:cstheme="majorBidi"/>
          <w:lang w:val="et-EE"/>
        </w:rPr>
        <w:t>–</w:t>
      </w:r>
      <w:r w:rsidRPr="00B52EAE">
        <w:rPr>
          <w:rFonts w:asciiTheme="majorBidi" w:hAnsiTheme="majorBidi" w:cstheme="majorBidi"/>
          <w:lang w:val="et-EE"/>
        </w:rPr>
        <w:t xml:space="preserve"> 40 kg ķermeņa svara 3 dienas pēc kārtas. </w:t>
      </w:r>
    </w:p>
    <w:p w14:paraId="411AACD2"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Cūkām vienā injekcijas vietā </w:t>
      </w:r>
      <w:r>
        <w:rPr>
          <w:rFonts w:asciiTheme="majorBidi" w:hAnsiTheme="majorBidi" w:cstheme="majorBidi"/>
          <w:lang w:val="et-EE"/>
        </w:rPr>
        <w:t>ne</w:t>
      </w:r>
      <w:r w:rsidRPr="00B52EAE">
        <w:rPr>
          <w:rFonts w:asciiTheme="majorBidi" w:hAnsiTheme="majorBidi" w:cstheme="majorBidi"/>
          <w:lang w:val="et-EE"/>
        </w:rPr>
        <w:t>ievadīt vairāk par 50 mg</w:t>
      </w:r>
      <w:r>
        <w:rPr>
          <w:rFonts w:asciiTheme="majorBidi" w:hAnsiTheme="majorBidi" w:cstheme="majorBidi"/>
          <w:lang w:val="et-EE"/>
        </w:rPr>
        <w:t xml:space="preserve"> veterināro</w:t>
      </w:r>
      <w:r w:rsidRPr="00B52EAE">
        <w:rPr>
          <w:rFonts w:asciiTheme="majorBidi" w:hAnsiTheme="majorBidi" w:cstheme="majorBidi"/>
          <w:lang w:val="et-EE"/>
        </w:rPr>
        <w:t xml:space="preserve"> zāļu. </w:t>
      </w:r>
    </w:p>
    <w:p w14:paraId="354F5037" w14:textId="77777777" w:rsidR="001F500C" w:rsidRDefault="001F500C" w:rsidP="00FD0C1C">
      <w:pPr>
        <w:spacing w:after="0"/>
        <w:jc w:val="both"/>
        <w:rPr>
          <w:rFonts w:asciiTheme="majorBidi" w:hAnsiTheme="majorBidi" w:cstheme="majorBidi"/>
          <w:lang w:val="et-EE"/>
        </w:rPr>
      </w:pPr>
    </w:p>
    <w:p w14:paraId="2950FA99" w14:textId="22AA7C93" w:rsidR="001F500C" w:rsidRDefault="001F500C">
      <w:pPr>
        <w:rPr>
          <w:rFonts w:asciiTheme="majorBidi" w:hAnsiTheme="majorBidi" w:cstheme="majorBidi"/>
          <w:lang w:val="et-EE"/>
        </w:rPr>
      </w:pPr>
      <w:r>
        <w:rPr>
          <w:rFonts w:asciiTheme="majorBidi" w:hAnsiTheme="majorBidi" w:cstheme="majorBidi"/>
          <w:lang w:val="et-EE"/>
        </w:rPr>
        <w:br w:type="page"/>
      </w:r>
    </w:p>
    <w:p w14:paraId="3764CDE7"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CA113E">
        <w:rPr>
          <w:rFonts w:asciiTheme="majorBidi" w:hAnsiTheme="majorBidi" w:cstheme="majorBidi"/>
          <w:b/>
          <w:bCs/>
          <w:lang w:val="et-EE"/>
        </w:rPr>
        <w:lastRenderedPageBreak/>
        <w:t xml:space="preserve">Ieteikumi pareizai lietošanai </w:t>
      </w:r>
    </w:p>
    <w:p w14:paraId="313BFA0D" w14:textId="77777777" w:rsidR="00FD0C1C" w:rsidRPr="00B52EAE" w:rsidRDefault="00FD0C1C" w:rsidP="00FD0C1C">
      <w:pPr>
        <w:spacing w:after="0"/>
        <w:jc w:val="both"/>
        <w:rPr>
          <w:rFonts w:asciiTheme="majorBidi" w:hAnsiTheme="majorBidi" w:cstheme="majorBidi"/>
          <w:lang w:val="et-EE"/>
        </w:rPr>
      </w:pPr>
    </w:p>
    <w:p w14:paraId="64F4841C" w14:textId="77777777" w:rsidR="00FD0C1C" w:rsidRDefault="00FD0C1C" w:rsidP="00FD0C1C">
      <w:pPr>
        <w:spacing w:after="0"/>
        <w:jc w:val="both"/>
        <w:rPr>
          <w:rFonts w:asciiTheme="majorBidi" w:hAnsiTheme="majorBidi" w:cstheme="majorBidi"/>
          <w:lang w:val="et-EE"/>
        </w:rPr>
      </w:pPr>
      <w:r w:rsidRPr="00D3651B">
        <w:rPr>
          <w:rFonts w:asciiTheme="majorBidi" w:hAnsiTheme="majorBidi" w:cstheme="majorBidi"/>
          <w:lang w:val="et-EE"/>
        </w:rPr>
        <w:t>Lai nodrošinātu pareizu devu, ķermeņa svars jānosaka pēc iespējas precīzāk.</w:t>
      </w:r>
    </w:p>
    <w:p w14:paraId="137D19A4"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Nepārsniegt ieteikto devu. </w:t>
      </w:r>
    </w:p>
    <w:p w14:paraId="414D5888"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Atkārtotas injekcijas veikt dažādās injekciju vietās.</w:t>
      </w:r>
    </w:p>
    <w:p w14:paraId="4F4A3CD6"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 </w:t>
      </w:r>
    </w:p>
    <w:p w14:paraId="6E0CB901" w14:textId="77777777" w:rsidR="00FD0C1C" w:rsidRPr="00B52EAE" w:rsidRDefault="00FD0C1C" w:rsidP="00FD0C1C">
      <w:pPr>
        <w:spacing w:after="0"/>
        <w:jc w:val="both"/>
        <w:rPr>
          <w:rFonts w:asciiTheme="majorBidi" w:hAnsiTheme="majorBidi" w:cstheme="majorBidi"/>
          <w:lang w:val="et-EE"/>
        </w:rPr>
      </w:pPr>
    </w:p>
    <w:p w14:paraId="79223E57"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CA113E">
        <w:rPr>
          <w:rFonts w:asciiTheme="majorBidi" w:hAnsiTheme="majorBidi" w:cstheme="majorBidi"/>
          <w:b/>
          <w:bCs/>
          <w:lang w:val="et-EE"/>
        </w:rPr>
        <w:t xml:space="preserve">Ierobežojumu periods </w:t>
      </w:r>
    </w:p>
    <w:p w14:paraId="31BE8DDC" w14:textId="77777777" w:rsidR="00FD0C1C" w:rsidRPr="00B52EAE" w:rsidRDefault="00FD0C1C" w:rsidP="00FD0C1C">
      <w:pPr>
        <w:spacing w:after="0"/>
        <w:jc w:val="both"/>
        <w:rPr>
          <w:rFonts w:asciiTheme="majorBidi" w:hAnsiTheme="majorBidi" w:cstheme="majorBidi"/>
          <w:lang w:val="et-EE"/>
        </w:rPr>
      </w:pPr>
    </w:p>
    <w:p w14:paraId="76550D4E"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Tā kā gentamicīns uzkrājas aknās, nierēs un injekcijas vietā, jāizvairās no atkārtota ārstēšanas kursa ierobežojumu perioda laikā. </w:t>
      </w:r>
    </w:p>
    <w:p w14:paraId="37EC681E" w14:textId="77777777" w:rsidR="00FD0C1C" w:rsidRDefault="00FD0C1C" w:rsidP="00FD0C1C">
      <w:pPr>
        <w:spacing w:after="0"/>
        <w:jc w:val="both"/>
        <w:rPr>
          <w:rFonts w:asciiTheme="majorBidi" w:hAnsiTheme="majorBidi" w:cstheme="majorBidi"/>
          <w:lang w:val="et-EE"/>
        </w:rPr>
      </w:pPr>
    </w:p>
    <w:p w14:paraId="03630744"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Gaļai un blakusproduktiem: </w:t>
      </w:r>
    </w:p>
    <w:p w14:paraId="091A704E"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Liellopi, kazas, aitas: 192 dienas. </w:t>
      </w:r>
    </w:p>
    <w:p w14:paraId="56532771"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Cūkas: 146 dienas. </w:t>
      </w:r>
    </w:p>
    <w:p w14:paraId="4F1D025A" w14:textId="77777777" w:rsidR="00FD0C1C" w:rsidRDefault="00FD0C1C" w:rsidP="00FD0C1C">
      <w:pPr>
        <w:spacing w:after="0"/>
        <w:jc w:val="both"/>
        <w:rPr>
          <w:rFonts w:asciiTheme="majorBidi" w:hAnsiTheme="majorBidi" w:cstheme="majorBidi"/>
          <w:lang w:val="et-EE"/>
        </w:rPr>
      </w:pPr>
    </w:p>
    <w:p w14:paraId="26F00A8B"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Pienam: </w:t>
      </w:r>
    </w:p>
    <w:p w14:paraId="61D133C9"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Liellopi, kazas, aitas: 7 dienas. </w:t>
      </w:r>
    </w:p>
    <w:p w14:paraId="31BC9630" w14:textId="77777777" w:rsidR="00FD0C1C" w:rsidRDefault="00FD0C1C" w:rsidP="00FD0C1C">
      <w:pPr>
        <w:spacing w:after="0"/>
        <w:jc w:val="both"/>
        <w:rPr>
          <w:rFonts w:asciiTheme="majorBidi" w:hAnsiTheme="majorBidi" w:cstheme="majorBidi"/>
          <w:lang w:val="et-EE"/>
        </w:rPr>
      </w:pPr>
    </w:p>
    <w:p w14:paraId="2ADA860E" w14:textId="77777777" w:rsidR="00FD0C1C" w:rsidRPr="00B52EAE" w:rsidRDefault="00FD0C1C" w:rsidP="00FD0C1C">
      <w:pPr>
        <w:spacing w:after="0"/>
        <w:jc w:val="both"/>
        <w:rPr>
          <w:rFonts w:asciiTheme="majorBidi" w:hAnsiTheme="majorBidi" w:cstheme="majorBidi"/>
          <w:lang w:val="et-EE"/>
        </w:rPr>
      </w:pPr>
    </w:p>
    <w:p w14:paraId="1C55A007"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CA113E">
        <w:rPr>
          <w:rFonts w:asciiTheme="majorBidi" w:hAnsiTheme="majorBidi" w:cstheme="majorBidi"/>
          <w:b/>
          <w:bCs/>
          <w:lang w:val="et-EE"/>
        </w:rPr>
        <w:t xml:space="preserve">Īpaši uzglabāšanas norādījumi </w:t>
      </w:r>
    </w:p>
    <w:p w14:paraId="1BE8F753" w14:textId="77777777" w:rsidR="00FD0C1C" w:rsidRPr="00B52EAE" w:rsidRDefault="00FD0C1C" w:rsidP="00FD0C1C">
      <w:pPr>
        <w:spacing w:after="0"/>
        <w:jc w:val="both"/>
        <w:rPr>
          <w:rFonts w:asciiTheme="majorBidi" w:hAnsiTheme="majorBidi" w:cstheme="majorBidi"/>
          <w:lang w:val="et-EE"/>
        </w:rPr>
      </w:pPr>
    </w:p>
    <w:p w14:paraId="5364E944"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Uzglabāt bērniem neredzamā un nepieejamā vietā. </w:t>
      </w:r>
    </w:p>
    <w:p w14:paraId="6155C5CB" w14:textId="77777777" w:rsidR="00FD0C1C" w:rsidRDefault="00FD0C1C" w:rsidP="00FD0C1C">
      <w:pPr>
        <w:spacing w:after="0"/>
        <w:jc w:val="both"/>
        <w:rPr>
          <w:rFonts w:asciiTheme="majorBidi" w:hAnsiTheme="majorBidi" w:cstheme="majorBidi"/>
          <w:lang w:val="et-EE"/>
        </w:rPr>
      </w:pPr>
    </w:p>
    <w:p w14:paraId="3291F2C2"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Uzglabāt temperatūrā līdz 25 </w:t>
      </w:r>
      <w:r w:rsidRPr="00785D66">
        <w:rPr>
          <w:rFonts w:asciiTheme="majorBidi" w:hAnsiTheme="majorBidi" w:cstheme="majorBidi"/>
          <w:lang w:val="et-EE"/>
        </w:rPr>
        <w:t>°C</w:t>
      </w:r>
      <w:r w:rsidRPr="00B52EAE">
        <w:rPr>
          <w:rFonts w:asciiTheme="majorBidi" w:hAnsiTheme="majorBidi" w:cstheme="majorBidi"/>
          <w:lang w:val="et-EE"/>
        </w:rPr>
        <w:t xml:space="preserve">. </w:t>
      </w:r>
    </w:p>
    <w:p w14:paraId="241AD98A"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Pēc atvēršanas uzglabāt ledusskapī (</w:t>
      </w:r>
      <w:r w:rsidRPr="006D4900">
        <w:rPr>
          <w:rFonts w:asciiTheme="majorBidi" w:hAnsiTheme="majorBidi" w:cstheme="majorBidi"/>
          <w:lang w:val="et-EE"/>
        </w:rPr>
        <w:t>2 °C – 8 °C</w:t>
      </w:r>
      <w:r w:rsidRPr="00B52EAE">
        <w:rPr>
          <w:rFonts w:asciiTheme="majorBidi" w:hAnsiTheme="majorBidi" w:cstheme="majorBidi"/>
          <w:lang w:val="et-EE"/>
        </w:rPr>
        <w:t>).</w:t>
      </w:r>
    </w:p>
    <w:p w14:paraId="35184D8A"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Sargāt no tiešiem saules stariem. </w:t>
      </w:r>
    </w:p>
    <w:p w14:paraId="006368C6"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Uzglabāt cieši noslēgtā iepakojumā. </w:t>
      </w:r>
    </w:p>
    <w:p w14:paraId="00B72BE8" w14:textId="77777777" w:rsidR="00FD0C1C" w:rsidRPr="00B52EAE" w:rsidRDefault="00FD0C1C" w:rsidP="00FD0C1C">
      <w:pPr>
        <w:spacing w:after="0"/>
        <w:jc w:val="both"/>
        <w:rPr>
          <w:rFonts w:asciiTheme="majorBidi" w:hAnsiTheme="majorBidi" w:cstheme="majorBidi"/>
          <w:lang w:val="et-EE"/>
        </w:rPr>
      </w:pPr>
    </w:p>
    <w:p w14:paraId="0E1C0AB3"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Nelietot šīs veterinārās zāles, ja beidzies derīguma termiņš, k</w:t>
      </w:r>
      <w:r>
        <w:rPr>
          <w:rFonts w:asciiTheme="majorBidi" w:hAnsiTheme="majorBidi" w:cstheme="majorBidi"/>
          <w:lang w:val="et-EE"/>
        </w:rPr>
        <w:t>as</w:t>
      </w:r>
      <w:r w:rsidRPr="00B52EAE">
        <w:rPr>
          <w:rFonts w:asciiTheme="majorBidi" w:hAnsiTheme="majorBidi" w:cstheme="majorBidi"/>
          <w:lang w:val="et-EE"/>
        </w:rPr>
        <w:t xml:space="preserve"> norādīts uz iepakojuma</w:t>
      </w:r>
      <w:r>
        <w:rPr>
          <w:rFonts w:asciiTheme="majorBidi" w:hAnsiTheme="majorBidi" w:cstheme="majorBidi"/>
          <w:lang w:val="et-EE"/>
        </w:rPr>
        <w:t xml:space="preserve"> </w:t>
      </w:r>
      <w:r w:rsidRPr="00785D66">
        <w:rPr>
          <w:rFonts w:asciiTheme="majorBidi" w:hAnsiTheme="majorBidi" w:cstheme="majorBidi"/>
          <w:lang w:val="lv-LV"/>
        </w:rPr>
        <w:t xml:space="preserve">pēc </w:t>
      </w:r>
      <w:proofErr w:type="spellStart"/>
      <w:r w:rsidRPr="00785D66">
        <w:rPr>
          <w:rFonts w:asciiTheme="majorBidi" w:hAnsiTheme="majorBidi" w:cstheme="majorBidi"/>
          <w:lang w:val="lv-LV"/>
        </w:rPr>
        <w:t>Exp</w:t>
      </w:r>
      <w:proofErr w:type="spellEnd"/>
      <w:r w:rsidRPr="00B52EAE">
        <w:rPr>
          <w:rFonts w:asciiTheme="majorBidi" w:hAnsiTheme="majorBidi" w:cstheme="majorBidi"/>
          <w:lang w:val="et-EE"/>
        </w:rPr>
        <w:t>.</w:t>
      </w:r>
      <w:r w:rsidRPr="001E66C6">
        <w:t xml:space="preserve"> </w:t>
      </w:r>
      <w:r w:rsidRPr="001E66C6">
        <w:rPr>
          <w:rFonts w:asciiTheme="majorBidi" w:hAnsiTheme="majorBidi" w:cstheme="majorBidi"/>
          <w:lang w:val="et-EE"/>
        </w:rPr>
        <w:t>Derīguma termiņš attiecas uz norādītā mēneša pēdējo dienu.</w:t>
      </w:r>
    </w:p>
    <w:p w14:paraId="64D32557" w14:textId="77777777" w:rsidR="00FD0C1C" w:rsidRPr="00B52EAE" w:rsidDel="00785D66" w:rsidRDefault="00FD0C1C" w:rsidP="00FD0C1C">
      <w:pPr>
        <w:spacing w:after="0"/>
        <w:jc w:val="both"/>
        <w:rPr>
          <w:rFonts w:asciiTheme="majorBidi" w:hAnsiTheme="majorBidi" w:cstheme="majorBidi"/>
          <w:lang w:val="et-EE"/>
        </w:rPr>
      </w:pPr>
    </w:p>
    <w:p w14:paraId="134C757E"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Derīguma termiņš pēc pirm</w:t>
      </w:r>
      <w:r>
        <w:rPr>
          <w:rFonts w:asciiTheme="majorBidi" w:hAnsiTheme="majorBidi" w:cstheme="majorBidi"/>
          <w:lang w:val="et-EE"/>
        </w:rPr>
        <w:t>reizējas</w:t>
      </w:r>
      <w:r w:rsidRPr="00B52EAE">
        <w:rPr>
          <w:rFonts w:asciiTheme="majorBidi" w:hAnsiTheme="majorBidi" w:cstheme="majorBidi"/>
          <w:lang w:val="et-EE"/>
        </w:rPr>
        <w:t xml:space="preserve"> tiešā iepakojuma atvēršanas: 2 nedēļas. </w:t>
      </w:r>
    </w:p>
    <w:p w14:paraId="7744120D" w14:textId="77777777" w:rsidR="00FD0C1C" w:rsidRDefault="00FD0C1C" w:rsidP="00FD0C1C">
      <w:pPr>
        <w:spacing w:after="0"/>
        <w:jc w:val="both"/>
        <w:rPr>
          <w:rFonts w:asciiTheme="majorBidi" w:hAnsiTheme="majorBidi" w:cstheme="majorBidi"/>
          <w:lang w:val="et-EE"/>
        </w:rPr>
      </w:pPr>
    </w:p>
    <w:p w14:paraId="09756E2B" w14:textId="77777777" w:rsidR="00FD0C1C" w:rsidRPr="00B52EAE" w:rsidRDefault="00FD0C1C" w:rsidP="00FD0C1C">
      <w:pPr>
        <w:spacing w:after="0"/>
        <w:jc w:val="both"/>
        <w:rPr>
          <w:rFonts w:asciiTheme="majorBidi" w:hAnsiTheme="majorBidi" w:cstheme="majorBidi"/>
          <w:lang w:val="et-EE"/>
        </w:rPr>
      </w:pPr>
    </w:p>
    <w:p w14:paraId="79101B65"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CA113E">
        <w:rPr>
          <w:rFonts w:asciiTheme="majorBidi" w:hAnsiTheme="majorBidi" w:cstheme="majorBidi"/>
          <w:b/>
          <w:bCs/>
          <w:lang w:val="et-EE"/>
        </w:rPr>
        <w:t>Īpaši norādījumi atkritumu iznīcināšanai</w:t>
      </w:r>
    </w:p>
    <w:p w14:paraId="79F7DF3C"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b/>
          <w:bCs/>
          <w:lang w:val="et-EE"/>
        </w:rPr>
        <w:t xml:space="preserve"> </w:t>
      </w:r>
    </w:p>
    <w:p w14:paraId="353BF037" w14:textId="77777777" w:rsidR="00FD0C1C" w:rsidRDefault="00FD0C1C" w:rsidP="00FD0C1C">
      <w:pPr>
        <w:spacing w:after="0"/>
        <w:jc w:val="both"/>
        <w:rPr>
          <w:rFonts w:asciiTheme="majorBidi" w:hAnsiTheme="majorBidi" w:cstheme="majorBidi"/>
          <w:lang w:val="et-EE"/>
        </w:rPr>
      </w:pPr>
      <w:r w:rsidRPr="00027C99">
        <w:rPr>
          <w:rFonts w:asciiTheme="majorBidi" w:hAnsiTheme="majorBidi" w:cstheme="majorBidi"/>
          <w:lang w:val="et-EE"/>
        </w:rPr>
        <w:t>Neizmest veterinārās zāles kanalizācijā vai kopā ar sadzīves atkritumiem.</w:t>
      </w:r>
    </w:p>
    <w:p w14:paraId="577B4BB7" w14:textId="77777777" w:rsidR="00FD0C1C" w:rsidRDefault="00FD0C1C" w:rsidP="00FD0C1C">
      <w:pPr>
        <w:spacing w:after="0"/>
        <w:jc w:val="both"/>
        <w:rPr>
          <w:rFonts w:asciiTheme="majorBidi" w:hAnsiTheme="majorBidi" w:cstheme="majorBidi"/>
          <w:lang w:val="et-EE"/>
        </w:rPr>
      </w:pPr>
    </w:p>
    <w:p w14:paraId="30148E3D" w14:textId="77777777" w:rsidR="00FD0C1C" w:rsidRDefault="00FD0C1C" w:rsidP="00FD0C1C">
      <w:pPr>
        <w:spacing w:after="0"/>
        <w:jc w:val="both"/>
        <w:rPr>
          <w:rFonts w:asciiTheme="majorBidi" w:hAnsiTheme="majorBidi" w:cstheme="majorBidi"/>
          <w:lang w:val="et-EE"/>
        </w:rPr>
      </w:pPr>
      <w:r w:rsidRPr="00027C99">
        <w:rPr>
          <w:rFonts w:asciiTheme="majorBidi" w:hAnsiTheme="majorBidi" w:cstheme="majorBidi"/>
          <w:lang w:val="et-EE"/>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FA17D13" w14:textId="77777777" w:rsidR="00FD0C1C" w:rsidRDefault="00FD0C1C" w:rsidP="00FD0C1C">
      <w:pPr>
        <w:spacing w:after="0"/>
        <w:jc w:val="both"/>
        <w:rPr>
          <w:rFonts w:asciiTheme="majorBidi" w:hAnsiTheme="majorBidi" w:cstheme="majorBidi"/>
          <w:lang w:val="et-EE"/>
        </w:rPr>
      </w:pPr>
    </w:p>
    <w:p w14:paraId="1147FD40" w14:textId="77777777" w:rsidR="00FD0C1C" w:rsidRPr="00B52EAE" w:rsidRDefault="00FD0C1C" w:rsidP="00FD0C1C">
      <w:pPr>
        <w:spacing w:after="0"/>
        <w:jc w:val="both"/>
        <w:rPr>
          <w:rFonts w:asciiTheme="majorBidi" w:hAnsiTheme="majorBidi" w:cstheme="majorBidi"/>
          <w:lang w:val="et-EE"/>
        </w:rPr>
      </w:pPr>
    </w:p>
    <w:p w14:paraId="11CB2E56" w14:textId="77777777" w:rsidR="00FD0C1C" w:rsidRPr="00875BF8"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875BF8">
        <w:rPr>
          <w:rFonts w:asciiTheme="majorBidi" w:hAnsiTheme="majorBidi" w:cstheme="majorBidi"/>
          <w:b/>
          <w:bCs/>
          <w:lang w:val="et-EE"/>
        </w:rPr>
        <w:t>Veterināro zāļu klasifikācija</w:t>
      </w:r>
    </w:p>
    <w:p w14:paraId="3ABD418E" w14:textId="77777777" w:rsidR="00FD0C1C" w:rsidRPr="00124DA0" w:rsidRDefault="00FD0C1C" w:rsidP="00FD0C1C">
      <w:pPr>
        <w:pStyle w:val="ListParagraph"/>
        <w:spacing w:after="0"/>
        <w:ind w:left="567"/>
        <w:jc w:val="both"/>
        <w:rPr>
          <w:rFonts w:asciiTheme="majorBidi" w:hAnsiTheme="majorBidi" w:cstheme="majorBidi"/>
          <w:lang w:val="et-EE"/>
        </w:rPr>
      </w:pPr>
    </w:p>
    <w:p w14:paraId="0988B3CA"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Recepšu veterinārās zāles.</w:t>
      </w:r>
    </w:p>
    <w:p w14:paraId="69BF80A3" w14:textId="77777777" w:rsidR="004C3E1F" w:rsidRPr="00875BF8" w:rsidRDefault="004C3E1F" w:rsidP="00FD0C1C">
      <w:pPr>
        <w:spacing w:after="0"/>
        <w:jc w:val="both"/>
        <w:rPr>
          <w:rFonts w:asciiTheme="majorBidi" w:hAnsiTheme="majorBidi" w:cstheme="majorBidi"/>
          <w:lang w:val="en-US"/>
        </w:rPr>
      </w:pPr>
    </w:p>
    <w:p w14:paraId="5C65FFA2" w14:textId="77777777" w:rsidR="00FD0C1C" w:rsidRPr="00875BF8" w:rsidRDefault="00FD0C1C" w:rsidP="00FD0C1C">
      <w:pPr>
        <w:pStyle w:val="ListParagraph"/>
        <w:spacing w:after="0"/>
        <w:ind w:left="567"/>
        <w:jc w:val="both"/>
        <w:rPr>
          <w:rFonts w:asciiTheme="majorBidi" w:hAnsiTheme="majorBidi" w:cstheme="majorBidi"/>
          <w:b/>
          <w:bCs/>
          <w:lang w:val="et-EE"/>
        </w:rPr>
      </w:pPr>
    </w:p>
    <w:p w14:paraId="500CCCFB" w14:textId="77777777" w:rsidR="00FD0C1C"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875BF8">
        <w:rPr>
          <w:rFonts w:asciiTheme="majorBidi" w:hAnsiTheme="majorBidi" w:cstheme="majorBidi"/>
          <w:b/>
          <w:bCs/>
          <w:lang w:val="et-EE"/>
        </w:rPr>
        <w:t>Tirdzniecības atļaujas numuri un iepakojuma lielumi</w:t>
      </w:r>
    </w:p>
    <w:p w14:paraId="16209EF0" w14:textId="77777777" w:rsidR="00FD0C1C" w:rsidRDefault="00FD0C1C" w:rsidP="00FD0C1C">
      <w:pPr>
        <w:spacing w:after="0"/>
        <w:jc w:val="both"/>
        <w:rPr>
          <w:rFonts w:asciiTheme="majorBidi" w:hAnsiTheme="majorBidi" w:cstheme="majorBidi"/>
          <w:b/>
          <w:bCs/>
          <w:lang w:val="et-EE"/>
        </w:rPr>
      </w:pPr>
    </w:p>
    <w:p w14:paraId="7C7E2A49" w14:textId="77777777" w:rsidR="00FD0C1C" w:rsidRDefault="00FD0C1C" w:rsidP="00FD0C1C">
      <w:pPr>
        <w:spacing w:after="0"/>
        <w:jc w:val="both"/>
        <w:rPr>
          <w:rFonts w:asciiTheme="majorBidi" w:hAnsiTheme="majorBidi" w:cstheme="majorBidi"/>
          <w:lang w:val="et-EE"/>
        </w:rPr>
      </w:pPr>
      <w:r w:rsidRPr="00875BF8">
        <w:rPr>
          <w:rFonts w:asciiTheme="majorBidi" w:hAnsiTheme="majorBidi" w:cstheme="majorBidi"/>
          <w:lang w:val="et-EE"/>
        </w:rPr>
        <w:t>V/NRP/12/0045</w:t>
      </w:r>
    </w:p>
    <w:p w14:paraId="0F292F34" w14:textId="77777777" w:rsidR="00FD0C1C" w:rsidRPr="00875BF8" w:rsidRDefault="00FD0C1C" w:rsidP="00FD0C1C">
      <w:pPr>
        <w:spacing w:after="0"/>
        <w:jc w:val="both"/>
        <w:rPr>
          <w:rFonts w:asciiTheme="majorBidi" w:hAnsiTheme="majorBidi" w:cstheme="majorBidi"/>
          <w:lang w:val="et-EE"/>
        </w:rPr>
      </w:pPr>
    </w:p>
    <w:p w14:paraId="3A049AF5" w14:textId="77777777" w:rsidR="00FD0C1C" w:rsidRDefault="00FD0C1C" w:rsidP="00FD0C1C">
      <w:pPr>
        <w:spacing w:after="0"/>
        <w:jc w:val="both"/>
        <w:rPr>
          <w:rFonts w:asciiTheme="majorBidi" w:hAnsiTheme="majorBidi" w:cstheme="majorBidi"/>
          <w:lang w:val="et-EE"/>
        </w:rPr>
      </w:pPr>
      <w:r>
        <w:rPr>
          <w:rFonts w:asciiTheme="majorBidi" w:hAnsiTheme="majorBidi" w:cstheme="majorBidi"/>
          <w:lang w:val="et-EE"/>
        </w:rPr>
        <w:lastRenderedPageBreak/>
        <w:t xml:space="preserve">Kartona kastīte ar vienu </w:t>
      </w:r>
      <w:r w:rsidRPr="00B52EAE">
        <w:rPr>
          <w:rFonts w:asciiTheme="majorBidi" w:hAnsiTheme="majorBidi" w:cstheme="majorBidi"/>
          <w:lang w:val="et-EE"/>
        </w:rPr>
        <w:t>100 ml flakon</w:t>
      </w:r>
      <w:r>
        <w:rPr>
          <w:rFonts w:asciiTheme="majorBidi" w:hAnsiTheme="majorBidi" w:cstheme="majorBidi"/>
          <w:lang w:val="et-EE"/>
        </w:rPr>
        <w:t>u.</w:t>
      </w:r>
    </w:p>
    <w:p w14:paraId="5DB98444" w14:textId="77777777" w:rsidR="00FD0C1C" w:rsidRDefault="00FD0C1C" w:rsidP="00FD0C1C">
      <w:pPr>
        <w:spacing w:after="0"/>
        <w:jc w:val="both"/>
        <w:rPr>
          <w:rFonts w:asciiTheme="majorBidi" w:hAnsiTheme="majorBidi" w:cstheme="majorBidi"/>
          <w:lang w:val="et-EE"/>
        </w:rPr>
      </w:pPr>
    </w:p>
    <w:p w14:paraId="311407AF" w14:textId="77777777" w:rsidR="00FD0C1C" w:rsidRPr="00875BF8" w:rsidRDefault="00FD0C1C" w:rsidP="00FD0C1C">
      <w:pPr>
        <w:spacing w:after="0"/>
        <w:jc w:val="both"/>
        <w:rPr>
          <w:rFonts w:asciiTheme="majorBidi" w:hAnsiTheme="majorBidi" w:cstheme="majorBidi"/>
          <w:lang w:val="et-EE"/>
        </w:rPr>
      </w:pPr>
    </w:p>
    <w:p w14:paraId="68779C63" w14:textId="77777777" w:rsidR="00FD0C1C" w:rsidRPr="00124DA0" w:rsidRDefault="00FD0C1C" w:rsidP="00FD0C1C">
      <w:pPr>
        <w:pStyle w:val="ListParagraph"/>
        <w:numPr>
          <w:ilvl w:val="0"/>
          <w:numId w:val="3"/>
        </w:numPr>
        <w:spacing w:after="0"/>
        <w:ind w:left="567" w:hanging="567"/>
        <w:jc w:val="both"/>
        <w:rPr>
          <w:rFonts w:asciiTheme="majorBidi" w:hAnsiTheme="majorBidi" w:cstheme="majorBidi"/>
          <w:lang w:val="et-EE"/>
        </w:rPr>
      </w:pPr>
      <w:r w:rsidRPr="00124DA0">
        <w:rPr>
          <w:rFonts w:asciiTheme="majorBidi" w:hAnsiTheme="majorBidi" w:cstheme="majorBidi"/>
          <w:b/>
          <w:bCs/>
          <w:lang w:val="et-EE"/>
        </w:rPr>
        <w:t>Datums, kad lietošanas instrukcija pēdējo reizi pārskatīta</w:t>
      </w:r>
    </w:p>
    <w:p w14:paraId="4FB77DAC" w14:textId="77777777" w:rsidR="00FD0C1C" w:rsidRPr="00124DA0" w:rsidRDefault="00FD0C1C" w:rsidP="00FD0C1C">
      <w:pPr>
        <w:spacing w:after="0"/>
        <w:jc w:val="both"/>
        <w:rPr>
          <w:rFonts w:asciiTheme="majorBidi" w:hAnsiTheme="majorBidi" w:cstheme="majorBidi"/>
          <w:lang w:val="et-EE"/>
        </w:rPr>
      </w:pPr>
    </w:p>
    <w:p w14:paraId="4D5D050D" w14:textId="57AB1EDE" w:rsidR="00FD0C1C" w:rsidRDefault="00FD0C1C" w:rsidP="00FD0C1C">
      <w:pPr>
        <w:spacing w:after="0"/>
        <w:jc w:val="both"/>
        <w:rPr>
          <w:rFonts w:asciiTheme="majorBidi" w:hAnsiTheme="majorBidi" w:cstheme="majorBidi"/>
          <w:lang w:val="et-EE"/>
        </w:rPr>
      </w:pPr>
      <w:r w:rsidRPr="000C5464">
        <w:rPr>
          <w:rFonts w:asciiTheme="majorBidi" w:hAnsiTheme="majorBidi" w:cstheme="majorBidi"/>
          <w:lang w:val="et-EE"/>
        </w:rPr>
        <w:t xml:space="preserve"> 0</w:t>
      </w:r>
      <w:r w:rsidR="00653FAF">
        <w:rPr>
          <w:rFonts w:asciiTheme="majorBidi" w:hAnsiTheme="majorBidi" w:cstheme="majorBidi"/>
          <w:lang w:val="et-EE"/>
        </w:rPr>
        <w:t>7</w:t>
      </w:r>
      <w:r w:rsidRPr="000C5464">
        <w:rPr>
          <w:rFonts w:asciiTheme="majorBidi" w:hAnsiTheme="majorBidi" w:cstheme="majorBidi"/>
          <w:lang w:val="et-EE"/>
        </w:rPr>
        <w:t>/2025</w:t>
      </w:r>
    </w:p>
    <w:p w14:paraId="0497AE33" w14:textId="77777777" w:rsidR="00FD0C1C" w:rsidRDefault="00FD0C1C" w:rsidP="00FD0C1C">
      <w:pPr>
        <w:spacing w:after="0"/>
        <w:jc w:val="both"/>
        <w:rPr>
          <w:rFonts w:asciiTheme="majorBidi" w:hAnsiTheme="majorBidi" w:cstheme="majorBidi"/>
          <w:lang w:val="et-EE"/>
        </w:rPr>
      </w:pPr>
    </w:p>
    <w:p w14:paraId="4A029246" w14:textId="77777777" w:rsidR="00FD0C1C" w:rsidRDefault="00FD0C1C" w:rsidP="00FD0C1C">
      <w:pPr>
        <w:spacing w:after="0"/>
        <w:jc w:val="both"/>
        <w:rPr>
          <w:rFonts w:asciiTheme="majorBidi" w:hAnsiTheme="majorBidi" w:cstheme="majorBidi"/>
          <w:lang w:val="lv-LV"/>
        </w:rPr>
      </w:pPr>
      <w:r w:rsidRPr="00B15352">
        <w:rPr>
          <w:rFonts w:asciiTheme="majorBidi" w:hAnsiTheme="majorBidi" w:cstheme="majorBidi"/>
          <w:lang w:val="lv-LV"/>
        </w:rPr>
        <w:t>Sīkāka informācija par šīm veterinārajām zālēm ir pieejama Savienības zāļu datubāzē (</w:t>
      </w:r>
      <w:hyperlink r:id="rId10" w:history="1">
        <w:r w:rsidRPr="00D06CD3">
          <w:rPr>
            <w:rStyle w:val="Hyperlink"/>
            <w:rFonts w:asciiTheme="majorBidi" w:hAnsiTheme="majorBidi" w:cstheme="majorBidi"/>
            <w:lang w:val="lv-LV"/>
          </w:rPr>
          <w:t>https://medicines.health.europa.eu/veterinary</w:t>
        </w:r>
      </w:hyperlink>
      <w:r w:rsidRPr="00B15352">
        <w:rPr>
          <w:rFonts w:asciiTheme="majorBidi" w:hAnsiTheme="majorBidi" w:cstheme="majorBidi"/>
          <w:lang w:val="lv-LV"/>
        </w:rPr>
        <w:t>).</w:t>
      </w:r>
    </w:p>
    <w:p w14:paraId="5FB266A9" w14:textId="77777777" w:rsidR="00FD0C1C" w:rsidRPr="00B15352" w:rsidRDefault="00FD0C1C" w:rsidP="00FD0C1C">
      <w:pPr>
        <w:spacing w:after="0"/>
        <w:jc w:val="both"/>
        <w:rPr>
          <w:rFonts w:asciiTheme="majorBidi" w:hAnsiTheme="majorBidi" w:cstheme="majorBidi"/>
          <w:lang w:val="lv-LV"/>
        </w:rPr>
      </w:pPr>
    </w:p>
    <w:p w14:paraId="5A195C6D" w14:textId="77777777" w:rsidR="00FD0C1C" w:rsidRPr="00CA113E" w:rsidRDefault="00FD0C1C" w:rsidP="00FD0C1C">
      <w:pPr>
        <w:pStyle w:val="ListParagraph"/>
        <w:numPr>
          <w:ilvl w:val="0"/>
          <w:numId w:val="3"/>
        </w:numPr>
        <w:spacing w:after="0"/>
        <w:ind w:left="567" w:hanging="567"/>
        <w:jc w:val="both"/>
        <w:rPr>
          <w:rFonts w:asciiTheme="majorBidi" w:hAnsiTheme="majorBidi" w:cstheme="majorBidi"/>
          <w:b/>
          <w:bCs/>
          <w:lang w:val="et-EE"/>
        </w:rPr>
      </w:pPr>
      <w:r w:rsidRPr="00AB28DA">
        <w:rPr>
          <w:rFonts w:asciiTheme="majorBidi" w:hAnsiTheme="majorBidi" w:cstheme="majorBidi"/>
          <w:b/>
          <w:bCs/>
          <w:lang w:val="et-EE"/>
        </w:rPr>
        <w:t>Kontaktinformācija:</w:t>
      </w:r>
    </w:p>
    <w:p w14:paraId="19FBA52E" w14:textId="77777777" w:rsidR="00FD0C1C" w:rsidRPr="00B52EAE" w:rsidRDefault="00FD0C1C" w:rsidP="00FD0C1C">
      <w:pPr>
        <w:spacing w:after="0"/>
        <w:jc w:val="both"/>
        <w:rPr>
          <w:rFonts w:asciiTheme="majorBidi" w:hAnsiTheme="majorBidi" w:cstheme="majorBidi"/>
          <w:lang w:val="et-EE"/>
        </w:rPr>
      </w:pPr>
    </w:p>
    <w:p w14:paraId="65FC988C" w14:textId="77777777" w:rsidR="00FD0C1C" w:rsidRPr="000C5464" w:rsidRDefault="00FD0C1C" w:rsidP="00FD0C1C">
      <w:pPr>
        <w:spacing w:after="0" w:line="240" w:lineRule="auto"/>
        <w:jc w:val="both"/>
        <w:rPr>
          <w:rFonts w:ascii="Times New Roman" w:eastAsia="Times New Roman" w:hAnsi="Times New Roman" w:cs="Times New Roman"/>
          <w:kern w:val="0"/>
          <w:u w:val="single"/>
          <w:lang w:val="lv-LV" w:eastAsia="fr-FR"/>
          <w14:ligatures w14:val="none"/>
        </w:rPr>
      </w:pPr>
      <w:r w:rsidRPr="000C5464">
        <w:rPr>
          <w:rFonts w:ascii="Times New Roman" w:eastAsia="Times New Roman" w:hAnsi="Times New Roman" w:cs="Times New Roman"/>
          <w:kern w:val="0"/>
          <w:u w:val="single"/>
          <w:lang w:val="lv-LV" w:eastAsia="fr-FR"/>
          <w14:ligatures w14:val="none"/>
        </w:rPr>
        <w:t>Tirdzniecības atļaujas turētājs, par sērijas izlaidi atbildīgais ražotājs un kontaktinformācija, lai ziņotu par iespējamām blakusparādībām:</w:t>
      </w:r>
    </w:p>
    <w:p w14:paraId="26750D99"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Interchemie werken “De Adelaar” Eesti AS </w:t>
      </w:r>
    </w:p>
    <w:p w14:paraId="73977F25"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Vanapere tee 14, Püünsi </w:t>
      </w:r>
    </w:p>
    <w:p w14:paraId="15F5A31C"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Viimsi vald, 74013 Harjumaa </w:t>
      </w:r>
    </w:p>
    <w:p w14:paraId="0B7F159C" w14:textId="77777777" w:rsidR="00FD0C1C" w:rsidRPr="00B52EAE"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 xml:space="preserve">Igaunija </w:t>
      </w:r>
    </w:p>
    <w:p w14:paraId="256CAA23" w14:textId="77777777" w:rsidR="00FD0C1C" w:rsidRDefault="00FD0C1C" w:rsidP="00FD0C1C">
      <w:pPr>
        <w:spacing w:after="0"/>
        <w:jc w:val="both"/>
        <w:rPr>
          <w:rFonts w:asciiTheme="majorBidi" w:hAnsiTheme="majorBidi" w:cstheme="majorBidi"/>
          <w:lang w:val="et-EE"/>
        </w:rPr>
      </w:pPr>
      <w:r w:rsidRPr="00B52EAE">
        <w:rPr>
          <w:rFonts w:asciiTheme="majorBidi" w:hAnsiTheme="majorBidi" w:cstheme="majorBidi"/>
          <w:lang w:val="et-EE"/>
        </w:rPr>
        <w:t>Tel: +372 6 005 005</w:t>
      </w:r>
    </w:p>
    <w:p w14:paraId="54C7B77D" w14:textId="77777777" w:rsidR="00FD0C1C" w:rsidRPr="00B52EAE" w:rsidRDefault="00FD0C1C" w:rsidP="00FD0C1C">
      <w:pPr>
        <w:spacing w:after="0"/>
        <w:jc w:val="both"/>
        <w:rPr>
          <w:rFonts w:asciiTheme="majorBidi" w:hAnsiTheme="majorBidi" w:cstheme="majorBidi"/>
        </w:rPr>
      </w:pPr>
      <w:r w:rsidRPr="00B15352">
        <w:rPr>
          <w:rFonts w:asciiTheme="majorBidi" w:hAnsiTheme="majorBidi" w:cstheme="majorBidi"/>
        </w:rPr>
        <w:t>E-mail: pharmacovigilance@interchemie.ee</w:t>
      </w:r>
    </w:p>
    <w:p w14:paraId="660CF8AE" w14:textId="77777777" w:rsidR="00A86F39" w:rsidRPr="00A86F39" w:rsidRDefault="00A86F39" w:rsidP="00A86F39">
      <w:pPr>
        <w:spacing w:after="0" w:line="240" w:lineRule="auto"/>
        <w:jc w:val="both"/>
        <w:rPr>
          <w:rFonts w:ascii="Times New Roman" w:eastAsia="Times New Roman" w:hAnsi="Times New Roman" w:cs="Times New Roman"/>
          <w:kern w:val="0"/>
          <w:sz w:val="20"/>
          <w:szCs w:val="20"/>
          <w:lang w:val="lv-LV" w:eastAsia="fr-FR"/>
          <w14:ligatures w14:val="none"/>
        </w:rPr>
      </w:pPr>
    </w:p>
    <w:p w14:paraId="68F21035" w14:textId="77777777" w:rsidR="008B3165" w:rsidRPr="00C24E96" w:rsidRDefault="008B3165" w:rsidP="00DF3348">
      <w:pPr>
        <w:spacing w:after="0"/>
        <w:jc w:val="both"/>
        <w:rPr>
          <w:rFonts w:asciiTheme="majorBidi" w:hAnsiTheme="majorBidi" w:cstheme="majorBidi"/>
          <w:lang w:val="et-EE"/>
        </w:rPr>
      </w:pPr>
    </w:p>
    <w:sectPr w:rsidR="008B3165" w:rsidRPr="00C24E96" w:rsidSect="00DF3348">
      <w:pgSz w:w="11906" w:h="16838"/>
      <w:pgMar w:top="1134" w:right="1418"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12183B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1A6B67"/>
    <w:multiLevelType w:val="multilevel"/>
    <w:tmpl w:val="8FAEABD6"/>
    <w:lvl w:ilvl="0">
      <w:start w:val="1"/>
      <w:numFmt w:val="decimal"/>
      <w:lvlText w:val="%1."/>
      <w:lvlJc w:val="left"/>
      <w:pPr>
        <w:ind w:left="502" w:hanging="360"/>
      </w:pPr>
      <w:rPr>
        <w:rFonts w:hint="default"/>
        <w:b/>
      </w:rPr>
    </w:lvl>
    <w:lvl w:ilvl="1">
      <w:start w:val="1"/>
      <w:numFmt w:val="decimal"/>
      <w:isLgl/>
      <w:lvlText w:val="%1.%2."/>
      <w:lvlJc w:val="left"/>
      <w:pPr>
        <w:ind w:left="526" w:hanging="384"/>
      </w:pPr>
      <w:rPr>
        <w:rFonts w:hint="default"/>
        <w:b/>
        <w:bCs/>
      </w:rPr>
    </w:lvl>
    <w:lvl w:ilvl="2">
      <w:start w:val="1"/>
      <w:numFmt w:val="decimal"/>
      <w:isLgl/>
      <w:lvlText w:val="%1.%2.%3."/>
      <w:lvlJc w:val="left"/>
      <w:pPr>
        <w:ind w:left="862" w:hanging="720"/>
      </w:pPr>
      <w:rPr>
        <w:rFonts w:hint="default"/>
        <w:b/>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44292B1B"/>
    <w:multiLevelType w:val="hybridMultilevel"/>
    <w:tmpl w:val="6F70818E"/>
    <w:lvl w:ilvl="0" w:tplc="11A8D25A">
      <w:start w:val="1"/>
      <w:numFmt w:val="decimal"/>
      <w:lvlText w:val="%1."/>
      <w:lvlJc w:val="left"/>
      <w:pPr>
        <w:ind w:left="3763" w:hanging="360"/>
      </w:pPr>
      <w:rPr>
        <w:rFonts w:hint="default"/>
        <w:b/>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3"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4" w15:restartNumberingAfterBreak="0">
    <w:nsid w:val="6D9C416C"/>
    <w:multiLevelType w:val="hybridMultilevel"/>
    <w:tmpl w:val="222EB152"/>
    <w:lvl w:ilvl="0" w:tplc="04250015">
      <w:start w:val="2"/>
      <w:numFmt w:val="upperLetter"/>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16cid:durableId="1497913434">
    <w:abstractNumId w:val="1"/>
  </w:num>
  <w:num w:numId="2" w16cid:durableId="931822267">
    <w:abstractNumId w:val="0"/>
  </w:num>
  <w:num w:numId="3" w16cid:durableId="2034843600">
    <w:abstractNumId w:val="2"/>
  </w:num>
  <w:num w:numId="4" w16cid:durableId="2047756739">
    <w:abstractNumId w:val="3"/>
  </w:num>
  <w:num w:numId="5" w16cid:durableId="1855614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8B6"/>
    <w:rsid w:val="00032B03"/>
    <w:rsid w:val="00047B44"/>
    <w:rsid w:val="00054713"/>
    <w:rsid w:val="00091B68"/>
    <w:rsid w:val="000D6BA1"/>
    <w:rsid w:val="00110D4C"/>
    <w:rsid w:val="001520C1"/>
    <w:rsid w:val="001B442F"/>
    <w:rsid w:val="001C4508"/>
    <w:rsid w:val="001E049D"/>
    <w:rsid w:val="001F500C"/>
    <w:rsid w:val="001F61B6"/>
    <w:rsid w:val="00211CC2"/>
    <w:rsid w:val="00212D7D"/>
    <w:rsid w:val="00234183"/>
    <w:rsid w:val="00251000"/>
    <w:rsid w:val="002E56DD"/>
    <w:rsid w:val="003202FD"/>
    <w:rsid w:val="00336231"/>
    <w:rsid w:val="00347010"/>
    <w:rsid w:val="003801FA"/>
    <w:rsid w:val="00394FEE"/>
    <w:rsid w:val="00395215"/>
    <w:rsid w:val="003A38A7"/>
    <w:rsid w:val="0041555C"/>
    <w:rsid w:val="004C3E1F"/>
    <w:rsid w:val="004E0593"/>
    <w:rsid w:val="00500C2D"/>
    <w:rsid w:val="00511226"/>
    <w:rsid w:val="0051248F"/>
    <w:rsid w:val="00513489"/>
    <w:rsid w:val="00560C72"/>
    <w:rsid w:val="005863B0"/>
    <w:rsid w:val="005B79AD"/>
    <w:rsid w:val="005C0AB9"/>
    <w:rsid w:val="0061110F"/>
    <w:rsid w:val="00630B44"/>
    <w:rsid w:val="006417E5"/>
    <w:rsid w:val="00653FAF"/>
    <w:rsid w:val="006D4900"/>
    <w:rsid w:val="006E09E3"/>
    <w:rsid w:val="00742ABC"/>
    <w:rsid w:val="007D6413"/>
    <w:rsid w:val="008571A5"/>
    <w:rsid w:val="00864DFE"/>
    <w:rsid w:val="008750CA"/>
    <w:rsid w:val="00875320"/>
    <w:rsid w:val="008A5E00"/>
    <w:rsid w:val="008B3165"/>
    <w:rsid w:val="008C34D7"/>
    <w:rsid w:val="008D6CD7"/>
    <w:rsid w:val="008F05AB"/>
    <w:rsid w:val="00934C4E"/>
    <w:rsid w:val="00934E1D"/>
    <w:rsid w:val="00936191"/>
    <w:rsid w:val="009A4F5E"/>
    <w:rsid w:val="009E70E5"/>
    <w:rsid w:val="009F3952"/>
    <w:rsid w:val="00A00064"/>
    <w:rsid w:val="00A22590"/>
    <w:rsid w:val="00A748B6"/>
    <w:rsid w:val="00A86F39"/>
    <w:rsid w:val="00AA7D56"/>
    <w:rsid w:val="00AB189D"/>
    <w:rsid w:val="00AE150F"/>
    <w:rsid w:val="00B13F41"/>
    <w:rsid w:val="00B3130E"/>
    <w:rsid w:val="00B95027"/>
    <w:rsid w:val="00BD59D3"/>
    <w:rsid w:val="00BD70CB"/>
    <w:rsid w:val="00C24E96"/>
    <w:rsid w:val="00C32ED1"/>
    <w:rsid w:val="00C330E2"/>
    <w:rsid w:val="00C80B73"/>
    <w:rsid w:val="00CA17E8"/>
    <w:rsid w:val="00CD37E4"/>
    <w:rsid w:val="00CE3563"/>
    <w:rsid w:val="00CF774C"/>
    <w:rsid w:val="00D3651B"/>
    <w:rsid w:val="00DC7B9D"/>
    <w:rsid w:val="00DF3348"/>
    <w:rsid w:val="00E64A3D"/>
    <w:rsid w:val="00E83742"/>
    <w:rsid w:val="00ED2EB4"/>
    <w:rsid w:val="00EF14F0"/>
    <w:rsid w:val="00EF2F26"/>
    <w:rsid w:val="00F06B9F"/>
    <w:rsid w:val="00F30D48"/>
    <w:rsid w:val="00F4257E"/>
    <w:rsid w:val="00F82B56"/>
    <w:rsid w:val="00F94A2F"/>
    <w:rsid w:val="00FD0C1C"/>
  </w:rsids>
  <m:mathPr>
    <m:mathFont m:val="Cambria Math"/>
    <m:brkBin m:val="before"/>
    <m:brkBinSub m:val="--"/>
    <m:smallFrac m:val="0"/>
    <m:dispDef/>
    <m:lMargin m:val="0"/>
    <m:rMargin m:val="0"/>
    <m:defJc m:val="centerGroup"/>
    <m:wrapIndent m:val="1440"/>
    <m:intLim m:val="subSup"/>
    <m:naryLim m:val="undOvr"/>
  </m:mathPr>
  <w:themeFontLang w:val="et-E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20A81"/>
  <w15:chartTrackingRefBased/>
  <w15:docId w15:val="{BA4DB9CA-6AA0-47C2-9F14-F545A14B4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t-E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F41"/>
    <w:pPr>
      <w:ind w:left="720"/>
      <w:contextualSpacing/>
    </w:pPr>
  </w:style>
  <w:style w:type="paragraph" w:styleId="Revision">
    <w:name w:val="Revision"/>
    <w:hidden/>
    <w:uiPriority w:val="99"/>
    <w:semiHidden/>
    <w:rsid w:val="00934E1D"/>
    <w:pPr>
      <w:spacing w:after="0" w:line="240" w:lineRule="auto"/>
    </w:pPr>
    <w:rPr>
      <w:lang w:val="en-GB"/>
    </w:rPr>
  </w:style>
  <w:style w:type="paragraph" w:styleId="BalloonText">
    <w:name w:val="Balloon Text"/>
    <w:basedOn w:val="Normal"/>
    <w:link w:val="BalloonTextChar"/>
    <w:uiPriority w:val="99"/>
    <w:semiHidden/>
    <w:unhideWhenUsed/>
    <w:rsid w:val="00C330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0E2"/>
    <w:rPr>
      <w:rFonts w:ascii="Segoe UI" w:hAnsi="Segoe UI" w:cs="Segoe UI"/>
      <w:sz w:val="18"/>
      <w:szCs w:val="18"/>
      <w:lang w:val="en-GB"/>
    </w:rPr>
  </w:style>
  <w:style w:type="character" w:styleId="CommentReference">
    <w:name w:val="annotation reference"/>
    <w:basedOn w:val="DefaultParagraphFont"/>
    <w:uiPriority w:val="99"/>
    <w:semiHidden/>
    <w:unhideWhenUsed/>
    <w:rsid w:val="009A4F5E"/>
    <w:rPr>
      <w:sz w:val="16"/>
      <w:szCs w:val="16"/>
    </w:rPr>
  </w:style>
  <w:style w:type="paragraph" w:styleId="CommentText">
    <w:name w:val="annotation text"/>
    <w:basedOn w:val="Normal"/>
    <w:link w:val="CommentTextChar"/>
    <w:uiPriority w:val="99"/>
    <w:unhideWhenUsed/>
    <w:rsid w:val="009A4F5E"/>
    <w:pPr>
      <w:spacing w:line="240" w:lineRule="auto"/>
    </w:pPr>
    <w:rPr>
      <w:sz w:val="20"/>
      <w:szCs w:val="20"/>
    </w:rPr>
  </w:style>
  <w:style w:type="character" w:customStyle="1" w:styleId="CommentTextChar">
    <w:name w:val="Comment Text Char"/>
    <w:basedOn w:val="DefaultParagraphFont"/>
    <w:link w:val="CommentText"/>
    <w:uiPriority w:val="99"/>
    <w:rsid w:val="009A4F5E"/>
    <w:rPr>
      <w:sz w:val="20"/>
      <w:szCs w:val="20"/>
      <w:lang w:val="en-GB"/>
    </w:rPr>
  </w:style>
  <w:style w:type="paragraph" w:styleId="CommentSubject">
    <w:name w:val="annotation subject"/>
    <w:basedOn w:val="CommentText"/>
    <w:next w:val="CommentText"/>
    <w:link w:val="CommentSubjectChar"/>
    <w:uiPriority w:val="99"/>
    <w:semiHidden/>
    <w:unhideWhenUsed/>
    <w:rsid w:val="009A4F5E"/>
    <w:rPr>
      <w:b/>
      <w:bCs/>
    </w:rPr>
  </w:style>
  <w:style w:type="character" w:customStyle="1" w:styleId="CommentSubjectChar">
    <w:name w:val="Comment Subject Char"/>
    <w:basedOn w:val="CommentTextChar"/>
    <w:link w:val="CommentSubject"/>
    <w:uiPriority w:val="99"/>
    <w:semiHidden/>
    <w:rsid w:val="009A4F5E"/>
    <w:rPr>
      <w:b/>
      <w:bCs/>
      <w:sz w:val="20"/>
      <w:szCs w:val="20"/>
      <w:lang w:val="en-GB"/>
    </w:rPr>
  </w:style>
  <w:style w:type="character" w:styleId="Hyperlink">
    <w:name w:val="Hyperlink"/>
    <w:basedOn w:val="DefaultParagraphFont"/>
    <w:uiPriority w:val="99"/>
    <w:unhideWhenUsed/>
    <w:rsid w:val="0051248F"/>
    <w:rPr>
      <w:color w:val="0563C1" w:themeColor="hyperlink"/>
      <w:u w:val="single"/>
    </w:rPr>
  </w:style>
  <w:style w:type="character" w:styleId="UnresolvedMention">
    <w:name w:val="Unresolved Mention"/>
    <w:basedOn w:val="DefaultParagraphFont"/>
    <w:uiPriority w:val="99"/>
    <w:semiHidden/>
    <w:unhideWhenUsed/>
    <w:rsid w:val="0051248F"/>
    <w:rPr>
      <w:color w:val="605E5C"/>
      <w:shd w:val="clear" w:color="auto" w:fill="E1DFDD"/>
    </w:rPr>
  </w:style>
  <w:style w:type="paragraph" w:customStyle="1" w:styleId="Style3">
    <w:name w:val="Style3"/>
    <w:basedOn w:val="Normal"/>
    <w:qFormat/>
    <w:rsid w:val="00FD0C1C"/>
    <w:pPr>
      <w:numPr>
        <w:numId w:val="4"/>
      </w:numPr>
      <w:spacing w:after="0" w:line="240" w:lineRule="auto"/>
      <w:jc w:val="center"/>
    </w:pPr>
    <w:rPr>
      <w:rFonts w:ascii="Times New Roman" w:eastAsia="Times New Roman" w:hAnsi="Times New Roman" w:cs="Times New Roman"/>
      <w:b/>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4608076">
      <w:bodyDiv w:val="1"/>
      <w:marLeft w:val="0"/>
      <w:marRight w:val="0"/>
      <w:marTop w:val="0"/>
      <w:marBottom w:val="0"/>
      <w:divBdr>
        <w:top w:val="none" w:sz="0" w:space="0" w:color="auto"/>
        <w:left w:val="none" w:sz="0" w:space="0" w:color="auto"/>
        <w:bottom w:val="none" w:sz="0" w:space="0" w:color="auto"/>
        <w:right w:val="none" w:sz="0" w:space="0" w:color="auto"/>
      </w:divBdr>
    </w:div>
    <w:div w:id="138375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55A96-E7F1-49E3-8280-45081AE75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12964</Words>
  <Characters>7390</Characters>
  <DocSecurity>0</DocSecurity>
  <Lines>61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