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E97B30" w14:textId="086D1D33" w:rsidR="00007376"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jc w:val="center"/>
        <w:rPr>
          <w:rFonts w:ascii="Times New Roman" w:hAnsi="Times New Roman" w:cs="Times New Roman"/>
          <w:b/>
          <w:color w:val="000000"/>
          <w:lang w:val="lv-LV"/>
        </w:rPr>
      </w:pPr>
      <w:r w:rsidRPr="008B665C">
        <w:rPr>
          <w:rFonts w:ascii="Times New Roman" w:hAnsi="Times New Roman" w:cs="Times New Roman"/>
          <w:b/>
          <w:color w:val="000000"/>
          <w:lang w:val="lv-LV"/>
        </w:rPr>
        <w:t>LIETOŠANAS INSTRUKCIJA</w:t>
      </w:r>
    </w:p>
    <w:p w14:paraId="5F4DC467" w14:textId="77777777" w:rsidR="00B44CB0" w:rsidRDefault="00B44CB0"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jc w:val="center"/>
        <w:rPr>
          <w:rFonts w:ascii="Times New Roman" w:hAnsi="Times New Roman" w:cs="Times New Roman"/>
          <w:b/>
          <w:color w:val="000000"/>
          <w:lang w:val="lv-LV"/>
        </w:rPr>
      </w:pPr>
    </w:p>
    <w:p w14:paraId="68279064" w14:textId="437328A3"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jc w:val="center"/>
        <w:rPr>
          <w:rFonts w:ascii="Times New Roman" w:hAnsi="Times New Roman" w:cs="Times New Roman"/>
          <w:b/>
          <w:lang w:val="lv-LV"/>
        </w:rPr>
      </w:pPr>
      <w:r w:rsidRPr="008B665C">
        <w:rPr>
          <w:rFonts w:ascii="Times New Roman" w:hAnsi="Times New Roman" w:cs="Times New Roman"/>
          <w:b/>
          <w:color w:val="000000" w:themeColor="text1"/>
          <w:lang w:val="lv-LV"/>
        </w:rPr>
        <w:t>Sedachem 20 mg/ml šķīdums injekcijām liellopiem, zirgiem, suņiem un kaķiem</w:t>
      </w:r>
      <w:r w:rsidRPr="008B665C">
        <w:rPr>
          <w:rFonts w:ascii="Times New Roman" w:hAnsi="Times New Roman" w:cs="Times New Roman"/>
          <w:b/>
          <w:lang w:val="lv-LV"/>
        </w:rPr>
        <w:t xml:space="preserve"> </w:t>
      </w:r>
    </w:p>
    <w:p w14:paraId="02E5740A"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jc w:val="center"/>
        <w:rPr>
          <w:rFonts w:ascii="Times New Roman" w:hAnsi="Times New Roman" w:cs="Times New Roman"/>
          <w:b/>
          <w:lang w:val="lv-LV"/>
        </w:rPr>
      </w:pPr>
    </w:p>
    <w:p w14:paraId="37A152D7"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42F3C638" w14:textId="1F314E6A"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ind w:left="567" w:hanging="567"/>
        <w:rPr>
          <w:rFonts w:ascii="Times New Roman" w:hAnsi="Times New Roman" w:cs="Times New Roman"/>
          <w:b/>
          <w:lang w:val="lv-LV"/>
        </w:rPr>
      </w:pPr>
      <w:r w:rsidRPr="008B665C">
        <w:rPr>
          <w:rFonts w:ascii="Times New Roman" w:hAnsi="Times New Roman" w:cs="Times New Roman"/>
          <w:b/>
          <w:highlight w:val="lightGray"/>
          <w:lang w:val="lv-LV"/>
        </w:rPr>
        <w:t>1.</w:t>
      </w:r>
      <w:r w:rsidRPr="008B665C">
        <w:rPr>
          <w:rFonts w:ascii="Times New Roman" w:hAnsi="Times New Roman" w:cs="Times New Roman"/>
          <w:b/>
          <w:lang w:val="lv-LV"/>
        </w:rPr>
        <w:tab/>
      </w:r>
      <w:r w:rsidRPr="008B665C">
        <w:rPr>
          <w:rFonts w:ascii="Times New Roman" w:hAnsi="Times New Roman" w:cs="Times New Roman"/>
          <w:b/>
          <w:color w:val="000000"/>
          <w:lang w:val="lv-LV"/>
        </w:rPr>
        <w:t>REĢISTRĀCIJAS APLIECĪBAS ĪPAŠNIEKA UN RAŽOŠANAS LICENCES TURĒTĀJA, KURŠ ATBILD PAR SĒRIJAS IZLAIDI, NOSAUKUMS UN ADRESE, JA DAŽĀDI</w:t>
      </w:r>
    </w:p>
    <w:p w14:paraId="1D082119" w14:textId="77777777" w:rsidR="00007376" w:rsidRPr="008B665C" w:rsidRDefault="00007376" w:rsidP="00007376">
      <w:pPr>
        <w:spacing w:line="240" w:lineRule="auto"/>
        <w:rPr>
          <w:rFonts w:ascii="Times New Roman" w:hAnsi="Times New Roman" w:cs="Times New Roman"/>
          <w:lang w:val="lv-LV"/>
        </w:rPr>
      </w:pPr>
    </w:p>
    <w:p w14:paraId="0110FEBC" w14:textId="113C8AB7" w:rsidR="00007376" w:rsidRPr="00205FCA" w:rsidRDefault="00007376" w:rsidP="00007376">
      <w:pPr>
        <w:spacing w:line="240" w:lineRule="auto"/>
        <w:rPr>
          <w:rFonts w:ascii="Times New Roman" w:hAnsi="Times New Roman" w:cs="Times New Roman"/>
          <w:color w:val="000000"/>
          <w:lang w:val="lv-LV"/>
        </w:rPr>
      </w:pPr>
      <w:r w:rsidRPr="00205FCA">
        <w:rPr>
          <w:rFonts w:ascii="Times New Roman" w:hAnsi="Times New Roman" w:cs="Times New Roman"/>
          <w:color w:val="000000"/>
          <w:u w:val="single"/>
          <w:lang w:val="lv-LV"/>
        </w:rPr>
        <w:t>Reģistrācijas apliecības īpašnieks un par sērijas izlaidi atbildīgais ražotājs</w:t>
      </w:r>
      <w:r w:rsidRPr="00205FCA">
        <w:rPr>
          <w:rFonts w:ascii="Times New Roman" w:hAnsi="Times New Roman" w:cs="Times New Roman"/>
          <w:color w:val="000000"/>
          <w:lang w:val="lv-LV"/>
        </w:rPr>
        <w:t>:</w:t>
      </w:r>
    </w:p>
    <w:p w14:paraId="628BE443" w14:textId="77777777" w:rsidR="00007376" w:rsidRPr="00205FCA" w:rsidRDefault="00007376" w:rsidP="00007376">
      <w:pPr>
        <w:spacing w:line="240" w:lineRule="auto"/>
        <w:jc w:val="both"/>
        <w:rPr>
          <w:rFonts w:ascii="Times New Roman" w:hAnsi="Times New Roman" w:cs="Times New Roman"/>
          <w:color w:val="000000" w:themeColor="text1"/>
          <w:lang w:val="lv-LV"/>
        </w:rPr>
      </w:pPr>
      <w:r w:rsidRPr="00205FCA">
        <w:rPr>
          <w:rFonts w:ascii="Times New Roman" w:hAnsi="Times New Roman" w:cs="Times New Roman"/>
          <w:color w:val="000000" w:themeColor="text1"/>
          <w:lang w:val="lv-LV"/>
        </w:rPr>
        <w:t>Interchemie Werken De Adelaar Eesti AS</w:t>
      </w:r>
    </w:p>
    <w:p w14:paraId="2BC0BEED" w14:textId="77777777" w:rsidR="00007376" w:rsidRPr="00205FCA" w:rsidRDefault="00007376" w:rsidP="00007376">
      <w:pPr>
        <w:spacing w:line="240" w:lineRule="auto"/>
        <w:jc w:val="both"/>
        <w:rPr>
          <w:rFonts w:ascii="Times New Roman" w:hAnsi="Times New Roman" w:cs="Times New Roman"/>
          <w:color w:val="000000" w:themeColor="text1"/>
          <w:lang w:val="lv-LV"/>
        </w:rPr>
      </w:pPr>
      <w:r w:rsidRPr="00205FCA">
        <w:rPr>
          <w:rFonts w:ascii="Times New Roman" w:hAnsi="Times New Roman" w:cs="Times New Roman"/>
          <w:color w:val="000000" w:themeColor="text1"/>
          <w:lang w:val="lv-LV"/>
        </w:rPr>
        <w:t>Vanapere tee 14, Püünsi</w:t>
      </w:r>
    </w:p>
    <w:p w14:paraId="1C6942BF" w14:textId="057EDBFA" w:rsidR="00007376" w:rsidRPr="00205FCA" w:rsidRDefault="00007376" w:rsidP="00007376">
      <w:pPr>
        <w:spacing w:line="240" w:lineRule="auto"/>
        <w:jc w:val="both"/>
        <w:rPr>
          <w:rFonts w:ascii="Times New Roman" w:hAnsi="Times New Roman" w:cs="Times New Roman"/>
          <w:color w:val="000000" w:themeColor="text1"/>
          <w:lang w:val="lv-LV"/>
        </w:rPr>
      </w:pPr>
      <w:r w:rsidRPr="00205FCA">
        <w:rPr>
          <w:rFonts w:ascii="Times New Roman" w:hAnsi="Times New Roman" w:cs="Times New Roman"/>
          <w:color w:val="000000" w:themeColor="text1"/>
          <w:lang w:val="lv-LV"/>
        </w:rPr>
        <w:t xml:space="preserve">Viimsi </w:t>
      </w:r>
      <w:r w:rsidR="00205FCA" w:rsidRPr="005D6801">
        <w:rPr>
          <w:rFonts w:ascii="Times New Roman" w:hAnsi="Times New Roman" w:cs="Times New Roman"/>
          <w:color w:val="000000" w:themeColor="text1"/>
          <w:lang w:val="lv-LV"/>
        </w:rPr>
        <w:t>pagasta pašvald</w:t>
      </w:r>
      <w:r w:rsidR="00205FCA" w:rsidRPr="005D6801">
        <w:rPr>
          <w:rFonts w:ascii="Times New Roman" w:hAnsi="Times New Roman" w:cs="Times New Roman"/>
          <w:color w:val="000000"/>
          <w:lang w:val="lv-LV"/>
        </w:rPr>
        <w:t>ība</w:t>
      </w:r>
    </w:p>
    <w:p w14:paraId="0D325927" w14:textId="6EC9B300" w:rsidR="00007376" w:rsidRPr="00205FCA" w:rsidRDefault="00007376" w:rsidP="00007376">
      <w:pPr>
        <w:spacing w:line="240" w:lineRule="auto"/>
        <w:jc w:val="both"/>
        <w:rPr>
          <w:rFonts w:ascii="Times New Roman" w:hAnsi="Times New Roman" w:cs="Times New Roman"/>
          <w:color w:val="000000" w:themeColor="text1"/>
          <w:lang w:val="lv-LV"/>
        </w:rPr>
      </w:pPr>
      <w:r w:rsidRPr="00205FCA">
        <w:rPr>
          <w:rFonts w:ascii="Times New Roman" w:hAnsi="Times New Roman" w:cs="Times New Roman"/>
          <w:color w:val="000000" w:themeColor="text1"/>
          <w:lang w:val="lv-LV"/>
        </w:rPr>
        <w:t xml:space="preserve">Harju </w:t>
      </w:r>
      <w:r w:rsidR="00205FCA" w:rsidRPr="005D6801">
        <w:rPr>
          <w:rFonts w:ascii="Times New Roman" w:hAnsi="Times New Roman" w:cs="Times New Roman"/>
          <w:color w:val="000000" w:themeColor="text1"/>
          <w:lang w:val="lv-LV"/>
        </w:rPr>
        <w:t>rajons</w:t>
      </w:r>
      <w:r w:rsidRPr="00205FCA">
        <w:rPr>
          <w:rFonts w:ascii="Times New Roman" w:hAnsi="Times New Roman" w:cs="Times New Roman"/>
          <w:color w:val="000000" w:themeColor="text1"/>
          <w:lang w:val="lv-LV"/>
        </w:rPr>
        <w:t xml:space="preserve"> 74013</w:t>
      </w:r>
    </w:p>
    <w:p w14:paraId="5F92F6BF" w14:textId="77777777" w:rsidR="00007376" w:rsidRPr="00205FCA" w:rsidRDefault="00007376" w:rsidP="00007376">
      <w:pPr>
        <w:spacing w:line="240" w:lineRule="auto"/>
        <w:jc w:val="both"/>
        <w:rPr>
          <w:rFonts w:ascii="Times New Roman" w:hAnsi="Times New Roman" w:cs="Times New Roman"/>
          <w:color w:val="000000" w:themeColor="text1"/>
          <w:lang w:val="lv-LV"/>
        </w:rPr>
      </w:pPr>
      <w:r w:rsidRPr="00205FCA">
        <w:rPr>
          <w:rFonts w:ascii="Times New Roman" w:hAnsi="Times New Roman" w:cs="Times New Roman"/>
          <w:color w:val="000000" w:themeColor="text1"/>
          <w:lang w:val="lv-LV"/>
        </w:rPr>
        <w:t>Igaunija</w:t>
      </w:r>
    </w:p>
    <w:p w14:paraId="7C6621DA" w14:textId="77777777" w:rsidR="00007376" w:rsidRPr="008B665C" w:rsidRDefault="00007376" w:rsidP="00007376">
      <w:pPr>
        <w:spacing w:line="240" w:lineRule="auto"/>
        <w:rPr>
          <w:rFonts w:ascii="Times New Roman" w:hAnsi="Times New Roman" w:cs="Times New Roman"/>
          <w:lang w:val="lv-LV"/>
        </w:rPr>
      </w:pPr>
    </w:p>
    <w:p w14:paraId="752DA52C" w14:textId="77777777" w:rsidR="00007376" w:rsidRPr="008B665C" w:rsidRDefault="00007376" w:rsidP="00007376">
      <w:pPr>
        <w:spacing w:line="240" w:lineRule="auto"/>
        <w:rPr>
          <w:rFonts w:ascii="Times New Roman" w:hAnsi="Times New Roman" w:cs="Times New Roman"/>
          <w:lang w:val="lv-LV"/>
        </w:rPr>
      </w:pPr>
    </w:p>
    <w:p w14:paraId="73268849" w14:textId="247BF2A4"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r w:rsidRPr="008B665C">
        <w:rPr>
          <w:rFonts w:ascii="Times New Roman" w:hAnsi="Times New Roman" w:cs="Times New Roman"/>
          <w:b/>
          <w:highlight w:val="lightGray"/>
          <w:lang w:val="lv-LV"/>
        </w:rPr>
        <w:t>2.</w:t>
      </w:r>
      <w:r w:rsidRPr="008B665C">
        <w:rPr>
          <w:rFonts w:ascii="Times New Roman" w:hAnsi="Times New Roman" w:cs="Times New Roman"/>
          <w:b/>
          <w:lang w:val="lv-LV"/>
        </w:rPr>
        <w:tab/>
      </w:r>
      <w:r w:rsidRPr="008B665C">
        <w:rPr>
          <w:rFonts w:ascii="Times New Roman" w:hAnsi="Times New Roman" w:cs="Times New Roman"/>
          <w:b/>
          <w:color w:val="000000"/>
          <w:lang w:val="lv-LV"/>
        </w:rPr>
        <w:t>VETERINĀRO ZĀĻU NOSAUKUMS</w:t>
      </w:r>
    </w:p>
    <w:p w14:paraId="284749BD" w14:textId="77777777" w:rsidR="00007376" w:rsidRPr="008B665C" w:rsidRDefault="00007376" w:rsidP="00007376">
      <w:pPr>
        <w:spacing w:line="240" w:lineRule="auto"/>
        <w:rPr>
          <w:rFonts w:ascii="Times New Roman" w:hAnsi="Times New Roman" w:cs="Times New Roman"/>
          <w:lang w:val="lv-LV"/>
        </w:rPr>
      </w:pPr>
    </w:p>
    <w:p w14:paraId="1E5F128E" w14:textId="77777777" w:rsidR="00007376" w:rsidRPr="008B665C" w:rsidRDefault="00007376" w:rsidP="00007376">
      <w:pPr>
        <w:spacing w:line="240" w:lineRule="auto"/>
        <w:rPr>
          <w:rFonts w:ascii="Times New Roman" w:hAnsi="Times New Roman" w:cs="Times New Roman"/>
          <w:bCs/>
          <w:lang w:val="lv-LV"/>
        </w:rPr>
      </w:pPr>
      <w:r w:rsidRPr="005D6801">
        <w:rPr>
          <w:rFonts w:ascii="Times New Roman" w:hAnsi="Times New Roman" w:cs="Times New Roman"/>
          <w:b/>
          <w:bCs/>
          <w:color w:val="000000" w:themeColor="text1"/>
          <w:lang w:val="lv-LV"/>
        </w:rPr>
        <w:t>Sedachem</w:t>
      </w:r>
      <w:r w:rsidRPr="008B665C">
        <w:rPr>
          <w:rFonts w:ascii="Times New Roman" w:hAnsi="Times New Roman" w:cs="Times New Roman"/>
          <w:bCs/>
          <w:color w:val="000000" w:themeColor="text1"/>
          <w:lang w:val="lv-LV"/>
        </w:rPr>
        <w:t xml:space="preserve"> 20 mg/ml šķīdums injekcijām liellopiem, zirgiem, suņiem un kaķiem</w:t>
      </w:r>
      <w:r w:rsidRPr="008B665C">
        <w:rPr>
          <w:rFonts w:ascii="Times New Roman" w:hAnsi="Times New Roman" w:cs="Times New Roman"/>
          <w:bCs/>
          <w:lang w:val="lv-LV"/>
        </w:rPr>
        <w:t xml:space="preserve"> </w:t>
      </w:r>
    </w:p>
    <w:p w14:paraId="0405408E" w14:textId="7C63AECA" w:rsidR="00007376" w:rsidRPr="008B665C" w:rsidRDefault="00007376" w:rsidP="00007376">
      <w:pPr>
        <w:spacing w:line="240" w:lineRule="auto"/>
        <w:rPr>
          <w:rFonts w:ascii="Times New Roman" w:hAnsi="Times New Roman" w:cs="Times New Roman"/>
          <w:bCs/>
          <w:lang w:val="lv-LV"/>
        </w:rPr>
      </w:pPr>
      <w:r w:rsidRPr="008B665C">
        <w:rPr>
          <w:rFonts w:ascii="Times New Roman" w:hAnsi="Times New Roman" w:cs="Times New Roman"/>
          <w:bCs/>
          <w:color w:val="000000" w:themeColor="text1"/>
          <w:lang w:val="lv-LV"/>
        </w:rPr>
        <w:t>Ksilazīns</w:t>
      </w:r>
    </w:p>
    <w:p w14:paraId="0E0EA07B" w14:textId="77777777" w:rsidR="00007376" w:rsidRPr="008B665C" w:rsidRDefault="00007376" w:rsidP="00007376">
      <w:pPr>
        <w:spacing w:line="240" w:lineRule="auto"/>
        <w:rPr>
          <w:rFonts w:ascii="Times New Roman" w:hAnsi="Times New Roman" w:cs="Times New Roman"/>
          <w:lang w:val="lv-LV"/>
        </w:rPr>
      </w:pPr>
    </w:p>
    <w:p w14:paraId="622F57BD" w14:textId="77777777" w:rsidR="00007376" w:rsidRPr="008B665C" w:rsidRDefault="00007376" w:rsidP="00007376">
      <w:pPr>
        <w:spacing w:line="240" w:lineRule="auto"/>
        <w:rPr>
          <w:rFonts w:ascii="Times New Roman" w:hAnsi="Times New Roman" w:cs="Times New Roman"/>
          <w:lang w:val="lv-LV"/>
        </w:rPr>
      </w:pPr>
    </w:p>
    <w:p w14:paraId="4D45CB52" w14:textId="1FCB7368"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3.</w:t>
      </w:r>
      <w:r w:rsidRPr="008B665C">
        <w:rPr>
          <w:rFonts w:ascii="Times New Roman" w:hAnsi="Times New Roman" w:cs="Times New Roman"/>
          <w:b/>
          <w:lang w:val="lv-LV"/>
        </w:rPr>
        <w:tab/>
      </w:r>
      <w:r w:rsidRPr="008B665C">
        <w:rPr>
          <w:rFonts w:ascii="Times New Roman" w:hAnsi="Times New Roman" w:cs="Times New Roman"/>
          <w:b/>
          <w:color w:val="000000"/>
          <w:lang w:val="lv-LV"/>
        </w:rPr>
        <w:t>AKTĪVO VIELU UN CITU VIELU NOSAUKUMS</w:t>
      </w:r>
    </w:p>
    <w:p w14:paraId="0995E494" w14:textId="77777777" w:rsidR="00007376" w:rsidRPr="008B665C" w:rsidRDefault="00007376" w:rsidP="00007376">
      <w:pPr>
        <w:spacing w:line="240" w:lineRule="auto"/>
        <w:rPr>
          <w:rFonts w:ascii="Times New Roman" w:hAnsi="Times New Roman" w:cs="Times New Roman"/>
          <w:lang w:val="lv-LV"/>
        </w:rPr>
      </w:pPr>
    </w:p>
    <w:p w14:paraId="47EC2CA7" w14:textId="77777777" w:rsidR="00007376" w:rsidRPr="008B665C" w:rsidRDefault="00007376" w:rsidP="00007376">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Viens ml satur:</w:t>
      </w:r>
    </w:p>
    <w:p w14:paraId="4A79D623" w14:textId="77777777" w:rsidR="00007376" w:rsidRPr="008B665C" w:rsidRDefault="00007376" w:rsidP="00007376">
      <w:pPr>
        <w:spacing w:line="240" w:lineRule="auto"/>
        <w:rPr>
          <w:rFonts w:ascii="Times New Roman" w:hAnsi="Times New Roman" w:cs="Times New Roman"/>
          <w:color w:val="000000" w:themeColor="text1"/>
          <w:lang w:val="lv-LV"/>
        </w:rPr>
      </w:pPr>
    </w:p>
    <w:p w14:paraId="3F18E3E4" w14:textId="77777777" w:rsidR="00007376" w:rsidRPr="008B665C" w:rsidRDefault="00007376" w:rsidP="00007376">
      <w:pPr>
        <w:spacing w:line="240" w:lineRule="auto"/>
        <w:rPr>
          <w:rFonts w:ascii="Times New Roman" w:hAnsi="Times New Roman" w:cs="Times New Roman"/>
          <w:b/>
          <w:color w:val="000000" w:themeColor="text1"/>
          <w:lang w:val="lv-LV"/>
        </w:rPr>
      </w:pPr>
      <w:r w:rsidRPr="008B665C">
        <w:rPr>
          <w:rFonts w:ascii="Times New Roman" w:hAnsi="Times New Roman" w:cs="Times New Roman"/>
          <w:b/>
          <w:color w:val="000000" w:themeColor="text1"/>
          <w:lang w:val="lv-LV"/>
        </w:rPr>
        <w:t>Aktīvā viela:</w:t>
      </w:r>
    </w:p>
    <w:p w14:paraId="38EB803D" w14:textId="7C864777" w:rsidR="00007376" w:rsidRPr="008B665C" w:rsidRDefault="00007376" w:rsidP="00007376">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Ksilazīns</w:t>
      </w:r>
      <w:r w:rsidRPr="008B665C">
        <w:rPr>
          <w:rFonts w:ascii="Times New Roman" w:hAnsi="Times New Roman" w:cs="Times New Roman"/>
          <w:color w:val="000000" w:themeColor="text1"/>
          <w:lang w:val="lv-LV"/>
        </w:rPr>
        <w:tab/>
      </w:r>
      <w:r w:rsidRPr="008B665C">
        <w:rPr>
          <w:rFonts w:ascii="Times New Roman" w:hAnsi="Times New Roman" w:cs="Times New Roman"/>
          <w:color w:val="000000" w:themeColor="text1"/>
          <w:lang w:val="lv-LV"/>
        </w:rPr>
        <w:tab/>
      </w:r>
      <w:r w:rsidRPr="008B665C">
        <w:rPr>
          <w:rFonts w:ascii="Times New Roman" w:hAnsi="Times New Roman" w:cs="Times New Roman"/>
          <w:color w:val="000000" w:themeColor="text1"/>
          <w:lang w:val="lv-LV"/>
        </w:rPr>
        <w:tab/>
      </w:r>
      <w:r w:rsidRPr="008B665C">
        <w:rPr>
          <w:rFonts w:ascii="Times New Roman" w:hAnsi="Times New Roman" w:cs="Times New Roman"/>
          <w:color w:val="000000" w:themeColor="text1"/>
          <w:lang w:val="lv-LV"/>
        </w:rPr>
        <w:tab/>
        <w:t xml:space="preserve"> 20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00 mg (atbilst 23,32 mg ksilazīna hidrohlorīda)</w:t>
      </w:r>
    </w:p>
    <w:p w14:paraId="3DA378E8" w14:textId="77777777" w:rsidR="00007376" w:rsidRPr="008B665C" w:rsidRDefault="00007376" w:rsidP="00007376">
      <w:pPr>
        <w:spacing w:line="240" w:lineRule="auto"/>
        <w:rPr>
          <w:rFonts w:ascii="Times New Roman" w:hAnsi="Times New Roman" w:cs="Times New Roman"/>
          <w:color w:val="000000" w:themeColor="text1"/>
          <w:lang w:val="lv-LV"/>
        </w:rPr>
      </w:pPr>
    </w:p>
    <w:p w14:paraId="43622077" w14:textId="77777777" w:rsidR="00007376" w:rsidRPr="008B665C" w:rsidRDefault="00007376" w:rsidP="00007376">
      <w:pPr>
        <w:spacing w:line="240" w:lineRule="auto"/>
        <w:contextualSpacing/>
        <w:jc w:val="both"/>
        <w:rPr>
          <w:rFonts w:ascii="Times New Roman" w:hAnsi="Times New Roman" w:cs="Times New Roman"/>
          <w:color w:val="000000" w:themeColor="text1"/>
          <w:lang w:val="lv-LV"/>
        </w:rPr>
      </w:pPr>
      <w:r w:rsidRPr="008B665C">
        <w:rPr>
          <w:rFonts w:ascii="Times New Roman" w:hAnsi="Times New Roman" w:cs="Times New Roman"/>
          <w:b/>
          <w:color w:val="000000" w:themeColor="text1"/>
          <w:lang w:val="lv-LV"/>
        </w:rPr>
        <w:t>Palīgviela:</w:t>
      </w:r>
    </w:p>
    <w:p w14:paraId="26845A50" w14:textId="4C9D66E1" w:rsidR="00007376" w:rsidRPr="008B665C" w:rsidRDefault="00007376" w:rsidP="00007376">
      <w:pPr>
        <w:spacing w:line="240" w:lineRule="auto"/>
        <w:rPr>
          <w:rFonts w:ascii="Times New Roman" w:hAnsi="Times New Roman" w:cs="Times New Roman"/>
          <w:b/>
          <w:color w:val="000000" w:themeColor="text1"/>
          <w:lang w:val="lv-LV"/>
        </w:rPr>
      </w:pPr>
      <w:r w:rsidRPr="008B665C">
        <w:rPr>
          <w:rFonts w:ascii="Times New Roman" w:hAnsi="Times New Roman" w:cs="Times New Roman"/>
          <w:bCs/>
          <w:color w:val="000000" w:themeColor="text1"/>
          <w:lang w:val="lv-LV"/>
        </w:rPr>
        <w:t>Metilparahidroksibenzoāts (E218)</w:t>
      </w:r>
      <w:r w:rsidRPr="008B665C">
        <w:rPr>
          <w:rFonts w:ascii="Times New Roman" w:hAnsi="Times New Roman" w:cs="Times New Roman"/>
          <w:bCs/>
          <w:color w:val="000000" w:themeColor="text1"/>
          <w:lang w:val="lv-LV"/>
        </w:rPr>
        <w:tab/>
        <w:t xml:space="preserve">   1</w:t>
      </w:r>
      <w:r w:rsidR="002F27D7">
        <w:rPr>
          <w:rFonts w:ascii="Times New Roman" w:hAnsi="Times New Roman" w:cs="Times New Roman"/>
          <w:bCs/>
          <w:color w:val="000000" w:themeColor="text1"/>
          <w:lang w:val="lv-LV"/>
        </w:rPr>
        <w:t>,</w:t>
      </w:r>
      <w:r w:rsidRPr="008B665C">
        <w:rPr>
          <w:rFonts w:ascii="Times New Roman" w:hAnsi="Times New Roman" w:cs="Times New Roman"/>
          <w:bCs/>
          <w:color w:val="000000" w:themeColor="text1"/>
          <w:lang w:val="lv-LV"/>
        </w:rPr>
        <w:t>5 mg</w:t>
      </w:r>
    </w:p>
    <w:p w14:paraId="3C302929"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1EA7DF77" w14:textId="14E2FCA2" w:rsidR="00007376" w:rsidRPr="008B665C" w:rsidRDefault="00007376" w:rsidP="00007376">
      <w:pPr>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Dzidrs, bezkrāsains šķīdums</w:t>
      </w:r>
      <w:r w:rsidR="002F27D7">
        <w:rPr>
          <w:rFonts w:ascii="Times New Roman" w:hAnsi="Times New Roman" w:cs="Times New Roman"/>
          <w:color w:val="000000" w:themeColor="text1"/>
          <w:lang w:val="lv-LV"/>
        </w:rPr>
        <w:t xml:space="preserve"> bez </w:t>
      </w:r>
      <w:r w:rsidR="002F27D7" w:rsidRPr="008B665C">
        <w:rPr>
          <w:rFonts w:ascii="Times New Roman" w:hAnsi="Times New Roman" w:cs="Times New Roman"/>
          <w:color w:val="000000" w:themeColor="text1"/>
          <w:lang w:val="lv-LV"/>
        </w:rPr>
        <w:t>redzam</w:t>
      </w:r>
      <w:r w:rsidR="002F27D7">
        <w:rPr>
          <w:rFonts w:ascii="Times New Roman" w:hAnsi="Times New Roman" w:cs="Times New Roman"/>
          <w:color w:val="000000" w:themeColor="text1"/>
          <w:lang w:val="lv-LV"/>
        </w:rPr>
        <w:t>ām</w:t>
      </w:r>
      <w:r w:rsidR="002F27D7" w:rsidRPr="008B665C">
        <w:rPr>
          <w:rFonts w:ascii="Times New Roman" w:hAnsi="Times New Roman" w:cs="Times New Roman"/>
          <w:color w:val="000000" w:themeColor="text1"/>
          <w:lang w:val="lv-LV"/>
        </w:rPr>
        <w:t xml:space="preserve"> </w:t>
      </w:r>
      <w:r w:rsidRPr="008B665C">
        <w:rPr>
          <w:rFonts w:ascii="Times New Roman" w:hAnsi="Times New Roman" w:cs="Times New Roman"/>
          <w:color w:val="000000" w:themeColor="text1"/>
          <w:lang w:val="lv-LV"/>
        </w:rPr>
        <w:t>daļiņ</w:t>
      </w:r>
      <w:r w:rsidR="002F27D7">
        <w:rPr>
          <w:rFonts w:ascii="Times New Roman" w:hAnsi="Times New Roman" w:cs="Times New Roman"/>
          <w:color w:val="000000" w:themeColor="text1"/>
          <w:lang w:val="lv-LV"/>
        </w:rPr>
        <w:t>ām</w:t>
      </w:r>
      <w:r w:rsidRPr="008B665C">
        <w:rPr>
          <w:rFonts w:ascii="Times New Roman" w:hAnsi="Times New Roman" w:cs="Times New Roman"/>
          <w:color w:val="000000" w:themeColor="text1"/>
          <w:lang w:val="lv-LV"/>
        </w:rPr>
        <w:t>.</w:t>
      </w:r>
    </w:p>
    <w:p w14:paraId="29349C58"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625E93B7"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6155B2B6" w14:textId="3D608A6C"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4.</w:t>
      </w:r>
      <w:r w:rsidRPr="008B665C">
        <w:rPr>
          <w:rFonts w:ascii="Times New Roman" w:hAnsi="Times New Roman" w:cs="Times New Roman"/>
          <w:b/>
          <w:lang w:val="lv-LV"/>
        </w:rPr>
        <w:tab/>
      </w:r>
      <w:r w:rsidRPr="008B665C">
        <w:rPr>
          <w:rFonts w:ascii="Times New Roman" w:hAnsi="Times New Roman" w:cs="Times New Roman"/>
          <w:b/>
          <w:color w:val="000000"/>
          <w:lang w:val="lv-LV"/>
        </w:rPr>
        <w:t>INDIKĀCIJA(-S)</w:t>
      </w:r>
    </w:p>
    <w:p w14:paraId="2FB5EB27" w14:textId="77777777" w:rsidR="00007376" w:rsidRPr="008B665C" w:rsidRDefault="00007376" w:rsidP="00007376">
      <w:pPr>
        <w:spacing w:line="240" w:lineRule="auto"/>
        <w:rPr>
          <w:rFonts w:ascii="Times New Roman" w:hAnsi="Times New Roman" w:cs="Times New Roman"/>
          <w:lang w:val="lv-LV"/>
        </w:rPr>
      </w:pPr>
    </w:p>
    <w:p w14:paraId="035BDDFE" w14:textId="77777777" w:rsidR="00007376" w:rsidRPr="008B665C" w:rsidRDefault="00007376" w:rsidP="00007376">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u w:val="single"/>
          <w:lang w:val="lv-LV"/>
        </w:rPr>
        <w:t>Liellopiem:</w:t>
      </w:r>
      <w:r w:rsidRPr="008B665C">
        <w:rPr>
          <w:rFonts w:ascii="Times New Roman" w:hAnsi="Times New Roman" w:cs="Times New Roman"/>
          <w:color w:val="000000" w:themeColor="text1"/>
          <w:lang w:val="lv-LV"/>
        </w:rPr>
        <w:t xml:space="preserve"> </w:t>
      </w:r>
    </w:p>
    <w:p w14:paraId="765FFC43" w14:textId="6302826E" w:rsidR="00007376" w:rsidRPr="008B665C" w:rsidRDefault="002F27D7" w:rsidP="00007376">
      <w:pPr>
        <w:spacing w:line="240" w:lineRule="auto"/>
        <w:rPr>
          <w:rFonts w:ascii="Times New Roman" w:hAnsi="Times New Roman" w:cs="Times New Roman"/>
          <w:color w:val="000000" w:themeColor="text1"/>
          <w:lang w:val="lv-LV"/>
        </w:rPr>
      </w:pPr>
      <w:r>
        <w:rPr>
          <w:rFonts w:ascii="Times New Roman" w:hAnsi="Times New Roman" w:cs="Times New Roman"/>
          <w:color w:val="000000" w:themeColor="text1"/>
          <w:lang w:val="lv-LV"/>
        </w:rPr>
        <w:t>L</w:t>
      </w:r>
      <w:r w:rsidR="00007376" w:rsidRPr="008B665C">
        <w:rPr>
          <w:rFonts w:ascii="Times New Roman" w:hAnsi="Times New Roman" w:cs="Times New Roman"/>
          <w:color w:val="000000" w:themeColor="text1"/>
          <w:lang w:val="lv-LV"/>
        </w:rPr>
        <w:t xml:space="preserve">ieto sedācijai, miorelaksācijai un analgēzijai nelielu ķirurģisku manipulāciju veikšanai. </w:t>
      </w:r>
    </w:p>
    <w:p w14:paraId="5B5D8FDF" w14:textId="77777777" w:rsidR="00007376" w:rsidRPr="008B665C" w:rsidRDefault="00007376" w:rsidP="00007376">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Lai panāktu anestēziju, lieto kombinācijā ar citām vielām.</w:t>
      </w:r>
    </w:p>
    <w:p w14:paraId="2F654FD4" w14:textId="77777777" w:rsidR="00007376" w:rsidRPr="008B665C" w:rsidRDefault="00007376" w:rsidP="00007376">
      <w:pPr>
        <w:spacing w:line="240" w:lineRule="auto"/>
        <w:rPr>
          <w:rFonts w:ascii="Times New Roman" w:hAnsi="Times New Roman" w:cs="Times New Roman"/>
          <w:color w:val="000000" w:themeColor="text1"/>
          <w:lang w:val="lv-LV"/>
        </w:rPr>
      </w:pPr>
    </w:p>
    <w:p w14:paraId="5CB44E7B" w14:textId="77777777" w:rsidR="00007376" w:rsidRPr="008B665C" w:rsidRDefault="00007376" w:rsidP="00007376">
      <w:pPr>
        <w:spacing w:line="240" w:lineRule="auto"/>
        <w:rPr>
          <w:rFonts w:ascii="Times New Roman" w:hAnsi="Times New Roman" w:cs="Times New Roman"/>
          <w:color w:val="000000" w:themeColor="text1"/>
          <w:u w:val="single"/>
          <w:lang w:val="lv-LV"/>
        </w:rPr>
      </w:pPr>
      <w:r w:rsidRPr="008B665C">
        <w:rPr>
          <w:rFonts w:ascii="Times New Roman" w:hAnsi="Times New Roman" w:cs="Times New Roman"/>
          <w:color w:val="000000" w:themeColor="text1"/>
          <w:u w:val="single"/>
          <w:lang w:val="lv-LV"/>
        </w:rPr>
        <w:t>Zirgiem:</w:t>
      </w:r>
    </w:p>
    <w:p w14:paraId="0C33B60E" w14:textId="72529CE9" w:rsidR="00007376" w:rsidRPr="008B665C" w:rsidRDefault="002F27D7" w:rsidP="00007376">
      <w:pPr>
        <w:spacing w:line="240" w:lineRule="auto"/>
        <w:rPr>
          <w:rFonts w:ascii="Times New Roman" w:hAnsi="Times New Roman" w:cs="Times New Roman"/>
          <w:color w:val="000000" w:themeColor="text1"/>
          <w:lang w:val="lv-LV"/>
        </w:rPr>
      </w:pPr>
      <w:r>
        <w:rPr>
          <w:rFonts w:ascii="Times New Roman" w:hAnsi="Times New Roman" w:cs="Times New Roman"/>
          <w:color w:val="000000" w:themeColor="text1"/>
          <w:lang w:val="lv-LV"/>
        </w:rPr>
        <w:t>L</w:t>
      </w:r>
      <w:r w:rsidR="00007376" w:rsidRPr="008B665C">
        <w:rPr>
          <w:rFonts w:ascii="Times New Roman" w:hAnsi="Times New Roman" w:cs="Times New Roman"/>
          <w:color w:val="000000" w:themeColor="text1"/>
          <w:lang w:val="lv-LV"/>
        </w:rPr>
        <w:t>ieto sedācijai un miorelaksācijai.</w:t>
      </w:r>
    </w:p>
    <w:p w14:paraId="36DBE3BE" w14:textId="77777777" w:rsidR="00007376" w:rsidRPr="008B665C" w:rsidRDefault="00007376" w:rsidP="00007376">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Lai panāktu analgēziju un anestēziju, lieto kombinācijā ar citām vielām.</w:t>
      </w:r>
    </w:p>
    <w:p w14:paraId="2CBCD3C1" w14:textId="77777777" w:rsidR="00007376" w:rsidRPr="008B665C" w:rsidRDefault="00007376" w:rsidP="00007376">
      <w:pPr>
        <w:spacing w:line="240" w:lineRule="auto"/>
        <w:rPr>
          <w:rFonts w:ascii="Times New Roman" w:hAnsi="Times New Roman" w:cs="Times New Roman"/>
          <w:color w:val="000000" w:themeColor="text1"/>
          <w:lang w:val="lv-LV"/>
        </w:rPr>
      </w:pPr>
    </w:p>
    <w:p w14:paraId="631463E2" w14:textId="77777777" w:rsidR="00007376" w:rsidRPr="008B665C" w:rsidRDefault="00007376" w:rsidP="00007376">
      <w:pPr>
        <w:spacing w:line="240" w:lineRule="auto"/>
        <w:rPr>
          <w:rFonts w:ascii="Times New Roman" w:hAnsi="Times New Roman" w:cs="Times New Roman"/>
          <w:color w:val="000000" w:themeColor="text1"/>
          <w:u w:val="single"/>
          <w:lang w:val="lv-LV"/>
        </w:rPr>
      </w:pPr>
      <w:r w:rsidRPr="008B665C">
        <w:rPr>
          <w:rFonts w:ascii="Times New Roman" w:hAnsi="Times New Roman" w:cs="Times New Roman"/>
          <w:color w:val="000000" w:themeColor="text1"/>
          <w:u w:val="single"/>
          <w:lang w:val="lv-LV"/>
        </w:rPr>
        <w:t>Suņiem un kaķiem:</w:t>
      </w:r>
    </w:p>
    <w:p w14:paraId="2048CDF7" w14:textId="665A8683" w:rsidR="00007376" w:rsidRPr="008B665C" w:rsidRDefault="002F27D7" w:rsidP="00007376">
      <w:pPr>
        <w:spacing w:line="240" w:lineRule="auto"/>
        <w:rPr>
          <w:rFonts w:ascii="Times New Roman" w:hAnsi="Times New Roman" w:cs="Times New Roman"/>
          <w:color w:val="000000" w:themeColor="text1"/>
          <w:lang w:val="lv-LV"/>
        </w:rPr>
      </w:pPr>
      <w:r>
        <w:rPr>
          <w:rFonts w:ascii="Times New Roman" w:hAnsi="Times New Roman" w:cs="Times New Roman"/>
          <w:color w:val="000000" w:themeColor="text1"/>
          <w:lang w:val="lv-LV"/>
        </w:rPr>
        <w:t>L</w:t>
      </w:r>
      <w:r w:rsidR="00007376" w:rsidRPr="008B665C">
        <w:rPr>
          <w:rFonts w:ascii="Times New Roman" w:hAnsi="Times New Roman" w:cs="Times New Roman"/>
          <w:color w:val="000000" w:themeColor="text1"/>
          <w:lang w:val="lv-LV"/>
        </w:rPr>
        <w:t>ieto sedācijai.</w:t>
      </w:r>
    </w:p>
    <w:p w14:paraId="3A0CDA9F" w14:textId="24122FAF" w:rsidR="00007376" w:rsidRPr="008B665C" w:rsidRDefault="00007376" w:rsidP="00007376">
      <w:pPr>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Lai panāktu miorelaksāciju, analgēziju un anestēziju, lieto kombinācijā ar citām vielām.</w:t>
      </w:r>
    </w:p>
    <w:p w14:paraId="1A2BD15E" w14:textId="77777777" w:rsidR="00007376" w:rsidRPr="008B665C" w:rsidRDefault="00007376" w:rsidP="00007376">
      <w:pPr>
        <w:spacing w:line="240" w:lineRule="auto"/>
        <w:rPr>
          <w:rFonts w:ascii="Times New Roman" w:hAnsi="Times New Roman" w:cs="Times New Roman"/>
          <w:lang w:val="lv-LV"/>
        </w:rPr>
      </w:pPr>
    </w:p>
    <w:p w14:paraId="1E0BC131" w14:textId="77777777" w:rsidR="00007376" w:rsidRPr="008B665C" w:rsidRDefault="00007376" w:rsidP="00007376">
      <w:pPr>
        <w:spacing w:line="240" w:lineRule="auto"/>
        <w:rPr>
          <w:rFonts w:ascii="Times New Roman" w:hAnsi="Times New Roman" w:cs="Times New Roman"/>
          <w:lang w:val="lv-LV"/>
        </w:rPr>
      </w:pPr>
    </w:p>
    <w:p w14:paraId="43FF3790" w14:textId="4F4D1962"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5.</w:t>
      </w:r>
      <w:r w:rsidRPr="008B665C">
        <w:rPr>
          <w:rFonts w:ascii="Times New Roman" w:hAnsi="Times New Roman" w:cs="Times New Roman"/>
          <w:b/>
          <w:lang w:val="lv-LV"/>
        </w:rPr>
        <w:tab/>
      </w:r>
      <w:r w:rsidRPr="008B665C">
        <w:rPr>
          <w:rFonts w:ascii="Times New Roman" w:hAnsi="Times New Roman" w:cs="Times New Roman"/>
          <w:b/>
          <w:color w:val="000000"/>
          <w:lang w:val="lv-LV"/>
        </w:rPr>
        <w:t>KONTRINDIKĀCIJAS</w:t>
      </w:r>
    </w:p>
    <w:p w14:paraId="31036315" w14:textId="77777777" w:rsidR="00007376" w:rsidRPr="008B665C" w:rsidRDefault="00007376" w:rsidP="00007376">
      <w:pPr>
        <w:spacing w:line="240" w:lineRule="auto"/>
        <w:rPr>
          <w:rFonts w:ascii="Times New Roman" w:hAnsi="Times New Roman" w:cs="Times New Roman"/>
          <w:lang w:val="lv-LV"/>
        </w:rPr>
      </w:pPr>
    </w:p>
    <w:p w14:paraId="4A2FDAB2" w14:textId="77777777" w:rsidR="005F7909" w:rsidRPr="008B665C" w:rsidRDefault="005F7909" w:rsidP="005F7909">
      <w:pPr>
        <w:spacing w:line="240" w:lineRule="auto"/>
        <w:rPr>
          <w:rFonts w:ascii="Times New Roman" w:hAnsi="Times New Roman" w:cs="Times New Roman"/>
          <w:bCs/>
          <w:color w:val="000000" w:themeColor="text1"/>
          <w:u w:val="single"/>
          <w:lang w:val="lv-LV"/>
        </w:rPr>
      </w:pPr>
      <w:r w:rsidRPr="008B665C">
        <w:rPr>
          <w:rFonts w:ascii="Times New Roman" w:hAnsi="Times New Roman" w:cs="Times New Roman"/>
          <w:bCs/>
          <w:color w:val="000000" w:themeColor="text1"/>
          <w:u w:val="single"/>
          <w:lang w:val="lv-LV"/>
        </w:rPr>
        <w:t>Liellopi, zirgi, suņi un kaķi.</w:t>
      </w:r>
    </w:p>
    <w:p w14:paraId="28E5BF53" w14:textId="7777777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gadījumos, ja konstatēta pastiprināta jutība pret aktīvo vielu vai pret kādu no palīgvielām.</w:t>
      </w:r>
    </w:p>
    <w:p w14:paraId="10E992C5" w14:textId="7546E5F5"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Tā kā šīm zālēm ir miorelak</w:t>
      </w:r>
      <w:r w:rsidR="00995DF3">
        <w:rPr>
          <w:rFonts w:ascii="Times New Roman" w:hAnsi="Times New Roman" w:cs="Times New Roman"/>
          <w:bCs/>
          <w:color w:val="000000" w:themeColor="text1"/>
          <w:lang w:val="lv-LV"/>
        </w:rPr>
        <w:t>sējoša</w:t>
      </w:r>
      <w:r w:rsidRPr="008B665C">
        <w:rPr>
          <w:rFonts w:ascii="Times New Roman" w:hAnsi="Times New Roman" w:cs="Times New Roman"/>
          <w:bCs/>
          <w:color w:val="000000" w:themeColor="text1"/>
          <w:lang w:val="lv-LV"/>
        </w:rPr>
        <w:t xml:space="preserve"> iedarbība un zāļu īpašības pastiprina obstruk</w:t>
      </w:r>
      <w:r w:rsidR="00995DF3">
        <w:rPr>
          <w:rFonts w:ascii="Times New Roman" w:hAnsi="Times New Roman" w:cs="Times New Roman"/>
          <w:bCs/>
          <w:color w:val="000000" w:themeColor="text1"/>
          <w:lang w:val="lv-LV"/>
        </w:rPr>
        <w:t>cijas radītās sekas un</w:t>
      </w:r>
      <w:r w:rsidRPr="008B665C">
        <w:rPr>
          <w:rFonts w:ascii="Times New Roman" w:hAnsi="Times New Roman" w:cs="Times New Roman"/>
          <w:bCs/>
          <w:color w:val="000000" w:themeColor="text1"/>
          <w:lang w:val="lv-LV"/>
        </w:rPr>
        <w:t xml:space="preserve"> var izsaukt vemšanu, nelietot dzīvniekiem gastrointestinālas obstrukcijas gadījumos.</w:t>
      </w:r>
    </w:p>
    <w:p w14:paraId="6BB04B35" w14:textId="3BF0D38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lastRenderedPageBreak/>
        <w:t xml:space="preserve">Nelietot plaušu </w:t>
      </w:r>
      <w:r w:rsidR="00995DF3" w:rsidRPr="008B665C">
        <w:rPr>
          <w:rFonts w:ascii="Times New Roman" w:hAnsi="Times New Roman" w:cs="Times New Roman"/>
          <w:bCs/>
          <w:color w:val="000000" w:themeColor="text1"/>
          <w:lang w:val="lv-LV"/>
        </w:rPr>
        <w:t>slimīb</w:t>
      </w:r>
      <w:r w:rsidR="00995DF3">
        <w:rPr>
          <w:rFonts w:ascii="Times New Roman" w:hAnsi="Times New Roman" w:cs="Times New Roman"/>
          <w:bCs/>
          <w:color w:val="000000" w:themeColor="text1"/>
          <w:lang w:val="lv-LV"/>
        </w:rPr>
        <w:t>u</w:t>
      </w:r>
      <w:r w:rsidR="00995DF3" w:rsidRPr="008B665C">
        <w:rPr>
          <w:rFonts w:ascii="Times New Roman" w:hAnsi="Times New Roman" w:cs="Times New Roman"/>
          <w:bCs/>
          <w:color w:val="000000" w:themeColor="text1"/>
          <w:lang w:val="lv-LV"/>
        </w:rPr>
        <w:t xml:space="preserve"> </w:t>
      </w:r>
      <w:r w:rsidRPr="008B665C">
        <w:rPr>
          <w:rFonts w:ascii="Times New Roman" w:hAnsi="Times New Roman" w:cs="Times New Roman"/>
          <w:bCs/>
          <w:color w:val="000000" w:themeColor="text1"/>
          <w:lang w:val="lv-LV"/>
        </w:rPr>
        <w:t>(elpošanas disfunkcijas) vai sirdsdarbības traucējumu gadījumos (jo īpaši ventrikulāras aritmijas gadījumā).</w:t>
      </w:r>
    </w:p>
    <w:p w14:paraId="65422092" w14:textId="7777777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aknu vai nieru mazspējas gadījumā.</w:t>
      </w:r>
    </w:p>
    <w:p w14:paraId="34E865AB" w14:textId="7777777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ja slimības vēsturē iepriekš minēti krampji.</w:t>
      </w:r>
    </w:p>
    <w:p w14:paraId="529128C9" w14:textId="7777777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arteriālas hipotensijas un šoka gadījumā.</w:t>
      </w:r>
    </w:p>
    <w:p w14:paraId="25D694CB" w14:textId="7777777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dzīvniekiem, kuri slimo ar cukura diabētu.</w:t>
      </w:r>
    </w:p>
    <w:p w14:paraId="3416E732" w14:textId="7777777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vienlaikus ar simpatomimētiskiem amīniem (piemēram, epinefrīnu).</w:t>
      </w:r>
    </w:p>
    <w:p w14:paraId="6DB02C86" w14:textId="77777777" w:rsidR="005F7909" w:rsidRPr="008B665C" w:rsidRDefault="005F7909" w:rsidP="005F7909">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teļiem, jaunākiem par 1 nedēļu, kumeļiem, jaunākiem par 2 nedēļām vai kucēniem un kaķēniem līdz 6 nedēļu vecumam.</w:t>
      </w:r>
    </w:p>
    <w:p w14:paraId="4A2E9452" w14:textId="76FA1E8F" w:rsidR="00007376" w:rsidRPr="008B665C" w:rsidRDefault="005F7909" w:rsidP="005F7909">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Nelietot grūsniem dzīvniekiem pēdējā grūsnības mēnesī (priekšlaicīgu dzemdību risks), izņemot dzemdību laikā</w:t>
      </w:r>
      <w:r w:rsidR="002F27D7">
        <w:rPr>
          <w:rFonts w:ascii="Times New Roman" w:hAnsi="Times New Roman" w:cs="Times New Roman"/>
          <w:color w:val="000000" w:themeColor="text1"/>
          <w:lang w:val="lv-LV"/>
        </w:rPr>
        <w:t>.</w:t>
      </w:r>
    </w:p>
    <w:p w14:paraId="77FCFC01" w14:textId="011817EB" w:rsidR="00007376"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145A4D0B" w14:textId="77777777" w:rsidR="008B665C" w:rsidRPr="008B665C" w:rsidRDefault="008B665C"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3F5CB9FC" w14:textId="552EF16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6.</w:t>
      </w:r>
      <w:r w:rsidRPr="008B665C">
        <w:rPr>
          <w:rFonts w:ascii="Times New Roman" w:hAnsi="Times New Roman" w:cs="Times New Roman"/>
          <w:b/>
          <w:lang w:val="lv-LV"/>
        </w:rPr>
        <w:tab/>
      </w:r>
      <w:r w:rsidR="005F7909" w:rsidRPr="008B665C">
        <w:rPr>
          <w:rFonts w:ascii="Times New Roman" w:hAnsi="Times New Roman" w:cs="Times New Roman"/>
          <w:b/>
          <w:color w:val="000000"/>
          <w:lang w:val="lv-LV"/>
        </w:rPr>
        <w:t>IESPĒJAMĀS BLAKUSPARĀDĪBAS</w:t>
      </w:r>
    </w:p>
    <w:p w14:paraId="6357C9B1" w14:textId="77777777" w:rsidR="00007376" w:rsidRPr="008B665C" w:rsidRDefault="00007376" w:rsidP="00007376">
      <w:pPr>
        <w:spacing w:line="240" w:lineRule="auto"/>
        <w:rPr>
          <w:rFonts w:ascii="Times New Roman" w:hAnsi="Times New Roman" w:cs="Times New Roman"/>
          <w:lang w:val="lv-LV"/>
        </w:rPr>
      </w:pPr>
    </w:p>
    <w:p w14:paraId="04C7AEFD"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Parasti var novērot blakusparādības, kas raksturīgas α-2-adrenoreceptoru agonistiem, kā bradikardiju, pārejošu aritmiju un hipotensiju. Var tikt ietekmēta termoregulācija, un tā rezultātā ķermeņa temperatūra var pazemināties vai paaugstināties atkarībā no apkārtējās vides temperatūras. Jo īpaši kaķiem var novērot elpošanas nomākumu un/vai elpošanas apstāšanos.</w:t>
      </w:r>
    </w:p>
    <w:p w14:paraId="7B90DA5A" w14:textId="77777777" w:rsidR="005F7909" w:rsidRPr="008B665C" w:rsidRDefault="005F7909" w:rsidP="005F7909">
      <w:pPr>
        <w:spacing w:line="240" w:lineRule="auto"/>
        <w:rPr>
          <w:rFonts w:ascii="Times New Roman" w:hAnsi="Times New Roman" w:cs="Times New Roman"/>
          <w:color w:val="000000" w:themeColor="text1"/>
          <w:lang w:val="lv-LV"/>
        </w:rPr>
      </w:pPr>
    </w:p>
    <w:p w14:paraId="7F15A29B"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u w:val="single"/>
          <w:lang w:val="lv-LV"/>
        </w:rPr>
        <w:t>Kaķiem un suņiem:</w:t>
      </w:r>
    </w:p>
    <w:p w14:paraId="7C0C1482"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Pārejošs lokāls audu kairinājums.</w:t>
      </w:r>
    </w:p>
    <w:p w14:paraId="767BB755" w14:textId="07508F44"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i/>
          <w:iCs/>
          <w:color w:val="000000" w:themeColor="text1"/>
          <w:lang w:val="lv-LV"/>
        </w:rPr>
        <w:t>•</w:t>
      </w:r>
      <w:r w:rsidRPr="008B665C">
        <w:rPr>
          <w:rFonts w:ascii="Times New Roman" w:hAnsi="Times New Roman" w:cs="Times New Roman"/>
          <w:i/>
          <w:iCs/>
          <w:color w:val="000000" w:themeColor="text1"/>
          <w:lang w:val="lv-LV"/>
        </w:rPr>
        <w:tab/>
      </w:r>
      <w:r w:rsidRPr="008B665C">
        <w:rPr>
          <w:rFonts w:ascii="Times New Roman" w:hAnsi="Times New Roman" w:cs="Times New Roman"/>
          <w:color w:val="000000" w:themeColor="text1"/>
          <w:lang w:val="lv-LV"/>
        </w:rPr>
        <w:t xml:space="preserve">Suņiem un kaķiem ksilazīna </w:t>
      </w:r>
      <w:r w:rsidR="00995DF3">
        <w:rPr>
          <w:rFonts w:ascii="Times New Roman" w:hAnsi="Times New Roman" w:cs="Times New Roman"/>
          <w:color w:val="000000" w:themeColor="text1"/>
          <w:lang w:val="lv-LV"/>
        </w:rPr>
        <w:t>izraisītas</w:t>
      </w:r>
      <w:r w:rsidR="00995DF3" w:rsidRPr="008B665C">
        <w:rPr>
          <w:rFonts w:ascii="Times New Roman" w:hAnsi="Times New Roman" w:cs="Times New Roman"/>
          <w:color w:val="000000" w:themeColor="text1"/>
          <w:lang w:val="lv-LV"/>
        </w:rPr>
        <w:t xml:space="preserve"> </w:t>
      </w:r>
      <w:r w:rsidRPr="008B665C">
        <w:rPr>
          <w:rFonts w:ascii="Times New Roman" w:hAnsi="Times New Roman" w:cs="Times New Roman"/>
          <w:color w:val="000000" w:themeColor="text1"/>
          <w:lang w:val="lv-LV"/>
        </w:rPr>
        <w:t xml:space="preserve">sedācijas laikā bieži var novērot vemšanu, jo īpaši, ja dzīvnieki </w:t>
      </w:r>
      <w:r w:rsidR="002F27D7">
        <w:rPr>
          <w:rFonts w:ascii="Times New Roman" w:hAnsi="Times New Roman" w:cs="Times New Roman"/>
          <w:color w:val="000000" w:themeColor="text1"/>
          <w:lang w:val="lv-LV"/>
        </w:rPr>
        <w:t xml:space="preserve">ir </w:t>
      </w:r>
      <w:r w:rsidRPr="008B665C">
        <w:rPr>
          <w:rFonts w:ascii="Times New Roman" w:hAnsi="Times New Roman" w:cs="Times New Roman"/>
          <w:color w:val="000000" w:themeColor="text1"/>
          <w:lang w:val="lv-LV"/>
        </w:rPr>
        <w:t xml:space="preserve">tikko </w:t>
      </w:r>
      <w:r w:rsidR="002F27D7">
        <w:rPr>
          <w:rFonts w:ascii="Times New Roman" w:hAnsi="Times New Roman" w:cs="Times New Roman"/>
          <w:color w:val="000000" w:themeColor="text1"/>
          <w:lang w:val="lv-LV"/>
        </w:rPr>
        <w:t>baroti</w:t>
      </w:r>
      <w:r w:rsidRPr="008B665C">
        <w:rPr>
          <w:rFonts w:ascii="Times New Roman" w:hAnsi="Times New Roman" w:cs="Times New Roman"/>
          <w:color w:val="000000" w:themeColor="text1"/>
          <w:lang w:val="lv-LV"/>
        </w:rPr>
        <w:t xml:space="preserve">. </w:t>
      </w:r>
    </w:p>
    <w:p w14:paraId="03353EAE"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 xml:space="preserve">Pēc ksilazīna injekcijas dzīvniekiem var novērot pastiprinātu siekalošanos. </w:t>
      </w:r>
    </w:p>
    <w:p w14:paraId="2CB243FF" w14:textId="3894DDC6"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 xml:space="preserve">Citas nevēlamās blakusparādības suņiem un kaķiem ir šādas: tremors, bradikardija saistībā ar </w:t>
      </w:r>
      <w:r w:rsidR="002F27D7">
        <w:rPr>
          <w:rFonts w:ascii="Times New Roman" w:hAnsi="Times New Roman" w:cs="Times New Roman"/>
          <w:color w:val="000000" w:themeColor="text1"/>
          <w:lang w:val="lv-LV"/>
        </w:rPr>
        <w:t xml:space="preserve">atrioventrikulāro </w:t>
      </w:r>
      <w:r w:rsidRPr="008B665C">
        <w:rPr>
          <w:rFonts w:ascii="Times New Roman" w:hAnsi="Times New Roman" w:cs="Times New Roman"/>
          <w:color w:val="000000" w:themeColor="text1"/>
          <w:lang w:val="lv-LV"/>
        </w:rPr>
        <w:t xml:space="preserve">blokādi, hipotensija, elpošanas frekvences samazināšanās, uzbudinājums, reaģējot uz spēcīgiem dzirdes stimuliem, hiperglikēmija, kā arī pastiprināta urinēšana kaķiem. </w:t>
      </w:r>
    </w:p>
    <w:p w14:paraId="4DE75C9D" w14:textId="420CC601"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 xml:space="preserve">Kaķiem ksilazīns izraisa dzemdes kontrakcijas, un tās var </w:t>
      </w:r>
      <w:r w:rsidR="00995DF3">
        <w:rPr>
          <w:rFonts w:ascii="Times New Roman" w:hAnsi="Times New Roman" w:cs="Times New Roman"/>
          <w:color w:val="000000" w:themeColor="text1"/>
          <w:lang w:val="lv-LV"/>
        </w:rPr>
        <w:t>ierosināt</w:t>
      </w:r>
      <w:r w:rsidR="00995DF3" w:rsidRPr="008B665C">
        <w:rPr>
          <w:rFonts w:ascii="Times New Roman" w:hAnsi="Times New Roman" w:cs="Times New Roman"/>
          <w:color w:val="000000" w:themeColor="text1"/>
          <w:lang w:val="lv-LV"/>
        </w:rPr>
        <w:t xml:space="preserve"> </w:t>
      </w:r>
      <w:r w:rsidRPr="008B665C">
        <w:rPr>
          <w:rFonts w:ascii="Times New Roman" w:hAnsi="Times New Roman" w:cs="Times New Roman"/>
          <w:color w:val="000000" w:themeColor="text1"/>
          <w:lang w:val="lv-LV"/>
        </w:rPr>
        <w:t xml:space="preserve">priekšlaicīgas dzemdības. </w:t>
      </w:r>
    </w:p>
    <w:p w14:paraId="3FD8CEBF"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Suņiem nevēlamās blakusparādības parasti ir izteiktākas pēc subkutānas ievadīšanas, salīdzinot ar intramuskulāru ievadīšanu, un iedarbība (efektivitāte) var būt mazāk paredzama.</w:t>
      </w:r>
    </w:p>
    <w:p w14:paraId="7B805BCF"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Uzņēmīgām suņu šķirnēm ar lielu krūškurvi (vācu dogs, īru seters) retos gadījumos ziņots par meteorismu.</w:t>
      </w:r>
    </w:p>
    <w:p w14:paraId="064F2005" w14:textId="7F14DC5E"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 xml:space="preserve">Anestezētiem dzīvniekiem – galvenokārt atveseļošanās periodā un pēc tā – ļoti retos gadījumos tika novēroti sirds un elpošanas funkcijas traucējumi (sirdsdarbības apstāšanās, </w:t>
      </w:r>
      <w:r w:rsidR="002F27D7" w:rsidRPr="008B665C">
        <w:rPr>
          <w:rFonts w:ascii="Times New Roman" w:hAnsi="Times New Roman" w:cs="Times New Roman"/>
          <w:color w:val="000000" w:themeColor="text1"/>
          <w:lang w:val="lv-LV"/>
        </w:rPr>
        <w:t>dispn</w:t>
      </w:r>
      <w:r w:rsidR="002F27D7">
        <w:rPr>
          <w:rFonts w:ascii="Times New Roman" w:hAnsi="Times New Roman" w:cs="Times New Roman"/>
          <w:color w:val="000000" w:themeColor="text1"/>
          <w:lang w:val="lv-LV"/>
        </w:rPr>
        <w:t>e</w:t>
      </w:r>
      <w:r w:rsidR="002F27D7" w:rsidRPr="008B665C">
        <w:rPr>
          <w:rFonts w:ascii="Times New Roman" w:hAnsi="Times New Roman" w:cs="Times New Roman"/>
          <w:color w:val="000000" w:themeColor="text1"/>
          <w:lang w:val="lv-LV"/>
        </w:rPr>
        <w:t>ja</w:t>
      </w:r>
      <w:r w:rsidRPr="008B665C">
        <w:rPr>
          <w:rFonts w:ascii="Times New Roman" w:hAnsi="Times New Roman" w:cs="Times New Roman"/>
          <w:color w:val="000000" w:themeColor="text1"/>
          <w:lang w:val="lv-LV"/>
        </w:rPr>
        <w:t>, bradipnoja, plaušu tūska, hipotensija) un neiroloģiski simptomi (krampji, prostrācija, acs zīlītes traucējumi un tremors).</w:t>
      </w:r>
    </w:p>
    <w:p w14:paraId="248C1132" w14:textId="77777777" w:rsidR="005F7909" w:rsidRPr="008B665C" w:rsidRDefault="005F7909" w:rsidP="005F7909">
      <w:pPr>
        <w:spacing w:line="240" w:lineRule="auto"/>
        <w:rPr>
          <w:rFonts w:ascii="Times New Roman" w:hAnsi="Times New Roman" w:cs="Times New Roman"/>
          <w:color w:val="000000" w:themeColor="text1"/>
          <w:lang w:val="lv-LV"/>
        </w:rPr>
      </w:pPr>
    </w:p>
    <w:p w14:paraId="2C7C798A"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u w:val="single"/>
          <w:lang w:val="lv-LV"/>
        </w:rPr>
        <w:t>Liellopiem:</w:t>
      </w:r>
    </w:p>
    <w:p w14:paraId="3E4F7CD3"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Pārejošs lokāls audu kairinājums.</w:t>
      </w:r>
    </w:p>
    <w:p w14:paraId="0A746E64" w14:textId="5E56F15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i/>
          <w:iCs/>
          <w:color w:val="000000" w:themeColor="text1"/>
          <w:lang w:val="lv-LV"/>
        </w:rPr>
        <w:t>•</w:t>
      </w:r>
      <w:r w:rsidRPr="008B665C">
        <w:rPr>
          <w:rFonts w:ascii="Times New Roman" w:hAnsi="Times New Roman" w:cs="Times New Roman"/>
          <w:i/>
          <w:iCs/>
          <w:color w:val="000000" w:themeColor="text1"/>
          <w:lang w:val="lv-LV"/>
        </w:rPr>
        <w:tab/>
      </w:r>
      <w:r w:rsidRPr="008B665C">
        <w:rPr>
          <w:rFonts w:ascii="Times New Roman" w:hAnsi="Times New Roman" w:cs="Times New Roman"/>
          <w:color w:val="000000" w:themeColor="text1"/>
          <w:lang w:val="lv-LV"/>
        </w:rPr>
        <w:t xml:space="preserve">Liellopiem ksilazīns var </w:t>
      </w:r>
      <w:r w:rsidR="00995DF3">
        <w:rPr>
          <w:rFonts w:ascii="Times New Roman" w:hAnsi="Times New Roman" w:cs="Times New Roman"/>
          <w:color w:val="000000" w:themeColor="text1"/>
          <w:lang w:val="lv-LV"/>
        </w:rPr>
        <w:t>ierosināt</w:t>
      </w:r>
      <w:r w:rsidR="00995DF3" w:rsidRPr="008B665C">
        <w:rPr>
          <w:rFonts w:ascii="Times New Roman" w:hAnsi="Times New Roman" w:cs="Times New Roman"/>
          <w:color w:val="000000" w:themeColor="text1"/>
          <w:lang w:val="lv-LV"/>
        </w:rPr>
        <w:t xml:space="preserve"> </w:t>
      </w:r>
      <w:r w:rsidRPr="008B665C">
        <w:rPr>
          <w:rFonts w:ascii="Times New Roman" w:hAnsi="Times New Roman" w:cs="Times New Roman"/>
          <w:color w:val="000000" w:themeColor="text1"/>
          <w:lang w:val="lv-LV"/>
        </w:rPr>
        <w:t xml:space="preserve">priekšlaicīgas dzemdības, un tas arī samazina olšūnas implantācijas iespēju. </w:t>
      </w:r>
    </w:p>
    <w:p w14:paraId="2FBBAD99" w14:textId="0C8BE543"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Liellopiem, k</w:t>
      </w:r>
      <w:r w:rsidR="002F27D7">
        <w:rPr>
          <w:rFonts w:ascii="Times New Roman" w:hAnsi="Times New Roman" w:cs="Times New Roman"/>
          <w:color w:val="000000" w:themeColor="text1"/>
          <w:lang w:val="lv-LV"/>
        </w:rPr>
        <w:t>uri</w:t>
      </w:r>
      <w:r w:rsidRPr="008B665C">
        <w:rPr>
          <w:rFonts w:ascii="Times New Roman" w:hAnsi="Times New Roman" w:cs="Times New Roman"/>
          <w:color w:val="000000" w:themeColor="text1"/>
          <w:lang w:val="lv-LV"/>
        </w:rPr>
        <w:t xml:space="preserve"> saņēmuši lielas ksilazīna devas, dažreiz 24 stundas pēc zāļu ievadīšanas novērota</w:t>
      </w:r>
      <w:r w:rsidR="00995DF3">
        <w:rPr>
          <w:rFonts w:ascii="Times New Roman" w:hAnsi="Times New Roman" w:cs="Times New Roman"/>
          <w:color w:val="000000" w:themeColor="text1"/>
          <w:lang w:val="lv-LV"/>
        </w:rPr>
        <w:t>s</w:t>
      </w:r>
      <w:r w:rsidRPr="008B665C">
        <w:rPr>
          <w:rFonts w:ascii="Times New Roman" w:hAnsi="Times New Roman" w:cs="Times New Roman"/>
          <w:color w:val="000000" w:themeColor="text1"/>
          <w:lang w:val="lv-LV"/>
        </w:rPr>
        <w:t xml:space="preserve"> šķidra</w:t>
      </w:r>
      <w:r w:rsidR="002F27D7">
        <w:rPr>
          <w:rFonts w:ascii="Times New Roman" w:hAnsi="Times New Roman" w:cs="Times New Roman"/>
          <w:color w:val="000000" w:themeColor="text1"/>
          <w:lang w:val="lv-LV"/>
        </w:rPr>
        <w:t xml:space="preserve">s </w:t>
      </w:r>
      <w:r w:rsidR="00995DF3">
        <w:rPr>
          <w:rFonts w:ascii="Times New Roman" w:hAnsi="Times New Roman" w:cs="Times New Roman"/>
          <w:color w:val="000000" w:themeColor="text1"/>
          <w:lang w:val="lv-LV"/>
        </w:rPr>
        <w:t xml:space="preserve">konsistences </w:t>
      </w:r>
      <w:r w:rsidR="005D6801">
        <w:rPr>
          <w:rFonts w:ascii="Times New Roman" w:hAnsi="Times New Roman" w:cs="Times New Roman"/>
          <w:color w:val="000000" w:themeColor="text1"/>
          <w:lang w:val="lv-LV"/>
        </w:rPr>
        <w:t>fekā</w:t>
      </w:r>
      <w:r w:rsidR="002F27D7">
        <w:rPr>
          <w:rFonts w:ascii="Times New Roman" w:hAnsi="Times New Roman" w:cs="Times New Roman"/>
          <w:color w:val="000000" w:themeColor="text1"/>
          <w:lang w:val="lv-LV"/>
        </w:rPr>
        <w:t>lijas</w:t>
      </w:r>
      <w:r w:rsidRPr="008B665C">
        <w:rPr>
          <w:rFonts w:ascii="Times New Roman" w:hAnsi="Times New Roman" w:cs="Times New Roman"/>
          <w:color w:val="000000" w:themeColor="text1"/>
          <w:lang w:val="lv-LV"/>
        </w:rPr>
        <w:t xml:space="preserve">. </w:t>
      </w:r>
    </w:p>
    <w:p w14:paraId="4DFF940F"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 xml:space="preserve">Citas nevēlamās blakusparādības ir šādas: krākšana, pastiprināta siekalošanās, spurekļa atonija, mēles atonija, regurgitācija, meteorisms, nazāls stridors, hipotermija, bradikardija, pastiprināta urinēšana un pārejoša peņa izslīdēšana. </w:t>
      </w:r>
    </w:p>
    <w:p w14:paraId="60DFD63E"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Liellopiem nevēlamās blakusparādības parasti ir izteiktākas pēc intramuskulāras ievadīšanas, salīdzinot ar intravenozu ievadīšanu.</w:t>
      </w:r>
    </w:p>
    <w:p w14:paraId="062AFDB7" w14:textId="77777777" w:rsidR="005F7909" w:rsidRPr="008B665C" w:rsidRDefault="005F7909" w:rsidP="005F7909">
      <w:pPr>
        <w:spacing w:line="240" w:lineRule="auto"/>
        <w:rPr>
          <w:rFonts w:ascii="Times New Roman" w:hAnsi="Times New Roman" w:cs="Times New Roman"/>
          <w:color w:val="000000" w:themeColor="text1"/>
          <w:lang w:val="lv-LV"/>
        </w:rPr>
      </w:pPr>
    </w:p>
    <w:p w14:paraId="3A540C41"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u w:val="single"/>
          <w:lang w:val="lv-LV"/>
        </w:rPr>
        <w:t>Zirgiem:</w:t>
      </w:r>
    </w:p>
    <w:p w14:paraId="4566EAFC"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Pārejošs lokāls audu kairinājums.</w:t>
      </w:r>
    </w:p>
    <w:p w14:paraId="1851A96E"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i/>
          <w:iCs/>
          <w:color w:val="000000" w:themeColor="text1"/>
          <w:lang w:val="lv-LV"/>
        </w:rPr>
        <w:t>•</w:t>
      </w:r>
      <w:r w:rsidRPr="008B665C">
        <w:rPr>
          <w:rFonts w:ascii="Times New Roman" w:hAnsi="Times New Roman" w:cs="Times New Roman"/>
          <w:i/>
          <w:iCs/>
          <w:color w:val="000000" w:themeColor="text1"/>
          <w:lang w:val="lv-LV"/>
        </w:rPr>
        <w:tab/>
      </w:r>
      <w:r w:rsidRPr="008B665C">
        <w:rPr>
          <w:rFonts w:ascii="Times New Roman" w:hAnsi="Times New Roman" w:cs="Times New Roman"/>
          <w:color w:val="000000" w:themeColor="text1"/>
          <w:lang w:val="lv-LV"/>
        </w:rPr>
        <w:t xml:space="preserve">Sedācijas iedarbībai mazinoties, zirgiem bieži novērota pastiprināta svīšana. </w:t>
      </w:r>
    </w:p>
    <w:p w14:paraId="0FDD994F"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 xml:space="preserve">Jo īpaši zirgiem ziņots par izteiktu bradikardiju un elpošanas frekvences samazināšanos. </w:t>
      </w:r>
    </w:p>
    <w:p w14:paraId="434F35F4" w14:textId="149D8631" w:rsidR="005F7909" w:rsidRPr="008B665C" w:rsidRDefault="00F7259D"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Pr>
          <w:rFonts w:ascii="Times New Roman" w:hAnsi="Times New Roman" w:cs="Times New Roman"/>
          <w:color w:val="000000" w:themeColor="text1"/>
          <w:lang w:val="lv-LV"/>
        </w:rPr>
        <w:tab/>
      </w:r>
      <w:r w:rsidR="005F7909" w:rsidRPr="008B665C">
        <w:rPr>
          <w:rFonts w:ascii="Times New Roman" w:hAnsi="Times New Roman" w:cs="Times New Roman"/>
          <w:color w:val="000000" w:themeColor="text1"/>
          <w:lang w:val="lv-LV"/>
        </w:rPr>
        <w:t>Pēc zāļu ievadīšanas zirgiem parasti novēro īslaicīgu asinsspiediena paaugstināšanos, kam seko tā pazemināšanās.</w:t>
      </w:r>
    </w:p>
    <w:p w14:paraId="50D5ABB4"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Ziņots par biežāku urinēšanu.</w:t>
      </w:r>
    </w:p>
    <w:p w14:paraId="3028FEF8"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lastRenderedPageBreak/>
        <w:t>•</w:t>
      </w:r>
      <w:r w:rsidRPr="008B665C">
        <w:rPr>
          <w:rFonts w:ascii="Times New Roman" w:hAnsi="Times New Roman" w:cs="Times New Roman"/>
          <w:color w:val="000000" w:themeColor="text1"/>
          <w:lang w:val="lv-LV"/>
        </w:rPr>
        <w:tab/>
        <w:t xml:space="preserve">Iespējams muskuļu tremors un uzbudinājums, reaģējot uz spēcīgiem dzirdes vai fiziskiem stimuliem. Pēc ksilazīna ievadīšanas zirgiem ziņots par saniknotu uzvedību, lai gan šīs reakcijas sastopamas reti. </w:t>
      </w:r>
    </w:p>
    <w:p w14:paraId="2FCA3D1F"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Var rasties ataksija un pārejoša peņa izslīdēšana.</w:t>
      </w:r>
    </w:p>
    <w:p w14:paraId="7C979D9B" w14:textId="77777777" w:rsidR="005F7909" w:rsidRPr="008B665C" w:rsidRDefault="005F7909" w:rsidP="005D6801">
      <w:pPr>
        <w:tabs>
          <w:tab w:val="left" w:pos="540"/>
        </w:tabs>
        <w:spacing w:line="240" w:lineRule="auto"/>
        <w:ind w:left="540" w:hanging="540"/>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ab/>
        <w:t>Ļoti retos gadījumos ksilazīns var izraisīt vieglas kolikas, jo zarnu motilitāte uz laiku ir nomākta. Lai tās novērstu, zirgs pēc sedācijas nedrīkst saņemt barību, līdz zāļu ietekme pilnībā izzudusi.</w:t>
      </w:r>
    </w:p>
    <w:p w14:paraId="5F865139" w14:textId="77777777" w:rsidR="005F7909" w:rsidRPr="008B665C" w:rsidRDefault="005F7909" w:rsidP="005F7909">
      <w:pPr>
        <w:autoSpaceDE w:val="0"/>
        <w:autoSpaceDN w:val="0"/>
        <w:adjustRightInd w:val="0"/>
        <w:spacing w:line="240" w:lineRule="auto"/>
        <w:rPr>
          <w:rFonts w:ascii="Times New Roman" w:hAnsi="Times New Roman" w:cs="Times New Roman"/>
          <w:color w:val="000000" w:themeColor="text1"/>
          <w:lang w:val="lv-LV"/>
        </w:rPr>
      </w:pPr>
    </w:p>
    <w:p w14:paraId="3EE6D2BF"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Veterināro zāļu blakusparādību sastopamības biežums norādīts sekojošā secībā:</w:t>
      </w:r>
    </w:p>
    <w:p w14:paraId="382FB776"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ļoti bieži (vairāk nekā 1 no 10 ārstētajiem dzīvniekiem novērota(-s) nevēlama(-s) blakusparādība(-s));</w:t>
      </w:r>
    </w:p>
    <w:p w14:paraId="199E0E0D"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bieži (vairāk nekā 1, bet mazāk nekā 10 dzīvniekiem no 100 ārstētajiem dzīvniekiem);</w:t>
      </w:r>
    </w:p>
    <w:p w14:paraId="5F8DB694"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retāk (vairāk nekā 1, bet mazāk nekā 10 dzīvniekiem no 1000 ārstētajiem dzīvniekiem);</w:t>
      </w:r>
    </w:p>
    <w:p w14:paraId="5AA22BE6" w14:textId="77777777" w:rsidR="005F7909" w:rsidRPr="008B665C" w:rsidRDefault="005F7909" w:rsidP="005F7909">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reti (vairāk nekā 1, bet mazāk nekā 10 dzīvniekiem no 10000 ārstētajiem dzīvniekiem);</w:t>
      </w:r>
    </w:p>
    <w:p w14:paraId="364D764F" w14:textId="1A7AF21F" w:rsidR="00007376" w:rsidRPr="008B665C" w:rsidRDefault="005F7909" w:rsidP="005F7909">
      <w:pPr>
        <w:pStyle w:val="Default"/>
        <w:rPr>
          <w:sz w:val="22"/>
          <w:szCs w:val="22"/>
          <w:lang w:val="lv-LV"/>
        </w:rPr>
      </w:pPr>
      <w:r w:rsidRPr="008B665C">
        <w:rPr>
          <w:color w:val="000000" w:themeColor="text1"/>
          <w:sz w:val="22"/>
          <w:szCs w:val="22"/>
          <w:lang w:val="lv-LV"/>
        </w:rPr>
        <w:t>- ļoti reti (mazāk nekā 1 dzīvniekam no 10000 ārstētajiem dzīvniekiem, ieskaitot atsevišķus ziņojumus).</w:t>
      </w:r>
    </w:p>
    <w:p w14:paraId="54C07955" w14:textId="77777777" w:rsidR="00007376" w:rsidRPr="008B665C" w:rsidRDefault="00007376" w:rsidP="00007376">
      <w:pPr>
        <w:spacing w:line="240" w:lineRule="auto"/>
        <w:jc w:val="both"/>
        <w:rPr>
          <w:rFonts w:ascii="Times New Roman" w:hAnsi="Times New Roman" w:cs="Times New Roman"/>
          <w:lang w:val="lv-LV"/>
        </w:rPr>
      </w:pPr>
    </w:p>
    <w:p w14:paraId="76FB9A67" w14:textId="6196FFF9" w:rsidR="00007376" w:rsidRPr="008B665C" w:rsidRDefault="007C04FE"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color w:val="000000"/>
          <w:lang w:val="lv-LV"/>
        </w:rPr>
        <w:t>Ja novērojat jebkuras blakusparādības</w:t>
      </w:r>
      <w:r w:rsidR="002F27D7">
        <w:rPr>
          <w:rFonts w:ascii="Times New Roman" w:hAnsi="Times New Roman" w:cs="Times New Roman"/>
          <w:color w:val="000000"/>
          <w:lang w:val="lv-LV"/>
        </w:rPr>
        <w:t>, arī tās</w:t>
      </w:r>
      <w:r w:rsidRPr="008B665C">
        <w:rPr>
          <w:rFonts w:ascii="Times New Roman" w:hAnsi="Times New Roman" w:cs="Times New Roman"/>
          <w:color w:val="000000"/>
          <w:lang w:val="lv-LV"/>
        </w:rPr>
        <w:t xml:space="preserve">, kas nav minētas šajā lietošanas instrukcijā, </w:t>
      </w:r>
      <w:r w:rsidR="002F27D7">
        <w:rPr>
          <w:rFonts w:ascii="Times New Roman" w:hAnsi="Times New Roman" w:cs="Times New Roman"/>
          <w:color w:val="000000"/>
          <w:lang w:val="lv-LV"/>
        </w:rPr>
        <w:t xml:space="preserve">vai domājat, ka zāles nav iedarbojušās, </w:t>
      </w:r>
      <w:r w:rsidRPr="008B665C">
        <w:rPr>
          <w:rFonts w:ascii="Times New Roman" w:hAnsi="Times New Roman" w:cs="Times New Roman"/>
          <w:color w:val="000000"/>
          <w:lang w:val="lv-LV"/>
        </w:rPr>
        <w:t>lūdzu, informējiet par t</w:t>
      </w:r>
      <w:r w:rsidR="002F27D7">
        <w:rPr>
          <w:rFonts w:ascii="Times New Roman" w:hAnsi="Times New Roman" w:cs="Times New Roman"/>
          <w:color w:val="000000"/>
          <w:lang w:val="lv-LV"/>
        </w:rPr>
        <w:t>o</w:t>
      </w:r>
      <w:r w:rsidRPr="008B665C">
        <w:rPr>
          <w:rFonts w:ascii="Times New Roman" w:hAnsi="Times New Roman" w:cs="Times New Roman"/>
          <w:color w:val="000000"/>
          <w:lang w:val="lv-LV"/>
        </w:rPr>
        <w:t xml:space="preserve"> savu veterinārārstu.</w:t>
      </w:r>
    </w:p>
    <w:p w14:paraId="2D5F4A2B" w14:textId="49A96AEB" w:rsidR="00007376" w:rsidRPr="008B665C" w:rsidRDefault="007C04FE" w:rsidP="00007376">
      <w:pPr>
        <w:spacing w:line="240" w:lineRule="auto"/>
        <w:jc w:val="both"/>
        <w:rPr>
          <w:rFonts w:ascii="Times New Roman" w:hAnsi="Times New Roman" w:cs="Times New Roman"/>
          <w:i/>
          <w:lang w:val="lv-LV"/>
        </w:rPr>
      </w:pPr>
      <w:r w:rsidRPr="008B665C">
        <w:rPr>
          <w:rFonts w:ascii="Times New Roman" w:hAnsi="Times New Roman" w:cs="Times New Roman"/>
          <w:color w:val="000000"/>
          <w:lang w:val="lv-LV"/>
        </w:rPr>
        <w:t>Iespējams ziņot arī nacionālā ziņošanas sistēmā</w:t>
      </w:r>
      <w:r w:rsidR="002F27D7">
        <w:rPr>
          <w:rFonts w:ascii="Times New Roman" w:hAnsi="Times New Roman" w:cs="Times New Roman"/>
          <w:lang w:val="lv-LV"/>
        </w:rPr>
        <w:t xml:space="preserve"> Pārtikas un veterinārā dienesta tīmekļa vietnē </w:t>
      </w:r>
      <w:hyperlink r:id="rId5" w:history="1">
        <w:r w:rsidR="002F27D7" w:rsidRPr="00FE768E">
          <w:rPr>
            <w:rStyle w:val="Hyperlink"/>
            <w:rFonts w:ascii="Times New Roman" w:hAnsi="Times New Roman" w:cs="Times New Roman"/>
            <w:lang w:val="lv-LV"/>
          </w:rPr>
          <w:t>www.pvd.gov.lv</w:t>
        </w:r>
      </w:hyperlink>
      <w:r w:rsidR="002F27D7">
        <w:rPr>
          <w:rFonts w:ascii="Times New Roman" w:hAnsi="Times New Roman" w:cs="Times New Roman"/>
          <w:lang w:val="lv-LV"/>
        </w:rPr>
        <w:t>.</w:t>
      </w:r>
    </w:p>
    <w:p w14:paraId="3BAD2B10"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7D59DDAD"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7B9A2005" w14:textId="161A10FF"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7.</w:t>
      </w:r>
      <w:r w:rsidRPr="008B665C">
        <w:rPr>
          <w:rFonts w:ascii="Times New Roman" w:hAnsi="Times New Roman" w:cs="Times New Roman"/>
          <w:b/>
          <w:lang w:val="lv-LV"/>
        </w:rPr>
        <w:tab/>
      </w:r>
      <w:r w:rsidR="007C04FE" w:rsidRPr="008B665C">
        <w:rPr>
          <w:rFonts w:ascii="Times New Roman" w:hAnsi="Times New Roman" w:cs="Times New Roman"/>
          <w:b/>
          <w:color w:val="000000"/>
          <w:lang w:val="lv-LV"/>
        </w:rPr>
        <w:t>MĒRĶA SUGAS</w:t>
      </w:r>
    </w:p>
    <w:p w14:paraId="62CB487D" w14:textId="77777777" w:rsidR="00007376" w:rsidRPr="008B665C" w:rsidRDefault="00007376" w:rsidP="00007376">
      <w:pPr>
        <w:spacing w:line="240" w:lineRule="auto"/>
        <w:rPr>
          <w:rFonts w:ascii="Times New Roman" w:hAnsi="Times New Roman" w:cs="Times New Roman"/>
          <w:lang w:val="lv-LV"/>
        </w:rPr>
      </w:pPr>
    </w:p>
    <w:p w14:paraId="2BA8DA2C" w14:textId="4BA0FD7C" w:rsidR="00007376" w:rsidRPr="008B665C" w:rsidRDefault="007C04FE" w:rsidP="00007376">
      <w:pPr>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Liellopi, zirgi, suņi un kaķi.</w:t>
      </w:r>
    </w:p>
    <w:p w14:paraId="07C6A001"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69F50DEB"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7923DC1D" w14:textId="3424570A"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8.</w:t>
      </w:r>
      <w:r w:rsidRPr="008B665C">
        <w:rPr>
          <w:rFonts w:ascii="Times New Roman" w:hAnsi="Times New Roman" w:cs="Times New Roman"/>
          <w:b/>
          <w:lang w:val="lv-LV"/>
        </w:rPr>
        <w:tab/>
      </w:r>
      <w:r w:rsidR="007C04FE" w:rsidRPr="008B665C">
        <w:rPr>
          <w:rFonts w:ascii="Times New Roman" w:hAnsi="Times New Roman" w:cs="Times New Roman"/>
          <w:b/>
          <w:color w:val="000000"/>
          <w:lang w:val="lv-LV"/>
        </w:rPr>
        <w:t>DEVAS ATKARĪBĀ NO DZĪVNIEKU SUGAS, LIETOŠANAS VEIDA UN METODES</w:t>
      </w:r>
    </w:p>
    <w:p w14:paraId="6FC04C61" w14:textId="77777777" w:rsidR="00007376" w:rsidRPr="008B665C" w:rsidRDefault="00007376" w:rsidP="00007376">
      <w:pPr>
        <w:spacing w:line="240" w:lineRule="auto"/>
        <w:rPr>
          <w:rFonts w:ascii="Times New Roman" w:hAnsi="Times New Roman" w:cs="Times New Roman"/>
          <w:lang w:val="lv-LV"/>
        </w:rPr>
      </w:pPr>
    </w:p>
    <w:p w14:paraId="38EB075B"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Intravenozai, intramuskulārai vai subkutānai lietošanai.</w:t>
      </w:r>
    </w:p>
    <w:p w14:paraId="2B85F731" w14:textId="77777777" w:rsidR="007C04FE" w:rsidRPr="008B665C" w:rsidRDefault="007C04FE" w:rsidP="007C04FE">
      <w:pPr>
        <w:spacing w:line="240" w:lineRule="auto"/>
        <w:rPr>
          <w:rFonts w:ascii="Times New Roman" w:hAnsi="Times New Roman" w:cs="Times New Roman"/>
          <w:color w:val="000000" w:themeColor="text1"/>
          <w:lang w:val="lv-LV"/>
        </w:rPr>
      </w:pPr>
    </w:p>
    <w:p w14:paraId="4D68D111"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Liellopiem: intravenozai vai intramuskulārai lietošanai.</w:t>
      </w:r>
    </w:p>
    <w:p w14:paraId="492950D7"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Zirgiem: intravenozai lietošanai.</w:t>
      </w:r>
    </w:p>
    <w:p w14:paraId="510F35E0"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Suņiem: intravenozai vai intramuskulārai lietošanai.</w:t>
      </w:r>
    </w:p>
    <w:p w14:paraId="4F92B02F"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Kaķiem: intramuskulārai vai subkutānai lietošanai.</w:t>
      </w:r>
    </w:p>
    <w:p w14:paraId="497DE4CC" w14:textId="77777777" w:rsidR="007C04FE" w:rsidRPr="008B665C" w:rsidRDefault="007C04FE" w:rsidP="007C04FE">
      <w:pPr>
        <w:spacing w:line="240" w:lineRule="auto"/>
        <w:rPr>
          <w:rFonts w:ascii="Times New Roman" w:hAnsi="Times New Roman" w:cs="Times New Roman"/>
          <w:color w:val="000000" w:themeColor="text1"/>
          <w:lang w:val="lv-LV"/>
        </w:rPr>
      </w:pPr>
    </w:p>
    <w:p w14:paraId="7DBF4B42"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Lai nodrošinātu pareizu devu, pēc iespējas precīzāk jānosaka ķermeņa svars.</w:t>
      </w:r>
    </w:p>
    <w:p w14:paraId="2EB72B6C" w14:textId="77777777" w:rsidR="007C04FE" w:rsidRPr="008B665C" w:rsidRDefault="007C04FE" w:rsidP="007C04FE">
      <w:pPr>
        <w:spacing w:line="240" w:lineRule="auto"/>
        <w:rPr>
          <w:rFonts w:ascii="Times New Roman" w:hAnsi="Times New Roman" w:cs="Times New Roman"/>
          <w:color w:val="000000" w:themeColor="text1"/>
          <w:lang w:val="lv-LV"/>
        </w:rPr>
      </w:pPr>
    </w:p>
    <w:p w14:paraId="44099F3B"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Intravenoza injekcija jāveic lēni, jo īpaši zirgiem.</w:t>
      </w:r>
    </w:p>
    <w:p w14:paraId="402E81D6" w14:textId="77777777" w:rsidR="007C04FE" w:rsidRPr="008B665C" w:rsidRDefault="007C04FE" w:rsidP="007C04FE">
      <w:pPr>
        <w:spacing w:line="240" w:lineRule="auto"/>
        <w:rPr>
          <w:rFonts w:ascii="Times New Roman" w:hAnsi="Times New Roman" w:cs="Times New Roman"/>
          <w:color w:val="000000" w:themeColor="text1"/>
          <w:lang w:val="lv-LV"/>
        </w:rPr>
      </w:pPr>
    </w:p>
    <w:p w14:paraId="5337BBB1" w14:textId="4670A41B" w:rsidR="007C04FE" w:rsidRPr="008B665C" w:rsidRDefault="007C04FE" w:rsidP="007C04FE">
      <w:pPr>
        <w:spacing w:line="240" w:lineRule="auto"/>
        <w:rPr>
          <w:rFonts w:ascii="Times New Roman" w:hAnsi="Times New Roman" w:cs="Times New Roman"/>
          <w:bCs/>
          <w:color w:val="000000" w:themeColor="text1"/>
          <w:lang w:val="lv-LV"/>
        </w:rPr>
      </w:pPr>
      <w:r w:rsidRPr="008B665C">
        <w:rPr>
          <w:rFonts w:ascii="Times New Roman" w:hAnsi="Times New Roman" w:cs="Times New Roman"/>
          <w:b/>
          <w:i/>
          <w:iCs/>
          <w:color w:val="000000" w:themeColor="text1"/>
          <w:u w:val="single"/>
          <w:lang w:val="lv-LV"/>
        </w:rPr>
        <w:t>Liellopiem (intravenozām vai intramuskulārām injekcijām)</w:t>
      </w:r>
    </w:p>
    <w:p w14:paraId="1C28640C" w14:textId="77777777" w:rsidR="007C04FE" w:rsidRPr="008B665C" w:rsidRDefault="007C04FE" w:rsidP="007C04FE">
      <w:pPr>
        <w:spacing w:line="240" w:lineRule="auto"/>
        <w:rPr>
          <w:rFonts w:ascii="Times New Roman" w:hAnsi="Times New Roman" w:cs="Times New Roman"/>
          <w:bCs/>
          <w:color w:val="000000" w:themeColor="text1"/>
          <w:lang w:val="lv-LV"/>
        </w:rPr>
      </w:pPr>
      <w:r w:rsidRPr="008B665C">
        <w:rPr>
          <w:rFonts w:ascii="Times New Roman" w:hAnsi="Times New Roman" w:cs="Times New Roman"/>
          <w:b/>
          <w:color w:val="000000" w:themeColor="text1"/>
          <w:lang w:val="lv-LV"/>
        </w:rPr>
        <w:t>Intravenoza</w:t>
      </w:r>
      <w:r w:rsidRPr="008B665C">
        <w:rPr>
          <w:rFonts w:ascii="Times New Roman" w:hAnsi="Times New Roman" w:cs="Times New Roman"/>
          <w:bCs/>
          <w:color w:val="000000" w:themeColor="text1"/>
          <w:lang w:val="lv-LV"/>
        </w:rPr>
        <w:t xml:space="preserve"> ievadīšana:</w:t>
      </w:r>
    </w:p>
    <w:p w14:paraId="5492E5AB" w14:textId="77777777" w:rsidR="007C04FE" w:rsidRPr="008B665C" w:rsidRDefault="007C04FE" w:rsidP="007C04FE">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xml:space="preserve">Ievadot intravenozi, darbības sākums ir ātrāks, turpretim darbības ilgums parasti ir īsāks. Tāpat kā visas vielas, kas iedarbojas uz centrālo nervu sistēmu, tiek rekomendēts šīs zāles injicēt lēni intravenozi. </w:t>
      </w:r>
    </w:p>
    <w:p w14:paraId="2281ABA3" w14:textId="77777777" w:rsidR="007C04FE" w:rsidRPr="008B665C" w:rsidRDefault="007C04FE" w:rsidP="007C04FE">
      <w:pPr>
        <w:spacing w:line="240" w:lineRule="auto"/>
        <w:rPr>
          <w:rFonts w:ascii="Times New Roman" w:hAnsi="Times New Roman" w:cs="Times New Roman"/>
          <w:b/>
          <w:color w:val="000000" w:themeColor="text1"/>
          <w:lang w:val="lv-LV"/>
        </w:rPr>
      </w:pPr>
    </w:p>
    <w:p w14:paraId="63A24FE0" w14:textId="77777777" w:rsidR="007C04FE" w:rsidRPr="008B665C" w:rsidRDefault="007C04FE" w:rsidP="007C04FE">
      <w:pPr>
        <w:spacing w:line="240" w:lineRule="auto"/>
        <w:rPr>
          <w:rFonts w:ascii="Times New Roman" w:hAnsi="Times New Roman" w:cs="Times New Roman"/>
          <w:b/>
          <w:color w:val="000000" w:themeColor="text1"/>
          <w:lang w:val="lv-LV"/>
        </w:rPr>
      </w:pPr>
      <w:r w:rsidRPr="008B665C">
        <w:rPr>
          <w:rFonts w:ascii="Times New Roman" w:hAnsi="Times New Roman" w:cs="Times New Roman"/>
          <w:b/>
          <w:bCs/>
          <w:color w:val="000000" w:themeColor="text1"/>
          <w:lang w:val="lv-LV"/>
        </w:rPr>
        <w:t xml:space="preserve">Liellopiem </w:t>
      </w:r>
      <w:r w:rsidRPr="008B665C">
        <w:rPr>
          <w:rFonts w:ascii="Times New Roman" w:hAnsi="Times New Roman" w:cs="Times New Roman"/>
          <w:b/>
          <w:color w:val="000000" w:themeColor="text1"/>
          <w:lang w:val="lv-LV"/>
        </w:rPr>
        <w:t>(i.v.)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2"/>
        <w:gridCol w:w="2252"/>
        <w:gridCol w:w="2253"/>
        <w:gridCol w:w="2253"/>
      </w:tblGrid>
      <w:tr w:rsidR="007C04FE" w:rsidRPr="008B665C" w14:paraId="1EBD0F13" w14:textId="77777777" w:rsidTr="00164ACC">
        <w:tc>
          <w:tcPr>
            <w:tcW w:w="2252" w:type="dxa"/>
            <w:vAlign w:val="center"/>
          </w:tcPr>
          <w:p w14:paraId="64DF1F09"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Devas līmenis</w:t>
            </w:r>
          </w:p>
        </w:tc>
        <w:tc>
          <w:tcPr>
            <w:tcW w:w="2252" w:type="dxa"/>
            <w:vAlign w:val="center"/>
          </w:tcPr>
          <w:p w14:paraId="5EB6943A"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Ksilazīns</w:t>
            </w:r>
          </w:p>
          <w:p w14:paraId="1D616DDB"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mg/kg ķermeņa svara</w:t>
            </w:r>
          </w:p>
        </w:tc>
        <w:tc>
          <w:tcPr>
            <w:tcW w:w="2253" w:type="dxa"/>
            <w:vAlign w:val="center"/>
          </w:tcPr>
          <w:p w14:paraId="3DC03CE8"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Preparāts</w:t>
            </w:r>
          </w:p>
          <w:p w14:paraId="12ED5BAA"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ml uz 100 kg ķermeņa svara</w:t>
            </w:r>
          </w:p>
        </w:tc>
        <w:tc>
          <w:tcPr>
            <w:tcW w:w="2253" w:type="dxa"/>
            <w:vAlign w:val="center"/>
          </w:tcPr>
          <w:p w14:paraId="36E231E5"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Preparāts</w:t>
            </w:r>
          </w:p>
          <w:p w14:paraId="1EA0ED51"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ml uz 500 kg ķermeņa svara</w:t>
            </w:r>
          </w:p>
        </w:tc>
      </w:tr>
      <w:tr w:rsidR="007C04FE" w:rsidRPr="008B665C" w14:paraId="6EA26B03" w14:textId="77777777" w:rsidTr="00164ACC">
        <w:tc>
          <w:tcPr>
            <w:tcW w:w="2252" w:type="dxa"/>
          </w:tcPr>
          <w:p w14:paraId="55F80CCA"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w:t>
            </w:r>
          </w:p>
        </w:tc>
        <w:tc>
          <w:tcPr>
            <w:tcW w:w="2252" w:type="dxa"/>
          </w:tcPr>
          <w:p w14:paraId="280F86C3" w14:textId="1E76C35C"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016 – 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024</w:t>
            </w:r>
          </w:p>
        </w:tc>
        <w:tc>
          <w:tcPr>
            <w:tcW w:w="2253" w:type="dxa"/>
          </w:tcPr>
          <w:p w14:paraId="76B1B776" w14:textId="79D69FEE"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08 – 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12</w:t>
            </w:r>
          </w:p>
        </w:tc>
        <w:tc>
          <w:tcPr>
            <w:tcW w:w="2253" w:type="dxa"/>
          </w:tcPr>
          <w:p w14:paraId="1AD814CB" w14:textId="6FD108B7" w:rsidR="007C04FE" w:rsidRPr="008B665C" w:rsidRDefault="007C04FE">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4 – 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6</w:t>
            </w:r>
          </w:p>
        </w:tc>
      </w:tr>
      <w:tr w:rsidR="007C04FE" w:rsidRPr="008B665C" w14:paraId="64717B73" w14:textId="77777777" w:rsidTr="00164ACC">
        <w:tc>
          <w:tcPr>
            <w:tcW w:w="2252" w:type="dxa"/>
          </w:tcPr>
          <w:p w14:paraId="67F045ED"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II</w:t>
            </w:r>
          </w:p>
        </w:tc>
        <w:tc>
          <w:tcPr>
            <w:tcW w:w="2252" w:type="dxa"/>
          </w:tcPr>
          <w:p w14:paraId="07B78E69" w14:textId="0A92E131"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034 – 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05</w:t>
            </w:r>
          </w:p>
        </w:tc>
        <w:tc>
          <w:tcPr>
            <w:tcW w:w="2253" w:type="dxa"/>
          </w:tcPr>
          <w:p w14:paraId="27DF088B" w14:textId="05C4D0BD"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18 – 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25</w:t>
            </w:r>
          </w:p>
        </w:tc>
        <w:tc>
          <w:tcPr>
            <w:tcW w:w="2253" w:type="dxa"/>
          </w:tcPr>
          <w:p w14:paraId="32579164" w14:textId="14EBEEC7" w:rsidR="007C04FE" w:rsidRPr="008B665C" w:rsidRDefault="007C04FE">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85 – 1</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25</w:t>
            </w:r>
          </w:p>
        </w:tc>
      </w:tr>
      <w:tr w:rsidR="007C04FE" w:rsidRPr="008B665C" w14:paraId="0467E03C" w14:textId="77777777" w:rsidTr="00164ACC">
        <w:tc>
          <w:tcPr>
            <w:tcW w:w="2252" w:type="dxa"/>
          </w:tcPr>
          <w:p w14:paraId="7099C79C"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III</w:t>
            </w:r>
          </w:p>
        </w:tc>
        <w:tc>
          <w:tcPr>
            <w:tcW w:w="2252" w:type="dxa"/>
          </w:tcPr>
          <w:p w14:paraId="568BADE5" w14:textId="791791AC"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066 – 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10</w:t>
            </w:r>
          </w:p>
        </w:tc>
        <w:tc>
          <w:tcPr>
            <w:tcW w:w="2253" w:type="dxa"/>
          </w:tcPr>
          <w:p w14:paraId="479B1EB4" w14:textId="61A7DEB0"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33 – 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5</w:t>
            </w:r>
          </w:p>
        </w:tc>
        <w:tc>
          <w:tcPr>
            <w:tcW w:w="2253" w:type="dxa"/>
          </w:tcPr>
          <w:p w14:paraId="24F5CA8A" w14:textId="08CA4483" w:rsidR="007C04FE" w:rsidRPr="008B665C" w:rsidRDefault="007C04FE">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1</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65 – 2</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5</w:t>
            </w:r>
          </w:p>
        </w:tc>
      </w:tr>
    </w:tbl>
    <w:p w14:paraId="201217F2" w14:textId="77777777" w:rsidR="007C04FE" w:rsidRPr="008B665C" w:rsidRDefault="007C04FE" w:rsidP="007C04FE">
      <w:pPr>
        <w:spacing w:line="240" w:lineRule="auto"/>
        <w:rPr>
          <w:rFonts w:ascii="Times New Roman" w:hAnsi="Times New Roman" w:cs="Times New Roman"/>
          <w:b/>
          <w:color w:val="000000" w:themeColor="text1"/>
          <w:lang w:val="lv-LV"/>
        </w:rPr>
      </w:pPr>
    </w:p>
    <w:p w14:paraId="712D5097" w14:textId="77777777" w:rsidR="007C04FE" w:rsidRPr="008B665C" w:rsidRDefault="007C04FE" w:rsidP="007C04FE">
      <w:pPr>
        <w:spacing w:line="240" w:lineRule="auto"/>
        <w:rPr>
          <w:rFonts w:ascii="Times New Roman" w:hAnsi="Times New Roman" w:cs="Times New Roman"/>
          <w:b/>
          <w:color w:val="000000" w:themeColor="text1"/>
          <w:lang w:val="lv-LV"/>
        </w:rPr>
      </w:pPr>
      <w:r w:rsidRPr="008B665C">
        <w:rPr>
          <w:rFonts w:ascii="Times New Roman" w:hAnsi="Times New Roman" w:cs="Times New Roman"/>
          <w:b/>
          <w:bCs/>
          <w:color w:val="000000" w:themeColor="text1"/>
          <w:lang w:val="lv-LV"/>
        </w:rPr>
        <w:lastRenderedPageBreak/>
        <w:t xml:space="preserve">Liellopiem </w:t>
      </w:r>
      <w:r w:rsidRPr="008B665C">
        <w:rPr>
          <w:rFonts w:ascii="Times New Roman" w:hAnsi="Times New Roman" w:cs="Times New Roman"/>
          <w:b/>
          <w:color w:val="000000" w:themeColor="text1"/>
          <w:lang w:val="lv-LV"/>
        </w:rPr>
        <w:t>(i.m.)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2"/>
        <w:gridCol w:w="2252"/>
        <w:gridCol w:w="2253"/>
        <w:gridCol w:w="2253"/>
      </w:tblGrid>
      <w:tr w:rsidR="007C04FE" w:rsidRPr="008B665C" w14:paraId="0FAE2D63" w14:textId="77777777" w:rsidTr="00164ACC">
        <w:tc>
          <w:tcPr>
            <w:tcW w:w="2252" w:type="dxa"/>
            <w:vAlign w:val="center"/>
          </w:tcPr>
          <w:p w14:paraId="72799B1A"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Devas līmenis</w:t>
            </w:r>
          </w:p>
        </w:tc>
        <w:tc>
          <w:tcPr>
            <w:tcW w:w="2252" w:type="dxa"/>
            <w:vAlign w:val="center"/>
          </w:tcPr>
          <w:p w14:paraId="3E40242A"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Ksilazīns</w:t>
            </w:r>
          </w:p>
          <w:p w14:paraId="3DB83281"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mg/kg ķermeņa svara</w:t>
            </w:r>
          </w:p>
        </w:tc>
        <w:tc>
          <w:tcPr>
            <w:tcW w:w="2253" w:type="dxa"/>
            <w:vAlign w:val="center"/>
          </w:tcPr>
          <w:p w14:paraId="5E765122"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Preparāts</w:t>
            </w:r>
          </w:p>
          <w:p w14:paraId="7C13701F"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ml uz 100 kg ķermeņa svara</w:t>
            </w:r>
          </w:p>
        </w:tc>
        <w:tc>
          <w:tcPr>
            <w:tcW w:w="2253" w:type="dxa"/>
            <w:vAlign w:val="center"/>
          </w:tcPr>
          <w:p w14:paraId="10C14F40"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Preparāts</w:t>
            </w:r>
          </w:p>
          <w:p w14:paraId="6309F2A2" w14:textId="77777777" w:rsidR="007C04FE" w:rsidRPr="008B665C" w:rsidRDefault="007C04FE" w:rsidP="00164ACC">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ml uz 500 kg ķermeņa svara</w:t>
            </w:r>
          </w:p>
        </w:tc>
      </w:tr>
      <w:tr w:rsidR="007C04FE" w:rsidRPr="008B665C" w14:paraId="5796D88D" w14:textId="77777777" w:rsidTr="00164ACC">
        <w:tc>
          <w:tcPr>
            <w:tcW w:w="2252" w:type="dxa"/>
          </w:tcPr>
          <w:p w14:paraId="280FDE19"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w:t>
            </w:r>
          </w:p>
        </w:tc>
        <w:tc>
          <w:tcPr>
            <w:tcW w:w="2252" w:type="dxa"/>
          </w:tcPr>
          <w:p w14:paraId="03C8223A" w14:textId="52B3070B"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05</w:t>
            </w:r>
          </w:p>
        </w:tc>
        <w:tc>
          <w:tcPr>
            <w:tcW w:w="2253" w:type="dxa"/>
          </w:tcPr>
          <w:p w14:paraId="2FD5C6F0" w14:textId="392213FF"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25</w:t>
            </w:r>
          </w:p>
        </w:tc>
        <w:tc>
          <w:tcPr>
            <w:tcW w:w="2253" w:type="dxa"/>
          </w:tcPr>
          <w:p w14:paraId="373DC40C" w14:textId="6B65ED95" w:rsidR="007C04FE" w:rsidRPr="008B665C" w:rsidRDefault="007C04FE">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1</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25</w:t>
            </w:r>
          </w:p>
        </w:tc>
      </w:tr>
      <w:tr w:rsidR="007C04FE" w:rsidRPr="008B665C" w14:paraId="4521AA47" w14:textId="77777777" w:rsidTr="00164ACC">
        <w:tc>
          <w:tcPr>
            <w:tcW w:w="2252" w:type="dxa"/>
          </w:tcPr>
          <w:p w14:paraId="50FE6B0B"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II</w:t>
            </w:r>
          </w:p>
        </w:tc>
        <w:tc>
          <w:tcPr>
            <w:tcW w:w="2252" w:type="dxa"/>
          </w:tcPr>
          <w:p w14:paraId="4B5D6C52" w14:textId="40586610"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1</w:t>
            </w:r>
          </w:p>
        </w:tc>
        <w:tc>
          <w:tcPr>
            <w:tcW w:w="2253" w:type="dxa"/>
          </w:tcPr>
          <w:p w14:paraId="5A117222" w14:textId="1A50543F"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5</w:t>
            </w:r>
          </w:p>
        </w:tc>
        <w:tc>
          <w:tcPr>
            <w:tcW w:w="2253" w:type="dxa"/>
          </w:tcPr>
          <w:p w14:paraId="6A547537" w14:textId="16BCC5F6" w:rsidR="007C04FE" w:rsidRPr="008B665C" w:rsidRDefault="007C04FE">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2</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5</w:t>
            </w:r>
          </w:p>
        </w:tc>
      </w:tr>
      <w:tr w:rsidR="007C04FE" w:rsidRPr="008B665C" w14:paraId="1F7F8C9F" w14:textId="77777777" w:rsidTr="00164ACC">
        <w:tc>
          <w:tcPr>
            <w:tcW w:w="2252" w:type="dxa"/>
          </w:tcPr>
          <w:p w14:paraId="378E43D4"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III</w:t>
            </w:r>
          </w:p>
        </w:tc>
        <w:tc>
          <w:tcPr>
            <w:tcW w:w="2252" w:type="dxa"/>
          </w:tcPr>
          <w:p w14:paraId="67CCF447" w14:textId="6303365F"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2</w:t>
            </w:r>
          </w:p>
        </w:tc>
        <w:tc>
          <w:tcPr>
            <w:tcW w:w="2253" w:type="dxa"/>
          </w:tcPr>
          <w:p w14:paraId="3CC446F2" w14:textId="0D49C9B5"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1</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w:t>
            </w:r>
          </w:p>
        </w:tc>
        <w:tc>
          <w:tcPr>
            <w:tcW w:w="2253" w:type="dxa"/>
          </w:tcPr>
          <w:p w14:paraId="50E2951E" w14:textId="62CBED82" w:rsidR="007C04FE" w:rsidRPr="008B665C" w:rsidRDefault="007C04FE">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5</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0</w:t>
            </w:r>
          </w:p>
        </w:tc>
      </w:tr>
      <w:tr w:rsidR="007C04FE" w:rsidRPr="008B665C" w14:paraId="122CBB4B" w14:textId="77777777" w:rsidTr="00164ACC">
        <w:tc>
          <w:tcPr>
            <w:tcW w:w="2252" w:type="dxa"/>
          </w:tcPr>
          <w:p w14:paraId="7B4278BD" w14:textId="77777777" w:rsidR="007C04FE" w:rsidRPr="008B665C" w:rsidRDefault="007C04FE" w:rsidP="00164ACC">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IV</w:t>
            </w:r>
          </w:p>
        </w:tc>
        <w:tc>
          <w:tcPr>
            <w:tcW w:w="2252" w:type="dxa"/>
          </w:tcPr>
          <w:p w14:paraId="401EE7B7" w14:textId="44637C60"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0</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3</w:t>
            </w:r>
          </w:p>
        </w:tc>
        <w:tc>
          <w:tcPr>
            <w:tcW w:w="2253" w:type="dxa"/>
          </w:tcPr>
          <w:p w14:paraId="7CAC3776" w14:textId="37A75B26" w:rsidR="007C04FE" w:rsidRPr="008B665C" w:rsidRDefault="007C04FE" w:rsidP="00D10C1B">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1</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5</w:t>
            </w:r>
          </w:p>
        </w:tc>
        <w:tc>
          <w:tcPr>
            <w:tcW w:w="2253" w:type="dxa"/>
          </w:tcPr>
          <w:p w14:paraId="75D89DDA" w14:textId="2A608657" w:rsidR="007C04FE" w:rsidRPr="008B665C" w:rsidRDefault="007C04FE">
            <w:pPr>
              <w:jc w:val="cente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7</w:t>
            </w:r>
            <w:r w:rsidR="002F27D7">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5</w:t>
            </w:r>
          </w:p>
        </w:tc>
      </w:tr>
    </w:tbl>
    <w:p w14:paraId="5919F2E7" w14:textId="77777777" w:rsidR="007C04FE" w:rsidRPr="008B665C" w:rsidRDefault="007C04FE" w:rsidP="007C04FE">
      <w:pPr>
        <w:spacing w:line="240" w:lineRule="auto"/>
        <w:rPr>
          <w:rFonts w:ascii="Times New Roman" w:hAnsi="Times New Roman" w:cs="Times New Roman"/>
          <w:b/>
          <w:color w:val="000000" w:themeColor="text1"/>
          <w:lang w:val="lv-LV"/>
        </w:rPr>
      </w:pPr>
    </w:p>
    <w:p w14:paraId="53886CC5" w14:textId="77777777" w:rsidR="007C04FE" w:rsidRPr="008B665C" w:rsidRDefault="007C04FE" w:rsidP="007C04FE">
      <w:pPr>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xml:space="preserve">Ja nepieciešams, preparāta iedarbību var padziļināt vai prolongēt, ievadot atkārtoti. </w:t>
      </w:r>
    </w:p>
    <w:p w14:paraId="33C1AE23" w14:textId="77777777" w:rsidR="007C04FE" w:rsidRPr="008B665C" w:rsidRDefault="007C04FE" w:rsidP="007C04FE">
      <w:pPr>
        <w:spacing w:line="240" w:lineRule="auto"/>
        <w:rPr>
          <w:rFonts w:ascii="Times New Roman" w:hAnsi="Times New Roman" w:cs="Times New Roman"/>
          <w:i/>
          <w:iCs/>
          <w:color w:val="000000" w:themeColor="text1"/>
          <w:lang w:val="lv-LV"/>
        </w:rPr>
      </w:pPr>
    </w:p>
    <w:p w14:paraId="28425620" w14:textId="77777777" w:rsidR="007C04FE" w:rsidRPr="008B665C" w:rsidRDefault="007C04FE" w:rsidP="007C04FE">
      <w:pPr>
        <w:spacing w:line="240" w:lineRule="auto"/>
        <w:rPr>
          <w:rFonts w:ascii="Times New Roman" w:hAnsi="Times New Roman" w:cs="Times New Roman"/>
          <w:color w:val="000000" w:themeColor="text1"/>
          <w:lang w:val="lv-LV" w:eastAsia="en-GB"/>
        </w:rPr>
      </w:pPr>
      <w:r w:rsidRPr="008B665C">
        <w:rPr>
          <w:rFonts w:ascii="Times New Roman" w:hAnsi="Times New Roman" w:cs="Times New Roman"/>
          <w:color w:val="000000" w:themeColor="text1"/>
          <w:lang w:val="lv-LV"/>
        </w:rPr>
        <w:t>Lai iedarbību pastiprinātu, papildu devu var ievadīt 20 minūtes pēc pirmās injekcijas, bet lai iedarbību prolongētu – 30– 40 minūtes pēc pirmās ievadīšanas. Kopējā ievadītā deva nedrīkst pārsniegt IV pakāpes devas līmeni.</w:t>
      </w:r>
    </w:p>
    <w:p w14:paraId="13EEC233" w14:textId="77777777" w:rsidR="007C04FE" w:rsidRPr="008B665C" w:rsidRDefault="007C04FE" w:rsidP="007C04FE">
      <w:pPr>
        <w:rPr>
          <w:rFonts w:ascii="Times New Roman" w:hAnsi="Times New Roman" w:cs="Times New Roman"/>
          <w:color w:val="000000" w:themeColor="text1"/>
          <w:lang w:val="lv-LV"/>
        </w:rPr>
      </w:pPr>
    </w:p>
    <w:p w14:paraId="499CD753"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Deva I pakāpes sedācijai: izraisa vieglu sedāciju ar muskulatūras tonusa pazemināšanos. Dzīvnieks joprojām spēj stāvēt.</w:t>
      </w:r>
    </w:p>
    <w:p w14:paraId="20FD58DB"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Deva II pakāpes sedācijai: izraisa vieglu sedāciju un anestēziju ar muskulatūras tonusa pazemināšanos. Dzīvnieks pārsvarā spēj stāvēt, taču var arī nogulties.</w:t>
      </w:r>
    </w:p>
    <w:p w14:paraId="32468AE6"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Deva III pakāpes sedācijai: izraisa dziļu sedāciju ar turpmāku muskulatūras tonusa pazemināšanos, daļēju analgēziju. Dzīvnieks noguļas.</w:t>
      </w:r>
    </w:p>
    <w:p w14:paraId="574B5C04" w14:textId="77777777" w:rsidR="007C04FE" w:rsidRPr="008B665C" w:rsidRDefault="007C04FE" w:rsidP="007C04FE">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Deva IV pakāpes sedācijai: izraisa dziļu sedāciju ar izteiktu muskulatūras tonusa pazemināšanos, daļēju analgēziju. Dzīvnieks noguļas.</w:t>
      </w:r>
    </w:p>
    <w:p w14:paraId="0115E3B8" w14:textId="77777777" w:rsidR="007C04FE" w:rsidRPr="008B665C" w:rsidRDefault="007C04FE" w:rsidP="007C04FE">
      <w:pPr>
        <w:spacing w:line="240" w:lineRule="auto"/>
        <w:jc w:val="both"/>
        <w:rPr>
          <w:rFonts w:ascii="Times New Roman" w:hAnsi="Times New Roman" w:cs="Times New Roman"/>
          <w:color w:val="000000" w:themeColor="text1"/>
          <w:lang w:val="lv-LV"/>
        </w:rPr>
      </w:pPr>
    </w:p>
    <w:p w14:paraId="3FCDAA4A" w14:textId="77777777" w:rsidR="007C04FE" w:rsidRPr="008B665C" w:rsidRDefault="007C04FE" w:rsidP="007C04FE">
      <w:pPr>
        <w:spacing w:line="240" w:lineRule="auto"/>
        <w:jc w:val="both"/>
        <w:rPr>
          <w:rFonts w:ascii="Times New Roman" w:hAnsi="Times New Roman" w:cs="Times New Roman"/>
          <w:b/>
          <w:bCs/>
          <w:i/>
          <w:iCs/>
          <w:color w:val="000000" w:themeColor="text1"/>
          <w:u w:val="single"/>
          <w:lang w:val="lv-LV"/>
        </w:rPr>
      </w:pPr>
      <w:r w:rsidRPr="008B665C">
        <w:rPr>
          <w:rFonts w:ascii="Times New Roman" w:hAnsi="Times New Roman" w:cs="Times New Roman"/>
          <w:b/>
          <w:bCs/>
          <w:i/>
          <w:iCs/>
          <w:color w:val="000000" w:themeColor="text1"/>
          <w:u w:val="single"/>
          <w:lang w:val="lv-LV"/>
        </w:rPr>
        <w:t>Zirgiem (intravenozām injekcijām)</w:t>
      </w:r>
    </w:p>
    <w:p w14:paraId="500AA54F" w14:textId="4B6AB10E" w:rsidR="007C04FE" w:rsidRPr="008B665C" w:rsidRDefault="007C04FE" w:rsidP="007C04FE">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xml:space="preserve">0,6–1,0 mg/kg </w:t>
      </w:r>
      <w:r w:rsidR="00D10C1B" w:rsidRPr="008B665C">
        <w:rPr>
          <w:rFonts w:ascii="Times New Roman" w:hAnsi="Times New Roman" w:cs="Times New Roman"/>
          <w:color w:val="000000" w:themeColor="text1"/>
          <w:lang w:val="lv-LV"/>
        </w:rPr>
        <w:t>ķermeņa</w:t>
      </w:r>
      <w:r w:rsidRPr="008B665C">
        <w:rPr>
          <w:rFonts w:ascii="Times New Roman" w:hAnsi="Times New Roman" w:cs="Times New Roman"/>
          <w:color w:val="000000" w:themeColor="text1"/>
          <w:lang w:val="lv-LV"/>
        </w:rPr>
        <w:t xml:space="preserve"> svara; atbilst 3–5 ml preparāta uz 100 kg </w:t>
      </w:r>
      <w:r w:rsidR="00D10C1B" w:rsidRPr="008B665C">
        <w:rPr>
          <w:rFonts w:ascii="Times New Roman" w:hAnsi="Times New Roman" w:cs="Times New Roman"/>
          <w:color w:val="000000" w:themeColor="text1"/>
          <w:lang w:val="lv-LV"/>
        </w:rPr>
        <w:t>ķermeņa</w:t>
      </w:r>
      <w:r w:rsidRPr="008B665C">
        <w:rPr>
          <w:rFonts w:ascii="Times New Roman" w:hAnsi="Times New Roman" w:cs="Times New Roman"/>
          <w:color w:val="000000" w:themeColor="text1"/>
          <w:lang w:val="lv-LV"/>
        </w:rPr>
        <w:t xml:space="preserve"> svara </w:t>
      </w:r>
      <w:r w:rsidRPr="008B665C">
        <w:rPr>
          <w:rFonts w:ascii="Times New Roman" w:hAnsi="Times New Roman" w:cs="Times New Roman"/>
          <w:b/>
          <w:bCs/>
          <w:color w:val="000000" w:themeColor="text1"/>
          <w:lang w:val="lv-LV"/>
        </w:rPr>
        <w:t>intravenozi</w:t>
      </w:r>
      <w:r w:rsidRPr="008B665C">
        <w:rPr>
          <w:rFonts w:ascii="Times New Roman" w:hAnsi="Times New Roman" w:cs="Times New Roman"/>
          <w:color w:val="000000" w:themeColor="text1"/>
          <w:lang w:val="lv-LV"/>
        </w:rPr>
        <w:t>.</w:t>
      </w:r>
    </w:p>
    <w:p w14:paraId="4374B77E" w14:textId="77777777" w:rsidR="007C04FE" w:rsidRPr="008B665C" w:rsidRDefault="007C04FE" w:rsidP="007C04FE">
      <w:pPr>
        <w:spacing w:line="240" w:lineRule="auto"/>
        <w:jc w:val="both"/>
        <w:rPr>
          <w:rFonts w:ascii="Times New Roman" w:hAnsi="Times New Roman" w:cs="Times New Roman"/>
          <w:color w:val="000000" w:themeColor="text1"/>
          <w:lang w:val="lv-LV"/>
        </w:rPr>
      </w:pPr>
    </w:p>
    <w:p w14:paraId="6FB036E9" w14:textId="77777777" w:rsidR="007C04FE" w:rsidRPr="008B665C" w:rsidRDefault="007C04FE" w:rsidP="007C04FE">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 xml:space="preserve">Atkarībā no devas tiek panākta viegla vai dziļa sedācija, individuāli mainīga analgēzija un izteikta muskulatūras tonusa pazemināšanās. Zirgi parasti neieņem guļus stāvokli. </w:t>
      </w:r>
    </w:p>
    <w:p w14:paraId="56377630" w14:textId="77777777" w:rsidR="007C04FE" w:rsidRPr="008B665C" w:rsidRDefault="007C04FE" w:rsidP="007C04FE">
      <w:pPr>
        <w:spacing w:line="240" w:lineRule="auto"/>
        <w:jc w:val="both"/>
        <w:rPr>
          <w:rFonts w:ascii="Times New Roman" w:hAnsi="Times New Roman" w:cs="Times New Roman"/>
          <w:color w:val="000000" w:themeColor="text1"/>
          <w:lang w:val="lv-LV"/>
        </w:rPr>
      </w:pPr>
    </w:p>
    <w:p w14:paraId="28BDFEDC" w14:textId="77777777" w:rsidR="007C04FE" w:rsidRPr="008B665C" w:rsidRDefault="007C04FE" w:rsidP="007C04FE">
      <w:pPr>
        <w:spacing w:line="240" w:lineRule="auto"/>
        <w:jc w:val="both"/>
        <w:rPr>
          <w:rFonts w:ascii="Times New Roman" w:hAnsi="Times New Roman" w:cs="Times New Roman"/>
          <w:color w:val="000000" w:themeColor="text1"/>
          <w:u w:val="single"/>
          <w:lang w:val="lv-LV"/>
        </w:rPr>
      </w:pPr>
      <w:r w:rsidRPr="008B665C">
        <w:rPr>
          <w:rFonts w:ascii="Times New Roman" w:hAnsi="Times New Roman" w:cs="Times New Roman"/>
          <w:b/>
          <w:i/>
          <w:color w:val="000000" w:themeColor="text1"/>
          <w:u w:val="single"/>
          <w:lang w:val="lv-LV"/>
        </w:rPr>
        <w:t>Suņiem (intravenozām vai intramuskulārām injekcijām)</w:t>
      </w:r>
    </w:p>
    <w:p w14:paraId="1BE6F539" w14:textId="571741DF" w:rsidR="007C04FE" w:rsidRPr="008B665C" w:rsidRDefault="00D10C1B" w:rsidP="007C04FE">
      <w:pPr>
        <w:spacing w:line="240" w:lineRule="auto"/>
        <w:jc w:val="both"/>
        <w:rPr>
          <w:rFonts w:ascii="Times New Roman" w:hAnsi="Times New Roman" w:cs="Times New Roman"/>
          <w:bCs/>
          <w:iCs/>
          <w:color w:val="000000" w:themeColor="text1"/>
          <w:lang w:val="lv-LV"/>
        </w:rPr>
      </w:pPr>
      <w:r>
        <w:rPr>
          <w:rFonts w:ascii="Times New Roman" w:hAnsi="Times New Roman" w:cs="Times New Roman"/>
          <w:bCs/>
          <w:iCs/>
          <w:color w:val="000000" w:themeColor="text1"/>
          <w:lang w:val="lv-LV"/>
        </w:rPr>
        <w:t>L</w:t>
      </w:r>
      <w:r w:rsidR="007C04FE" w:rsidRPr="008B665C">
        <w:rPr>
          <w:rFonts w:ascii="Times New Roman" w:hAnsi="Times New Roman" w:cs="Times New Roman"/>
          <w:bCs/>
          <w:iCs/>
          <w:color w:val="000000" w:themeColor="text1"/>
          <w:lang w:val="lv-LV"/>
        </w:rPr>
        <w:t>ieto sedācijai:</w:t>
      </w:r>
    </w:p>
    <w:p w14:paraId="065A4122" w14:textId="5B100F38" w:rsidR="007C04FE" w:rsidRPr="008B665C" w:rsidRDefault="007C04FE" w:rsidP="007C04FE">
      <w:pPr>
        <w:shd w:val="clear" w:color="auto" w:fill="FFFFFF"/>
        <w:spacing w:line="240" w:lineRule="auto"/>
        <w:rPr>
          <w:rFonts w:ascii="Times New Roman" w:hAnsi="Times New Roman" w:cs="Times New Roman"/>
          <w:color w:val="000000" w:themeColor="text1"/>
          <w:lang w:val="lv-LV" w:eastAsia="en-GB"/>
        </w:rPr>
      </w:pPr>
      <w:r w:rsidRPr="008B665C">
        <w:rPr>
          <w:rFonts w:ascii="Times New Roman" w:hAnsi="Times New Roman" w:cs="Times New Roman"/>
          <w:color w:val="000000" w:themeColor="text1"/>
          <w:lang w:val="lv-LV" w:eastAsia="lv"/>
        </w:rPr>
        <w:t xml:space="preserve"> mg ksilazīna/kg ķermeņa svara intravenozi (atbilst 0,5 ml preparāta uz 10 kg ķermeņa svara).</w:t>
      </w:r>
    </w:p>
    <w:p w14:paraId="4F817C62" w14:textId="77777777" w:rsidR="007C04FE" w:rsidRPr="008B665C" w:rsidRDefault="007C04FE" w:rsidP="007C04FE">
      <w:pPr>
        <w:spacing w:line="240" w:lineRule="auto"/>
        <w:jc w:val="both"/>
        <w:rPr>
          <w:rFonts w:ascii="Times New Roman" w:hAnsi="Times New Roman" w:cs="Times New Roman"/>
          <w:color w:val="000000" w:themeColor="text1"/>
          <w:lang w:val="lv-LV" w:eastAsia="en-GB"/>
        </w:rPr>
      </w:pPr>
      <w:r w:rsidRPr="008B665C">
        <w:rPr>
          <w:rFonts w:ascii="Times New Roman" w:hAnsi="Times New Roman" w:cs="Times New Roman"/>
          <w:color w:val="000000" w:themeColor="text1"/>
          <w:lang w:val="lv-LV" w:eastAsia="lv"/>
        </w:rPr>
        <w:t>1–3 mg ksilazīna/kg ķermeņa svara intramuskulāri (atbilst 0,5-1,5 ml preparāta uz 10 kg ķermeņa svara).</w:t>
      </w:r>
    </w:p>
    <w:p w14:paraId="358D9CEF" w14:textId="77777777" w:rsidR="007C04FE" w:rsidRPr="008B665C" w:rsidRDefault="007C04FE" w:rsidP="007C04FE">
      <w:pPr>
        <w:spacing w:line="240" w:lineRule="auto"/>
        <w:jc w:val="both"/>
        <w:rPr>
          <w:rFonts w:ascii="Times New Roman" w:hAnsi="Times New Roman" w:cs="Times New Roman"/>
          <w:bCs/>
          <w:color w:val="000000" w:themeColor="text1"/>
          <w:lang w:val="lv-LV"/>
        </w:rPr>
      </w:pPr>
    </w:p>
    <w:p w14:paraId="14CA54CB" w14:textId="77777777" w:rsidR="007C04FE" w:rsidRPr="008B665C" w:rsidRDefault="007C04FE" w:rsidP="007C04FE">
      <w:pPr>
        <w:spacing w:line="240" w:lineRule="auto"/>
        <w:jc w:val="both"/>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Ļoti bieži preparāta lietošana suņiem izraisa vemšanu. Šo ietekmi, ja tā nevēlama, var mazināt, dzīvniekus pirms ksilazīna ievadīšanas badinot.</w:t>
      </w:r>
    </w:p>
    <w:p w14:paraId="3123ACAA" w14:textId="77777777" w:rsidR="007C04FE" w:rsidRPr="008B665C" w:rsidRDefault="007C04FE" w:rsidP="007C04FE">
      <w:pPr>
        <w:spacing w:line="240" w:lineRule="auto"/>
        <w:jc w:val="both"/>
        <w:rPr>
          <w:rFonts w:ascii="Times New Roman" w:hAnsi="Times New Roman" w:cs="Times New Roman"/>
          <w:bCs/>
          <w:color w:val="000000" w:themeColor="text1"/>
          <w:lang w:val="lv-LV"/>
        </w:rPr>
      </w:pPr>
    </w:p>
    <w:p w14:paraId="40A3C316" w14:textId="77777777" w:rsidR="007C04FE" w:rsidRPr="008B665C" w:rsidRDefault="007C04FE" w:rsidP="007C04FE">
      <w:pPr>
        <w:spacing w:line="240" w:lineRule="auto"/>
        <w:jc w:val="both"/>
        <w:rPr>
          <w:rFonts w:ascii="Times New Roman" w:hAnsi="Times New Roman" w:cs="Times New Roman"/>
          <w:b/>
          <w:i/>
          <w:color w:val="000000" w:themeColor="text1"/>
          <w:u w:val="single"/>
          <w:lang w:val="lv-LV"/>
        </w:rPr>
      </w:pPr>
      <w:r w:rsidRPr="008B665C">
        <w:rPr>
          <w:rFonts w:ascii="Times New Roman" w:hAnsi="Times New Roman" w:cs="Times New Roman"/>
          <w:b/>
          <w:i/>
          <w:color w:val="000000" w:themeColor="text1"/>
          <w:u w:val="single"/>
          <w:lang w:val="lv-LV"/>
        </w:rPr>
        <w:t>Kaķiem (intramuskulārām vai subkutānām injekcijām)</w:t>
      </w:r>
    </w:p>
    <w:p w14:paraId="657FE7D9" w14:textId="3246F568" w:rsidR="007C04FE" w:rsidRPr="008B665C" w:rsidRDefault="00D10C1B" w:rsidP="007C04FE">
      <w:pPr>
        <w:shd w:val="clear" w:color="auto" w:fill="FFFFFF"/>
        <w:spacing w:line="240" w:lineRule="auto"/>
        <w:rPr>
          <w:rFonts w:ascii="Times New Roman" w:hAnsi="Times New Roman" w:cs="Times New Roman"/>
          <w:color w:val="000000" w:themeColor="text1"/>
          <w:lang w:val="lv-LV" w:eastAsia="en-GB"/>
        </w:rPr>
      </w:pPr>
      <w:r>
        <w:rPr>
          <w:rFonts w:ascii="Times New Roman" w:hAnsi="Times New Roman" w:cs="Times New Roman"/>
          <w:color w:val="000000" w:themeColor="text1"/>
          <w:lang w:val="lv-LV" w:eastAsia="lv"/>
        </w:rPr>
        <w:t>L</w:t>
      </w:r>
      <w:r w:rsidR="007C04FE" w:rsidRPr="008B665C">
        <w:rPr>
          <w:rFonts w:ascii="Times New Roman" w:hAnsi="Times New Roman" w:cs="Times New Roman"/>
          <w:color w:val="000000" w:themeColor="text1"/>
          <w:lang w:val="lv-LV" w:eastAsia="lv"/>
        </w:rPr>
        <w:t>ieto sedācijai:</w:t>
      </w:r>
    </w:p>
    <w:p w14:paraId="76EE6D42" w14:textId="77777777" w:rsidR="007C04FE" w:rsidRPr="008B665C" w:rsidRDefault="007C04FE" w:rsidP="007C04FE">
      <w:pPr>
        <w:shd w:val="clear" w:color="auto" w:fill="FFFFFF"/>
        <w:spacing w:line="240" w:lineRule="auto"/>
        <w:rPr>
          <w:rFonts w:ascii="Times New Roman" w:hAnsi="Times New Roman" w:cs="Times New Roman"/>
          <w:color w:val="000000" w:themeColor="text1"/>
          <w:lang w:val="lv-LV" w:eastAsia="en-GB"/>
        </w:rPr>
      </w:pPr>
      <w:r w:rsidRPr="008B665C">
        <w:rPr>
          <w:rFonts w:ascii="Times New Roman" w:hAnsi="Times New Roman" w:cs="Times New Roman"/>
          <w:color w:val="000000" w:themeColor="text1"/>
          <w:lang w:val="lv-LV" w:eastAsia="lv"/>
        </w:rPr>
        <w:t>2 mg ksilazīna/kg ķermeņa svara intramuskulāri (atbilst 0,1 ml preparāta uz 1 kg ķermeņa svara).</w:t>
      </w:r>
    </w:p>
    <w:p w14:paraId="33E27FBA" w14:textId="77777777" w:rsidR="007C04FE" w:rsidRPr="008B665C" w:rsidRDefault="007C04FE" w:rsidP="007C04FE">
      <w:pPr>
        <w:spacing w:line="240" w:lineRule="auto"/>
        <w:jc w:val="both"/>
        <w:rPr>
          <w:rFonts w:ascii="Times New Roman" w:hAnsi="Times New Roman" w:cs="Times New Roman"/>
          <w:bCs/>
          <w:color w:val="000000" w:themeColor="text1"/>
          <w:lang w:val="lv-LV"/>
        </w:rPr>
      </w:pPr>
      <w:r w:rsidRPr="008B665C">
        <w:rPr>
          <w:rFonts w:ascii="Times New Roman" w:hAnsi="Times New Roman" w:cs="Times New Roman"/>
          <w:color w:val="000000" w:themeColor="text1"/>
          <w:lang w:val="lv-LV" w:eastAsia="lv"/>
        </w:rPr>
        <w:t>2–4 mg ksilazīna/kg ķermeņa svara subkutāni (atbilst 0,1–0,2 ml preparāta uz 1 kg ķermeņa svara).</w:t>
      </w:r>
    </w:p>
    <w:p w14:paraId="134ADB10" w14:textId="77777777" w:rsidR="007C04FE" w:rsidRPr="008B665C" w:rsidRDefault="007C04FE" w:rsidP="007C04FE">
      <w:pPr>
        <w:spacing w:line="240" w:lineRule="auto"/>
        <w:jc w:val="both"/>
        <w:rPr>
          <w:rFonts w:ascii="Times New Roman" w:hAnsi="Times New Roman" w:cs="Times New Roman"/>
          <w:bCs/>
          <w:color w:val="000000" w:themeColor="text1"/>
          <w:lang w:val="lv-LV"/>
        </w:rPr>
      </w:pPr>
    </w:p>
    <w:p w14:paraId="39C2BC25" w14:textId="77777777" w:rsidR="007C04FE" w:rsidRPr="008B665C" w:rsidRDefault="007C04FE" w:rsidP="007C04FE">
      <w:pPr>
        <w:spacing w:line="240" w:lineRule="auto"/>
        <w:jc w:val="both"/>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Ļoti bieži preparāta lietošana kaķiem izraisa vemšanu. Šo ietekmi, ja tā nevēlama, var mazināt, dzīvniekus pirms ksilazīna ievadīšanas badinot.</w:t>
      </w:r>
    </w:p>
    <w:p w14:paraId="7EB8AE48" w14:textId="77777777" w:rsidR="007C04FE" w:rsidRPr="008B665C" w:rsidRDefault="007C04FE" w:rsidP="007C04FE">
      <w:pPr>
        <w:spacing w:line="240" w:lineRule="auto"/>
        <w:jc w:val="both"/>
        <w:rPr>
          <w:rFonts w:ascii="Times New Roman" w:hAnsi="Times New Roman" w:cs="Times New Roman"/>
          <w:bCs/>
          <w:color w:val="000000" w:themeColor="text1"/>
          <w:u w:val="single"/>
          <w:lang w:val="lv-LV"/>
        </w:rPr>
      </w:pPr>
    </w:p>
    <w:p w14:paraId="6FDF2EF7" w14:textId="77777777" w:rsidR="00C769F3" w:rsidRDefault="00C769F3" w:rsidP="00C769F3">
      <w:pPr>
        <w:spacing w:line="240" w:lineRule="auto"/>
        <w:rPr>
          <w:rFonts w:ascii="Times New Roman" w:hAnsi="Times New Roman" w:cs="Times New Roman"/>
          <w:lang w:val="lv-LV"/>
        </w:rPr>
      </w:pPr>
      <w:r w:rsidRPr="002F39C1">
        <w:rPr>
          <w:rFonts w:ascii="Times New Roman" w:hAnsi="Times New Roman" w:cs="Times New Roman"/>
          <w:bCs/>
          <w:color w:val="000000" w:themeColor="text1"/>
          <w:lang w:val="lv-LV"/>
        </w:rPr>
        <w:t xml:space="preserve">Brombutila </w:t>
      </w:r>
      <w:r>
        <w:rPr>
          <w:rFonts w:ascii="Times New Roman" w:hAnsi="Times New Roman" w:cs="Times New Roman"/>
          <w:bCs/>
          <w:color w:val="000000" w:themeColor="text1"/>
          <w:lang w:val="lv-LV"/>
        </w:rPr>
        <w:t xml:space="preserve">gumijas </w:t>
      </w:r>
      <w:r w:rsidRPr="002F39C1">
        <w:rPr>
          <w:rFonts w:ascii="Times New Roman" w:hAnsi="Times New Roman" w:cs="Times New Roman"/>
          <w:bCs/>
          <w:color w:val="000000" w:themeColor="text1"/>
          <w:lang w:val="lv-LV"/>
        </w:rPr>
        <w:t xml:space="preserve">aizbāzni var droši caurdurt līdz 70 reizēm ar 21G un 23G adatu mazākiem dzīvniekiem (suņiem un kaķiem) un </w:t>
      </w:r>
      <w:r>
        <w:rPr>
          <w:rFonts w:ascii="Times New Roman" w:hAnsi="Times New Roman" w:cs="Times New Roman"/>
          <w:bCs/>
          <w:color w:val="000000" w:themeColor="text1"/>
          <w:lang w:val="lv-LV"/>
        </w:rPr>
        <w:t xml:space="preserve">līdz </w:t>
      </w:r>
      <w:r w:rsidRPr="002F39C1">
        <w:rPr>
          <w:rFonts w:ascii="Times New Roman" w:hAnsi="Times New Roman" w:cs="Times New Roman"/>
          <w:bCs/>
          <w:color w:val="000000" w:themeColor="text1"/>
          <w:lang w:val="lv-LV"/>
        </w:rPr>
        <w:t>15 reiz</w:t>
      </w:r>
      <w:r>
        <w:rPr>
          <w:rFonts w:ascii="Times New Roman" w:hAnsi="Times New Roman" w:cs="Times New Roman"/>
          <w:bCs/>
          <w:color w:val="000000" w:themeColor="text1"/>
          <w:lang w:val="lv-LV"/>
        </w:rPr>
        <w:t>ēm</w:t>
      </w:r>
      <w:r w:rsidRPr="002F39C1">
        <w:rPr>
          <w:rFonts w:ascii="Times New Roman" w:hAnsi="Times New Roman" w:cs="Times New Roman"/>
          <w:bCs/>
          <w:color w:val="000000" w:themeColor="text1"/>
          <w:lang w:val="lv-LV"/>
        </w:rPr>
        <w:t xml:space="preserve"> ar 16G adatu lielākiem dzīvniekiem (liellopiem un zirgiem).</w:t>
      </w:r>
    </w:p>
    <w:p w14:paraId="0FD4E349" w14:textId="674A5B16" w:rsidR="00007376" w:rsidRDefault="00007376" w:rsidP="00007376">
      <w:pPr>
        <w:spacing w:line="240" w:lineRule="auto"/>
        <w:rPr>
          <w:rFonts w:ascii="Times New Roman" w:hAnsi="Times New Roman" w:cs="Times New Roman"/>
          <w:lang w:val="lv-LV"/>
        </w:rPr>
      </w:pPr>
    </w:p>
    <w:p w14:paraId="2A955A42" w14:textId="77777777" w:rsidR="008B665C" w:rsidRPr="008B665C" w:rsidRDefault="008B665C" w:rsidP="00007376">
      <w:pPr>
        <w:spacing w:line="240" w:lineRule="auto"/>
        <w:rPr>
          <w:rFonts w:ascii="Times New Roman" w:hAnsi="Times New Roman" w:cs="Times New Roman"/>
          <w:lang w:val="lv-LV"/>
        </w:rPr>
      </w:pPr>
    </w:p>
    <w:p w14:paraId="75202076" w14:textId="77749B19"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9.</w:t>
      </w:r>
      <w:r w:rsidRPr="008B665C">
        <w:rPr>
          <w:rFonts w:ascii="Times New Roman" w:hAnsi="Times New Roman" w:cs="Times New Roman"/>
          <w:b/>
          <w:lang w:val="lv-LV"/>
        </w:rPr>
        <w:tab/>
      </w:r>
      <w:r w:rsidR="00DB4E16" w:rsidRPr="008B665C">
        <w:rPr>
          <w:rFonts w:ascii="Times New Roman" w:hAnsi="Times New Roman" w:cs="Times New Roman"/>
          <w:b/>
          <w:color w:val="000000"/>
          <w:lang w:val="lv-LV"/>
        </w:rPr>
        <w:t>IETEIKUMI PAREIZAI LIETOŠANAI</w:t>
      </w:r>
    </w:p>
    <w:p w14:paraId="6C8A50DE"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p>
    <w:p w14:paraId="114D342F"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p>
    <w:p w14:paraId="59D7B954"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43EDA594" w14:textId="653D9414"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10.</w:t>
      </w:r>
      <w:r w:rsidRPr="008B665C">
        <w:rPr>
          <w:rFonts w:ascii="Times New Roman" w:hAnsi="Times New Roman" w:cs="Times New Roman"/>
          <w:b/>
          <w:lang w:val="lv-LV"/>
        </w:rPr>
        <w:tab/>
      </w:r>
      <w:r w:rsidR="00DB4E16" w:rsidRPr="008B665C">
        <w:rPr>
          <w:rFonts w:ascii="Times New Roman" w:hAnsi="Times New Roman" w:cs="Times New Roman"/>
          <w:b/>
          <w:color w:val="000000"/>
          <w:lang w:val="lv-LV"/>
        </w:rPr>
        <w:t>IEROBEŽOJUMU PERIODS(-I) DZĪVNIEKU PRODUKCIJAS IZMANTOŠANĀ</w:t>
      </w:r>
    </w:p>
    <w:p w14:paraId="0EF60559" w14:textId="77777777" w:rsidR="00007376" w:rsidRPr="008B665C" w:rsidRDefault="00007376" w:rsidP="00007376">
      <w:pPr>
        <w:spacing w:line="240" w:lineRule="auto"/>
        <w:ind w:left="1418" w:hanging="1418"/>
        <w:rPr>
          <w:rFonts w:ascii="Times New Roman" w:hAnsi="Times New Roman" w:cs="Times New Roman"/>
          <w:lang w:val="lv-LV"/>
        </w:rPr>
      </w:pPr>
    </w:p>
    <w:p w14:paraId="4E2FFC98" w14:textId="77777777" w:rsidR="00DB4E16" w:rsidRPr="008B665C" w:rsidRDefault="00DB4E16" w:rsidP="00DB4E16">
      <w:pPr>
        <w:spacing w:line="240" w:lineRule="auto"/>
        <w:ind w:left="1418" w:hanging="1418"/>
        <w:jc w:val="both"/>
        <w:rPr>
          <w:rFonts w:ascii="Times New Roman" w:hAnsi="Times New Roman" w:cs="Times New Roman"/>
          <w:i/>
          <w:color w:val="000000" w:themeColor="text1"/>
          <w:u w:val="single"/>
          <w:lang w:val="lv-LV"/>
        </w:rPr>
      </w:pPr>
      <w:r w:rsidRPr="008B665C">
        <w:rPr>
          <w:rFonts w:ascii="Times New Roman" w:hAnsi="Times New Roman" w:cs="Times New Roman"/>
          <w:color w:val="000000" w:themeColor="text1"/>
          <w:u w:val="single"/>
          <w:lang w:val="lv-LV"/>
        </w:rPr>
        <w:t>Liellopiem un zirgiem:</w:t>
      </w:r>
    </w:p>
    <w:p w14:paraId="21FA3E25" w14:textId="6741781C" w:rsidR="00DB4E16" w:rsidRPr="008B665C" w:rsidRDefault="00DB4E16" w:rsidP="00DB4E16">
      <w:pPr>
        <w:spacing w:line="240" w:lineRule="auto"/>
        <w:ind w:left="1418" w:hanging="1418"/>
        <w:jc w:val="both"/>
        <w:rPr>
          <w:rFonts w:ascii="Times New Roman" w:hAnsi="Times New Roman" w:cs="Times New Roman"/>
          <w:i/>
          <w:color w:val="000000" w:themeColor="text1"/>
          <w:lang w:val="lv-LV"/>
        </w:rPr>
      </w:pPr>
      <w:r w:rsidRPr="008B665C">
        <w:rPr>
          <w:rFonts w:ascii="Times New Roman" w:hAnsi="Times New Roman" w:cs="Times New Roman"/>
          <w:color w:val="000000" w:themeColor="text1"/>
          <w:lang w:val="lv-LV"/>
        </w:rPr>
        <w:t xml:space="preserve">Gaļai un blakusproduktiem: </w:t>
      </w:r>
      <w:r w:rsidR="00D10C1B">
        <w:rPr>
          <w:rFonts w:ascii="Times New Roman" w:hAnsi="Times New Roman" w:cs="Times New Roman"/>
          <w:color w:val="000000" w:themeColor="text1"/>
          <w:lang w:val="lv-LV"/>
        </w:rPr>
        <w:t>1</w:t>
      </w:r>
      <w:r w:rsidR="00D10C1B" w:rsidRPr="008B665C">
        <w:rPr>
          <w:rFonts w:ascii="Times New Roman" w:hAnsi="Times New Roman" w:cs="Times New Roman"/>
          <w:color w:val="000000" w:themeColor="text1"/>
          <w:lang w:val="lv-LV"/>
        </w:rPr>
        <w:t xml:space="preserve"> </w:t>
      </w:r>
      <w:r w:rsidRPr="008B665C">
        <w:rPr>
          <w:rFonts w:ascii="Times New Roman" w:hAnsi="Times New Roman" w:cs="Times New Roman"/>
          <w:color w:val="000000" w:themeColor="text1"/>
          <w:lang w:val="lv-LV"/>
        </w:rPr>
        <w:t>diena.</w:t>
      </w:r>
    </w:p>
    <w:p w14:paraId="182ECCA3" w14:textId="77777777" w:rsidR="00DB4E16" w:rsidRPr="008B665C" w:rsidRDefault="00DB4E16" w:rsidP="00DB4E16">
      <w:pPr>
        <w:spacing w:line="240" w:lineRule="auto"/>
        <w:ind w:left="1418" w:hanging="1418"/>
        <w:jc w:val="both"/>
        <w:rPr>
          <w:rFonts w:ascii="Times New Roman" w:hAnsi="Times New Roman" w:cs="Times New Roman"/>
          <w:color w:val="000000" w:themeColor="text1"/>
          <w:u w:val="single"/>
          <w:lang w:val="lv-LV"/>
        </w:rPr>
      </w:pPr>
    </w:p>
    <w:p w14:paraId="566D4FB9" w14:textId="77777777" w:rsidR="00DB4E16" w:rsidRPr="008B665C" w:rsidRDefault="00DB4E16" w:rsidP="00DB4E16">
      <w:pPr>
        <w:spacing w:line="240" w:lineRule="auto"/>
        <w:ind w:left="1418" w:hanging="1418"/>
        <w:jc w:val="both"/>
        <w:rPr>
          <w:rFonts w:ascii="Times New Roman" w:hAnsi="Times New Roman" w:cs="Times New Roman"/>
          <w:color w:val="000000" w:themeColor="text1"/>
          <w:u w:val="single"/>
          <w:lang w:val="lv-LV"/>
        </w:rPr>
      </w:pPr>
      <w:r w:rsidRPr="008B665C">
        <w:rPr>
          <w:rFonts w:ascii="Times New Roman" w:hAnsi="Times New Roman" w:cs="Times New Roman"/>
          <w:color w:val="000000" w:themeColor="text1"/>
          <w:u w:val="single"/>
          <w:lang w:val="lv-LV"/>
        </w:rPr>
        <w:t xml:space="preserve">Liellopiem un zirgiem: </w:t>
      </w:r>
    </w:p>
    <w:p w14:paraId="41ED1E56" w14:textId="55A9C880" w:rsidR="00007376" w:rsidRPr="008B665C" w:rsidRDefault="00D10C1B" w:rsidP="00DB4E16">
      <w:pPr>
        <w:spacing w:line="240" w:lineRule="auto"/>
        <w:ind w:left="1418" w:hanging="1418"/>
        <w:rPr>
          <w:rFonts w:ascii="Times New Roman" w:hAnsi="Times New Roman" w:cs="Times New Roman"/>
          <w:i/>
          <w:lang w:val="lv-LV"/>
        </w:rPr>
      </w:pPr>
      <w:r>
        <w:rPr>
          <w:rFonts w:ascii="Times New Roman" w:hAnsi="Times New Roman" w:cs="Times New Roman"/>
          <w:color w:val="000000" w:themeColor="text1"/>
          <w:lang w:val="lv-LV"/>
        </w:rPr>
        <w:t>Pienam</w:t>
      </w:r>
      <w:r w:rsidR="00DB4E16" w:rsidRPr="008B665C">
        <w:rPr>
          <w:rFonts w:ascii="Times New Roman" w:hAnsi="Times New Roman" w:cs="Times New Roman"/>
          <w:color w:val="000000" w:themeColor="text1"/>
          <w:lang w:val="lv-LV"/>
        </w:rPr>
        <w:t>: nulle stundas.</w:t>
      </w:r>
    </w:p>
    <w:p w14:paraId="40B1AD6C" w14:textId="77777777" w:rsidR="00007376" w:rsidRPr="008B665C" w:rsidRDefault="00007376" w:rsidP="00007376">
      <w:pPr>
        <w:spacing w:line="240" w:lineRule="auto"/>
        <w:rPr>
          <w:rFonts w:ascii="Times New Roman" w:hAnsi="Times New Roman" w:cs="Times New Roman"/>
          <w:lang w:val="lv-LV"/>
        </w:rPr>
      </w:pPr>
    </w:p>
    <w:p w14:paraId="7B56DC73" w14:textId="77777777" w:rsidR="00007376" w:rsidRPr="008B665C" w:rsidRDefault="00007376" w:rsidP="00007376">
      <w:pPr>
        <w:spacing w:line="240" w:lineRule="auto"/>
        <w:rPr>
          <w:rFonts w:ascii="Times New Roman" w:hAnsi="Times New Roman" w:cs="Times New Roman"/>
          <w:lang w:val="lv-LV"/>
        </w:rPr>
      </w:pPr>
    </w:p>
    <w:p w14:paraId="4E542E46" w14:textId="366344CC"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11.</w:t>
      </w:r>
      <w:r w:rsidRPr="008B665C">
        <w:rPr>
          <w:rFonts w:ascii="Times New Roman" w:hAnsi="Times New Roman" w:cs="Times New Roman"/>
          <w:b/>
          <w:lang w:val="lv-LV"/>
        </w:rPr>
        <w:tab/>
      </w:r>
      <w:r w:rsidR="00DB4E16" w:rsidRPr="008B665C">
        <w:rPr>
          <w:rFonts w:ascii="Times New Roman" w:hAnsi="Times New Roman" w:cs="Times New Roman"/>
          <w:b/>
          <w:color w:val="000000"/>
          <w:lang w:val="lv-LV"/>
        </w:rPr>
        <w:t>ĪPAŠI UZGL</w:t>
      </w:r>
      <w:r w:rsidR="00DB4E16" w:rsidRPr="008B665C">
        <w:rPr>
          <w:rFonts w:ascii="Times New Roman" w:hAnsi="Times New Roman" w:cs="Times New Roman"/>
          <w:b/>
          <w:caps/>
          <w:color w:val="000000"/>
          <w:lang w:val="lv-LV"/>
        </w:rPr>
        <w:t xml:space="preserve">abāšanaS </w:t>
      </w:r>
      <w:r w:rsidR="00DB4E16" w:rsidRPr="008B665C">
        <w:rPr>
          <w:rFonts w:ascii="Times New Roman" w:hAnsi="Times New Roman" w:cs="Times New Roman"/>
          <w:b/>
          <w:color w:val="000000"/>
          <w:lang w:val="lv-LV"/>
        </w:rPr>
        <w:t>NORĀDĪJUMI</w:t>
      </w:r>
    </w:p>
    <w:p w14:paraId="0E800F12"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61CEDEA2" w14:textId="444AD8EE" w:rsidR="00007376" w:rsidRPr="008B665C" w:rsidRDefault="00E81A0E" w:rsidP="00007376">
      <w:pPr>
        <w:spacing w:line="240" w:lineRule="auto"/>
        <w:rPr>
          <w:rFonts w:ascii="Times New Roman" w:hAnsi="Times New Roman" w:cs="Times New Roman"/>
          <w:lang w:val="lv-LV"/>
        </w:rPr>
      </w:pPr>
      <w:r w:rsidRPr="008B665C">
        <w:rPr>
          <w:rFonts w:ascii="Times New Roman" w:hAnsi="Times New Roman" w:cs="Times New Roman"/>
          <w:noProof/>
          <w:lang w:val="lv-LV"/>
        </w:rPr>
        <w:t>Uzglabāt  bērniem neredzamā  un nepieejamā vietā.</w:t>
      </w:r>
    </w:p>
    <w:p w14:paraId="583FD66D" w14:textId="77777777" w:rsidR="00007376" w:rsidRPr="008B665C" w:rsidRDefault="00007376" w:rsidP="00007376">
      <w:pPr>
        <w:spacing w:line="240" w:lineRule="auto"/>
        <w:rPr>
          <w:rFonts w:ascii="Times New Roman" w:hAnsi="Times New Roman" w:cs="Times New Roman"/>
          <w:lang w:val="lv-LV"/>
        </w:rPr>
      </w:pPr>
    </w:p>
    <w:p w14:paraId="2411EAD1" w14:textId="678BA15E" w:rsidR="00007376" w:rsidRPr="008B665C" w:rsidRDefault="00E81A0E"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r w:rsidRPr="008B665C">
        <w:rPr>
          <w:rFonts w:ascii="Times New Roman" w:hAnsi="Times New Roman" w:cs="Times New Roman"/>
          <w:noProof/>
          <w:lang w:val="lv-LV"/>
        </w:rPr>
        <w:t>Šīm veterinārajām zālēm nav nepieciešami īpaši uzglabāšanas apstākļi.</w:t>
      </w:r>
    </w:p>
    <w:p w14:paraId="5E6A17E2" w14:textId="77777777" w:rsidR="00007376" w:rsidRPr="008B665C" w:rsidRDefault="00007376" w:rsidP="00007376">
      <w:pPr>
        <w:spacing w:line="240" w:lineRule="auto"/>
        <w:rPr>
          <w:rFonts w:ascii="Times New Roman" w:hAnsi="Times New Roman" w:cs="Times New Roman"/>
          <w:lang w:val="lv-LV"/>
        </w:rPr>
      </w:pPr>
    </w:p>
    <w:p w14:paraId="27232FA4" w14:textId="5C4FE05B" w:rsidR="00007376" w:rsidRPr="008B665C" w:rsidRDefault="00E81A0E" w:rsidP="00007376">
      <w:pPr>
        <w:spacing w:line="240" w:lineRule="auto"/>
        <w:rPr>
          <w:rFonts w:ascii="Times New Roman" w:hAnsi="Times New Roman" w:cs="Times New Roman"/>
          <w:lang w:val="lv-LV"/>
        </w:rPr>
      </w:pPr>
      <w:r w:rsidRPr="008B665C">
        <w:rPr>
          <w:rFonts w:ascii="Times New Roman" w:hAnsi="Times New Roman" w:cs="Times New Roman"/>
          <w:color w:val="000000"/>
          <w:lang w:val="lv-LV"/>
        </w:rPr>
        <w:t>Nelietot šīs veterinārās zāles, ja beidzies derīguma termiņš, kas norādīts marķējumā</w:t>
      </w:r>
      <w:r w:rsidR="00007376" w:rsidRPr="008B665C">
        <w:rPr>
          <w:rFonts w:ascii="Times New Roman" w:hAnsi="Times New Roman" w:cs="Times New Roman"/>
          <w:lang w:val="lv-LV"/>
        </w:rPr>
        <w:t xml:space="preserve">. </w:t>
      </w:r>
      <w:r w:rsidRPr="008B665C">
        <w:rPr>
          <w:rFonts w:ascii="Times New Roman" w:hAnsi="Times New Roman" w:cs="Times New Roman"/>
          <w:color w:val="000000"/>
          <w:lang w:val="lv-LV"/>
        </w:rPr>
        <w:t>Derīguma termiņš attiecināms uz mēneša pēdējo dienu.</w:t>
      </w:r>
    </w:p>
    <w:p w14:paraId="0BE767B2" w14:textId="77777777" w:rsidR="00007376" w:rsidRPr="008B665C" w:rsidRDefault="00007376" w:rsidP="00007376">
      <w:pPr>
        <w:spacing w:line="240" w:lineRule="auto"/>
        <w:rPr>
          <w:rFonts w:ascii="Times New Roman" w:hAnsi="Times New Roman" w:cs="Times New Roman"/>
          <w:lang w:val="lv-LV"/>
        </w:rPr>
      </w:pPr>
    </w:p>
    <w:p w14:paraId="4781C538" w14:textId="761EEEEE" w:rsidR="00007376" w:rsidRPr="008B665C" w:rsidRDefault="00E81A0E" w:rsidP="00007376">
      <w:pPr>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Pēc tiešā iepakojuma atvēršanas uzglabāt temperatūrā līdz 25 °C.</w:t>
      </w:r>
    </w:p>
    <w:p w14:paraId="5877DFF7" w14:textId="77777777" w:rsidR="00007376" w:rsidRPr="008B665C" w:rsidRDefault="00007376" w:rsidP="00007376">
      <w:pPr>
        <w:spacing w:line="240" w:lineRule="auto"/>
        <w:rPr>
          <w:rFonts w:ascii="Times New Roman" w:hAnsi="Times New Roman" w:cs="Times New Roman"/>
          <w:lang w:val="lv-LV"/>
        </w:rPr>
      </w:pPr>
    </w:p>
    <w:p w14:paraId="09D7F2C8" w14:textId="7889F51C" w:rsidR="00007376" w:rsidRPr="008B665C" w:rsidRDefault="00E81A0E" w:rsidP="00E81A0E">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Derīguma termiņš pēc pirmās tiešā iepakojuma atvēršanas: 28 dienas.</w:t>
      </w:r>
    </w:p>
    <w:p w14:paraId="3C899349"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04E42CF1"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409CCFB9" w14:textId="4678DDCF"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12.</w:t>
      </w:r>
      <w:r w:rsidRPr="008B665C">
        <w:rPr>
          <w:rFonts w:ascii="Times New Roman" w:hAnsi="Times New Roman" w:cs="Times New Roman"/>
          <w:b/>
          <w:lang w:val="lv-LV"/>
        </w:rPr>
        <w:tab/>
      </w:r>
      <w:r w:rsidR="001A0C12" w:rsidRPr="008B665C">
        <w:rPr>
          <w:rFonts w:ascii="Times New Roman" w:hAnsi="Times New Roman" w:cs="Times New Roman"/>
          <w:b/>
          <w:color w:val="000000"/>
          <w:lang w:val="lv-LV"/>
        </w:rPr>
        <w:t>ĪPAŠI BRĪDINĀJUMI</w:t>
      </w:r>
    </w:p>
    <w:p w14:paraId="5AD9D28F" w14:textId="77777777" w:rsidR="00007376" w:rsidRPr="008B665C" w:rsidRDefault="00007376" w:rsidP="00007376">
      <w:pPr>
        <w:spacing w:line="240" w:lineRule="auto"/>
        <w:rPr>
          <w:rFonts w:ascii="Times New Roman" w:hAnsi="Times New Roman" w:cs="Times New Roman"/>
          <w:u w:val="single"/>
          <w:lang w:val="lv-LV"/>
        </w:rPr>
      </w:pPr>
    </w:p>
    <w:p w14:paraId="716F966E" w14:textId="55AB8E28" w:rsidR="00007376" w:rsidRPr="008B665C" w:rsidRDefault="001A0C12" w:rsidP="00007376">
      <w:pPr>
        <w:spacing w:line="240" w:lineRule="auto"/>
        <w:rPr>
          <w:rFonts w:ascii="Times New Roman" w:hAnsi="Times New Roman" w:cs="Times New Roman"/>
          <w:u w:val="single"/>
          <w:lang w:val="lv-LV"/>
        </w:rPr>
      </w:pPr>
      <w:r w:rsidRPr="008B665C">
        <w:rPr>
          <w:rFonts w:ascii="Times New Roman" w:hAnsi="Times New Roman" w:cs="Times New Roman"/>
          <w:u w:val="single"/>
          <w:lang w:val="lv-LV"/>
        </w:rPr>
        <w:t>Īpaši brīdinājumi katrai dzīvnieku sugai:</w:t>
      </w:r>
    </w:p>
    <w:p w14:paraId="60EAFC09" w14:textId="77777777" w:rsidR="00007376" w:rsidRPr="008B665C" w:rsidRDefault="00007376" w:rsidP="00007376">
      <w:pPr>
        <w:spacing w:line="240" w:lineRule="auto"/>
        <w:rPr>
          <w:rFonts w:ascii="Times New Roman" w:hAnsi="Times New Roman" w:cs="Times New Roman"/>
          <w:bCs/>
          <w:u w:val="single"/>
          <w:lang w:val="lv-LV"/>
        </w:rPr>
      </w:pPr>
    </w:p>
    <w:p w14:paraId="47546A41" w14:textId="77777777" w:rsidR="001A0C12" w:rsidRPr="008B665C" w:rsidRDefault="001A0C12" w:rsidP="001A0C12">
      <w:pPr>
        <w:widowControl w:val="0"/>
        <w:rPr>
          <w:rFonts w:ascii="Times New Roman" w:hAnsi="Times New Roman" w:cs="Times New Roman"/>
          <w:color w:val="000000" w:themeColor="text1"/>
          <w:u w:val="single"/>
          <w:lang w:val="lv-LV" w:eastAsia="en-US"/>
        </w:rPr>
      </w:pPr>
      <w:r w:rsidRPr="008B665C">
        <w:rPr>
          <w:rFonts w:ascii="Times New Roman" w:hAnsi="Times New Roman" w:cs="Times New Roman"/>
          <w:color w:val="000000" w:themeColor="text1"/>
          <w:u w:val="single"/>
          <w:lang w:val="lv-LV" w:eastAsia="lv"/>
        </w:rPr>
        <w:t>Zirgiem:</w:t>
      </w:r>
    </w:p>
    <w:p w14:paraId="0C7D2BE3" w14:textId="0B4CFAFC"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Ksilazīns samazina normālo zarnu trakta motilitāti. Tāpēc t</w:t>
      </w:r>
      <w:r w:rsidR="00995DF3">
        <w:rPr>
          <w:rFonts w:ascii="Times New Roman" w:hAnsi="Times New Roman" w:cs="Times New Roman"/>
          <w:color w:val="000000" w:themeColor="text1"/>
          <w:lang w:val="lv-LV" w:eastAsia="lv"/>
        </w:rPr>
        <w:t>o</w:t>
      </w:r>
      <w:r w:rsidRPr="008B665C">
        <w:rPr>
          <w:rFonts w:ascii="Times New Roman" w:hAnsi="Times New Roman" w:cs="Times New Roman"/>
          <w:color w:val="000000" w:themeColor="text1"/>
          <w:lang w:val="lv-LV" w:eastAsia="lv"/>
        </w:rPr>
        <w:t xml:space="preserve"> lieto</w:t>
      </w:r>
      <w:r w:rsidR="00995DF3">
        <w:rPr>
          <w:rFonts w:ascii="Times New Roman" w:hAnsi="Times New Roman" w:cs="Times New Roman"/>
          <w:color w:val="000000" w:themeColor="text1"/>
          <w:lang w:val="lv-LV" w:eastAsia="lv"/>
        </w:rPr>
        <w:t>t</w:t>
      </w:r>
      <w:r w:rsidRPr="008B665C">
        <w:rPr>
          <w:rFonts w:ascii="Times New Roman" w:hAnsi="Times New Roman" w:cs="Times New Roman"/>
          <w:color w:val="000000" w:themeColor="text1"/>
          <w:lang w:val="lv-LV" w:eastAsia="lv"/>
        </w:rPr>
        <w:t xml:space="preserve"> tikai zirgiem, kuriem ir kolikas, kas neuzrāda atbildes reakciju pret analgētiskiem līdzekļiem. Ksilazīnu jāizvairās lietot zirgiem, kuriem ir funkcionāli aklās zarnas traucējumi.</w:t>
      </w:r>
    </w:p>
    <w:p w14:paraId="39096900" w14:textId="36AA1ED9"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Tā kā pēc ksilazīna ievadīšanas zirgi nelabprāt staigā, ja vien iespējams, zāles dzīvniekam jāievada </w:t>
      </w:r>
      <w:r w:rsidR="00D10C1B">
        <w:rPr>
          <w:rFonts w:ascii="Times New Roman" w:hAnsi="Times New Roman" w:cs="Times New Roman"/>
          <w:color w:val="000000" w:themeColor="text1"/>
          <w:lang w:val="lv-LV" w:eastAsia="lv"/>
        </w:rPr>
        <w:t>vietā</w:t>
      </w:r>
      <w:r w:rsidRPr="008B665C">
        <w:rPr>
          <w:rFonts w:ascii="Times New Roman" w:hAnsi="Times New Roman" w:cs="Times New Roman"/>
          <w:color w:val="000000" w:themeColor="text1"/>
          <w:lang w:val="lv-LV" w:eastAsia="lv"/>
        </w:rPr>
        <w:t>, kur notiks ārstēšana/klīniskā izmeklēšana.</w:t>
      </w:r>
    </w:p>
    <w:p w14:paraId="390DEE0E" w14:textId="376E4738" w:rsidR="001A0C12" w:rsidRPr="008B665C" w:rsidRDefault="001A0C12" w:rsidP="001A0C12">
      <w:pPr>
        <w:pStyle w:val="AufzhlungBelazinSPC"/>
        <w:jc w:val="left"/>
        <w:rPr>
          <w:color w:val="000000" w:themeColor="text1"/>
          <w:lang w:val="lv-LV"/>
        </w:rPr>
      </w:pPr>
      <w:r w:rsidRPr="008B665C">
        <w:rPr>
          <w:color w:val="000000" w:themeColor="text1"/>
          <w:lang w:val="lv-LV"/>
        </w:rPr>
        <w:t>Īpaši piesardzības pasākumi jāievēro, ievadot šīs zāles zirgiem, k</w:t>
      </w:r>
      <w:r w:rsidR="00D10C1B">
        <w:rPr>
          <w:color w:val="000000" w:themeColor="text1"/>
          <w:lang w:val="lv-LV"/>
        </w:rPr>
        <w:t xml:space="preserve">uri jutīgi </w:t>
      </w:r>
      <w:r w:rsidRPr="008B665C">
        <w:rPr>
          <w:color w:val="000000" w:themeColor="text1"/>
          <w:lang w:val="lv-LV"/>
        </w:rPr>
        <w:t xml:space="preserve">pret laminītu. </w:t>
      </w:r>
    </w:p>
    <w:p w14:paraId="66726CBF" w14:textId="1CAF07C3" w:rsidR="001A0C12" w:rsidRPr="008B665C" w:rsidRDefault="001A0C12" w:rsidP="001A0C12">
      <w:pPr>
        <w:pStyle w:val="AufzhlungBelazinSPC"/>
        <w:jc w:val="left"/>
        <w:rPr>
          <w:color w:val="000000" w:themeColor="text1"/>
          <w:lang w:val="lv-LV"/>
        </w:rPr>
      </w:pPr>
      <w:r w:rsidRPr="008B665C">
        <w:rPr>
          <w:color w:val="000000" w:themeColor="text1"/>
          <w:lang w:val="lv-LV"/>
        </w:rPr>
        <w:t>Zirgiem, kuriem ir elpceļu slimība</w:t>
      </w:r>
      <w:r w:rsidR="00995DF3">
        <w:rPr>
          <w:color w:val="000000" w:themeColor="text1"/>
          <w:lang w:val="lv-LV"/>
        </w:rPr>
        <w:t>s</w:t>
      </w:r>
      <w:r w:rsidRPr="008B665C">
        <w:rPr>
          <w:color w:val="000000" w:themeColor="text1"/>
          <w:lang w:val="lv-LV"/>
        </w:rPr>
        <w:t xml:space="preserve"> vai elpošanas traucējumi, var attīstīties dzīvībai bīstama </w:t>
      </w:r>
      <w:r w:rsidR="00D10C1B" w:rsidRPr="008B665C">
        <w:rPr>
          <w:color w:val="000000" w:themeColor="text1"/>
          <w:lang w:val="lv-LV"/>
        </w:rPr>
        <w:t>dispn</w:t>
      </w:r>
      <w:r w:rsidR="00D10C1B">
        <w:rPr>
          <w:color w:val="000000" w:themeColor="text1"/>
          <w:lang w:val="lv-LV"/>
        </w:rPr>
        <w:t>e</w:t>
      </w:r>
      <w:r w:rsidR="00D10C1B" w:rsidRPr="008B665C">
        <w:rPr>
          <w:color w:val="000000" w:themeColor="text1"/>
          <w:lang w:val="lv-LV"/>
        </w:rPr>
        <w:t>ja</w:t>
      </w:r>
      <w:r w:rsidRPr="008B665C">
        <w:rPr>
          <w:color w:val="000000" w:themeColor="text1"/>
          <w:lang w:val="lv-LV"/>
        </w:rPr>
        <w:t>.</w:t>
      </w:r>
    </w:p>
    <w:p w14:paraId="4EC2B72C" w14:textId="77777777" w:rsidR="001A0C12" w:rsidRPr="008B665C" w:rsidRDefault="001A0C12" w:rsidP="001A0C12">
      <w:pPr>
        <w:pStyle w:val="AufzhlungBelazinSPC"/>
        <w:jc w:val="left"/>
        <w:rPr>
          <w:color w:val="000000" w:themeColor="text1"/>
          <w:lang w:val="lv-LV"/>
        </w:rPr>
      </w:pPr>
      <w:r w:rsidRPr="008B665C">
        <w:rPr>
          <w:color w:val="000000" w:themeColor="text1"/>
          <w:lang w:val="lv-LV"/>
        </w:rPr>
        <w:t>Devai jābūt iespējami mazai.</w:t>
      </w:r>
    </w:p>
    <w:p w14:paraId="1EFA0062" w14:textId="2AE199DB"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Par šo zāļu lietošanu kombinācijā ar citiem preanestēzijas vai anestēzijas līdzekļiem nepieciešams ieguvuma un riska attiecības </w:t>
      </w:r>
      <w:r w:rsidR="00D10C1B">
        <w:rPr>
          <w:rFonts w:ascii="Times New Roman" w:hAnsi="Times New Roman" w:cs="Times New Roman"/>
          <w:color w:val="000000" w:themeColor="text1"/>
          <w:lang w:val="lv-LV" w:eastAsia="lv"/>
        </w:rPr>
        <w:t>iz</w:t>
      </w:r>
      <w:r w:rsidR="00D10C1B" w:rsidRPr="008B665C">
        <w:rPr>
          <w:rFonts w:ascii="Times New Roman" w:hAnsi="Times New Roman" w:cs="Times New Roman"/>
          <w:color w:val="000000" w:themeColor="text1"/>
          <w:lang w:val="lv-LV" w:eastAsia="lv"/>
        </w:rPr>
        <w:t>vērtējums</w:t>
      </w:r>
      <w:r w:rsidRPr="008B665C">
        <w:rPr>
          <w:rFonts w:ascii="Times New Roman" w:hAnsi="Times New Roman" w:cs="Times New Roman"/>
          <w:color w:val="000000" w:themeColor="text1"/>
          <w:lang w:val="lv-LV" w:eastAsia="lv"/>
        </w:rPr>
        <w:t xml:space="preserve">. Šajā </w:t>
      </w:r>
      <w:r w:rsidR="00D10C1B">
        <w:rPr>
          <w:rFonts w:ascii="Times New Roman" w:hAnsi="Times New Roman" w:cs="Times New Roman"/>
          <w:color w:val="000000" w:themeColor="text1"/>
          <w:lang w:val="lv-LV" w:eastAsia="lv"/>
        </w:rPr>
        <w:t>izvērtējumā</w:t>
      </w:r>
      <w:r w:rsidR="00D10C1B" w:rsidRPr="008B665C">
        <w:rPr>
          <w:rFonts w:ascii="Times New Roman" w:hAnsi="Times New Roman" w:cs="Times New Roman"/>
          <w:color w:val="000000" w:themeColor="text1"/>
          <w:lang w:val="lv-LV" w:eastAsia="lv"/>
        </w:rPr>
        <w:t xml:space="preserve"> </w:t>
      </w:r>
      <w:r w:rsidRPr="008B665C">
        <w:rPr>
          <w:rFonts w:ascii="Times New Roman" w:hAnsi="Times New Roman" w:cs="Times New Roman"/>
          <w:color w:val="000000" w:themeColor="text1"/>
          <w:lang w:val="lv-LV" w:eastAsia="lv"/>
        </w:rPr>
        <w:t>jāapsver lietoto zāļu sastāvs, devas un ķirurģiskās manipulācijas veids. Ieteiktās devas var variēt atkarībā no anestēzijas līdzekļu kombinācijas izvēles.</w:t>
      </w:r>
    </w:p>
    <w:p w14:paraId="77ED6A91" w14:textId="77777777" w:rsidR="001A0C12" w:rsidRPr="008B665C" w:rsidRDefault="001A0C12" w:rsidP="001A0C12">
      <w:pPr>
        <w:widowControl w:val="0"/>
        <w:rPr>
          <w:rFonts w:ascii="Times New Roman" w:hAnsi="Times New Roman" w:cs="Times New Roman"/>
          <w:color w:val="000000" w:themeColor="text1"/>
          <w:lang w:val="lv-LV" w:eastAsia="en-US"/>
        </w:rPr>
      </w:pPr>
    </w:p>
    <w:p w14:paraId="6A1E3B01" w14:textId="77777777" w:rsidR="001A0C12" w:rsidRPr="008B665C" w:rsidRDefault="001A0C12" w:rsidP="001A0C12">
      <w:pPr>
        <w:widowControl w:val="0"/>
        <w:rPr>
          <w:rFonts w:ascii="Times New Roman" w:hAnsi="Times New Roman" w:cs="Times New Roman"/>
          <w:color w:val="000000" w:themeColor="text1"/>
          <w:u w:val="single"/>
          <w:lang w:val="lv-LV" w:eastAsia="en-US"/>
        </w:rPr>
      </w:pPr>
      <w:r w:rsidRPr="008B665C">
        <w:rPr>
          <w:rFonts w:ascii="Times New Roman" w:hAnsi="Times New Roman" w:cs="Times New Roman"/>
          <w:color w:val="000000" w:themeColor="text1"/>
          <w:u w:val="single"/>
          <w:lang w:val="lv-LV" w:eastAsia="lv"/>
        </w:rPr>
        <w:t>Suņiem un kaķiem:</w:t>
      </w:r>
    </w:p>
    <w:p w14:paraId="24CA78CC" w14:textId="1F5CD210"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Ksilazīns samazina normālo zarnu trakta motilitāti. </w:t>
      </w:r>
      <w:r w:rsidR="00D10C1B" w:rsidRPr="008B665C">
        <w:rPr>
          <w:rFonts w:ascii="Times New Roman" w:hAnsi="Times New Roman" w:cs="Times New Roman"/>
          <w:color w:val="000000" w:themeColor="text1"/>
          <w:lang w:val="lv-LV" w:eastAsia="lv"/>
        </w:rPr>
        <w:t>T</w:t>
      </w:r>
      <w:r w:rsidR="00D10C1B">
        <w:rPr>
          <w:rFonts w:ascii="Times New Roman" w:hAnsi="Times New Roman" w:cs="Times New Roman"/>
          <w:color w:val="000000" w:themeColor="text1"/>
          <w:lang w:val="lv-LV" w:eastAsia="lv"/>
        </w:rPr>
        <w:t>as</w:t>
      </w:r>
      <w:r w:rsidR="00D10C1B" w:rsidRPr="008B665C">
        <w:rPr>
          <w:rFonts w:ascii="Times New Roman" w:hAnsi="Times New Roman" w:cs="Times New Roman"/>
          <w:color w:val="000000" w:themeColor="text1"/>
          <w:lang w:val="lv-LV" w:eastAsia="lv"/>
        </w:rPr>
        <w:t xml:space="preserve"> </w:t>
      </w:r>
      <w:r w:rsidRPr="008B665C">
        <w:rPr>
          <w:rFonts w:ascii="Times New Roman" w:hAnsi="Times New Roman" w:cs="Times New Roman"/>
          <w:color w:val="000000" w:themeColor="text1"/>
          <w:lang w:val="lv-LV" w:eastAsia="lv"/>
        </w:rPr>
        <w:t xml:space="preserve">var izraisīt sedāciju, kas </w:t>
      </w:r>
      <w:r w:rsidR="00D10C1B">
        <w:rPr>
          <w:rFonts w:ascii="Times New Roman" w:hAnsi="Times New Roman" w:cs="Times New Roman"/>
          <w:color w:val="000000" w:themeColor="text1"/>
          <w:lang w:val="lv-LV" w:eastAsia="lv"/>
        </w:rPr>
        <w:t xml:space="preserve">nav </w:t>
      </w:r>
      <w:r w:rsidR="00D10C1B" w:rsidRPr="008B665C">
        <w:rPr>
          <w:rFonts w:ascii="Times New Roman" w:hAnsi="Times New Roman" w:cs="Times New Roman"/>
          <w:color w:val="000000" w:themeColor="text1"/>
          <w:lang w:val="lv-LV" w:eastAsia="lv"/>
        </w:rPr>
        <w:t xml:space="preserve">vēlama </w:t>
      </w:r>
      <w:r w:rsidRPr="008B665C">
        <w:rPr>
          <w:rFonts w:ascii="Times New Roman" w:hAnsi="Times New Roman" w:cs="Times New Roman"/>
          <w:color w:val="000000" w:themeColor="text1"/>
          <w:lang w:val="lv-LV" w:eastAsia="lv"/>
        </w:rPr>
        <w:t>kuņģa-zarnu trakta augšdaļas rentgenogrammu veikšanai, jo veicina gāzu uzkrāšanos kuņģī un padara rezultātu interpretāciju nenoteiktāku.</w:t>
      </w:r>
    </w:p>
    <w:p w14:paraId="0688DF03" w14:textId="46F37A97"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Brahi</w:t>
      </w:r>
      <w:r w:rsidR="00D10C1B">
        <w:rPr>
          <w:rFonts w:ascii="Times New Roman" w:hAnsi="Times New Roman" w:cs="Times New Roman"/>
          <w:color w:val="000000" w:themeColor="text1"/>
          <w:lang w:val="lv-LV" w:eastAsia="lv"/>
        </w:rPr>
        <w:t>o</w:t>
      </w:r>
      <w:r w:rsidRPr="008B665C">
        <w:rPr>
          <w:rFonts w:ascii="Times New Roman" w:hAnsi="Times New Roman" w:cs="Times New Roman"/>
          <w:color w:val="000000" w:themeColor="text1"/>
          <w:lang w:val="lv-LV" w:eastAsia="lv"/>
        </w:rPr>
        <w:t>cefālā tipa suņiem, kuriem ir elpceļu slimība</w:t>
      </w:r>
      <w:r w:rsidR="00995DF3">
        <w:rPr>
          <w:rFonts w:ascii="Times New Roman" w:hAnsi="Times New Roman" w:cs="Times New Roman"/>
          <w:color w:val="000000" w:themeColor="text1"/>
          <w:lang w:val="lv-LV" w:eastAsia="lv"/>
        </w:rPr>
        <w:t>s</w:t>
      </w:r>
      <w:r w:rsidRPr="008B665C">
        <w:rPr>
          <w:rFonts w:ascii="Times New Roman" w:hAnsi="Times New Roman" w:cs="Times New Roman"/>
          <w:color w:val="000000" w:themeColor="text1"/>
          <w:lang w:val="lv-LV" w:eastAsia="lv"/>
        </w:rPr>
        <w:t xml:space="preserve"> vai elpošanas traucējumi, var attīstīties dzīvībai bīstama </w:t>
      </w:r>
      <w:r w:rsidR="00D10C1B" w:rsidRPr="008B665C">
        <w:rPr>
          <w:rFonts w:ascii="Times New Roman" w:hAnsi="Times New Roman" w:cs="Times New Roman"/>
          <w:color w:val="000000" w:themeColor="text1"/>
          <w:lang w:val="lv-LV" w:eastAsia="lv"/>
        </w:rPr>
        <w:t>dispn</w:t>
      </w:r>
      <w:r w:rsidR="00D10C1B">
        <w:rPr>
          <w:rFonts w:ascii="Times New Roman" w:hAnsi="Times New Roman" w:cs="Times New Roman"/>
          <w:color w:val="000000" w:themeColor="text1"/>
          <w:lang w:val="lv-LV" w:eastAsia="lv"/>
        </w:rPr>
        <w:t>e</w:t>
      </w:r>
      <w:r w:rsidR="00D10C1B" w:rsidRPr="008B665C">
        <w:rPr>
          <w:rFonts w:ascii="Times New Roman" w:hAnsi="Times New Roman" w:cs="Times New Roman"/>
          <w:color w:val="000000" w:themeColor="text1"/>
          <w:lang w:val="lv-LV" w:eastAsia="lv"/>
        </w:rPr>
        <w:t>ja</w:t>
      </w:r>
      <w:r w:rsidRPr="008B665C">
        <w:rPr>
          <w:rFonts w:ascii="Times New Roman" w:hAnsi="Times New Roman" w:cs="Times New Roman"/>
          <w:color w:val="000000" w:themeColor="text1"/>
          <w:lang w:val="lv-LV" w:eastAsia="lv"/>
        </w:rPr>
        <w:t xml:space="preserve">. </w:t>
      </w:r>
    </w:p>
    <w:p w14:paraId="4BE032B5" w14:textId="38FBC7F9"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Par šo zāļu lietošanu kombinācijā ar citiem preanestēzijas vai anestēzijas līdzekļiem nepieciešams ieguvuma un riska attiecības </w:t>
      </w:r>
      <w:r w:rsidR="00D10C1B">
        <w:rPr>
          <w:rFonts w:ascii="Times New Roman" w:hAnsi="Times New Roman" w:cs="Times New Roman"/>
          <w:color w:val="000000" w:themeColor="text1"/>
          <w:lang w:val="lv-LV" w:eastAsia="lv"/>
        </w:rPr>
        <w:t>iz</w:t>
      </w:r>
      <w:r w:rsidRPr="008B665C">
        <w:rPr>
          <w:rFonts w:ascii="Times New Roman" w:hAnsi="Times New Roman" w:cs="Times New Roman"/>
          <w:color w:val="000000" w:themeColor="text1"/>
          <w:lang w:val="lv-LV" w:eastAsia="lv"/>
        </w:rPr>
        <w:t xml:space="preserve">vērtējums. Šajā </w:t>
      </w:r>
      <w:r w:rsidR="00D10C1B">
        <w:rPr>
          <w:rFonts w:ascii="Times New Roman" w:hAnsi="Times New Roman" w:cs="Times New Roman"/>
          <w:color w:val="000000" w:themeColor="text1"/>
          <w:lang w:val="lv-LV" w:eastAsia="lv"/>
        </w:rPr>
        <w:t>iz</w:t>
      </w:r>
      <w:r w:rsidRPr="008B665C">
        <w:rPr>
          <w:rFonts w:ascii="Times New Roman" w:hAnsi="Times New Roman" w:cs="Times New Roman"/>
          <w:color w:val="000000" w:themeColor="text1"/>
          <w:lang w:val="lv-LV" w:eastAsia="lv"/>
        </w:rPr>
        <w:t>vērtējumā jāapsver lietoto zāļu sastāvs, devas un ķirurģiskās manipulācijas veids. Ieteiktās devas var variēt atkarībā no anestēzijas līdzekļu kombinācijas izvēles.</w:t>
      </w:r>
    </w:p>
    <w:p w14:paraId="73062191" w14:textId="77777777" w:rsidR="001A0C12" w:rsidRPr="008B665C" w:rsidRDefault="001A0C12" w:rsidP="001A0C12">
      <w:pPr>
        <w:widowControl w:val="0"/>
        <w:rPr>
          <w:rFonts w:ascii="Times New Roman" w:hAnsi="Times New Roman" w:cs="Times New Roman"/>
          <w:color w:val="000000" w:themeColor="text1"/>
          <w:lang w:val="lv-LV" w:eastAsia="en-US"/>
        </w:rPr>
      </w:pPr>
    </w:p>
    <w:p w14:paraId="4D42B362" w14:textId="77777777" w:rsidR="001A0C12" w:rsidRPr="008B665C" w:rsidRDefault="001A0C12" w:rsidP="001A0C12">
      <w:pPr>
        <w:widowControl w:val="0"/>
        <w:rPr>
          <w:rFonts w:ascii="Times New Roman" w:hAnsi="Times New Roman" w:cs="Times New Roman"/>
          <w:color w:val="000000" w:themeColor="text1"/>
          <w:u w:val="single"/>
          <w:lang w:val="lv-LV" w:eastAsia="en-US"/>
        </w:rPr>
      </w:pPr>
      <w:r w:rsidRPr="008B665C">
        <w:rPr>
          <w:rFonts w:ascii="Times New Roman" w:hAnsi="Times New Roman" w:cs="Times New Roman"/>
          <w:color w:val="000000" w:themeColor="text1"/>
          <w:u w:val="single"/>
          <w:lang w:val="lv-LV"/>
        </w:rPr>
        <w:t>Liellopiem:</w:t>
      </w:r>
    </w:p>
    <w:p w14:paraId="12E88C3F" w14:textId="77777777"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Atgremotāji ir ļoti jutīgi pret ksilazīna iedarbību. Ievadot mazākas devas, liellopi parasti paliek stāvot, bet daži dzīvnieki var nogulties. Ievadot augstākās ieteiktās devas, vairums dzīvnieku nogulsies un dažus dzīvniekus var novietot laterālajā guļā. </w:t>
      </w:r>
    </w:p>
    <w:p w14:paraId="7E5917F6" w14:textId="2E336B1B"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Pēc ksilazīna injekcijas tiek nomāktas retikulo-ruminālās motorās funkcijas. Tas var izraisīt meteorismu. Pirms ksilazīna ievadīšanas pieaugušiem liellopiem ieteicams vairākas stundas pārtraukt barības un ūdens padevi. Varētu būt indicēta teļu badināšana, bet tā jāveic tikai atbilstoši atbildīgā veterinārārsta ieskatiem, ņemot vērā ieguvuma un riska attiecības </w:t>
      </w:r>
      <w:r w:rsidR="00D10C1B">
        <w:rPr>
          <w:rFonts w:ascii="Times New Roman" w:hAnsi="Times New Roman" w:cs="Times New Roman"/>
          <w:color w:val="000000" w:themeColor="text1"/>
          <w:lang w:val="lv-LV" w:eastAsia="lv"/>
        </w:rPr>
        <w:t>iz</w:t>
      </w:r>
      <w:r w:rsidRPr="008B665C">
        <w:rPr>
          <w:rFonts w:ascii="Times New Roman" w:hAnsi="Times New Roman" w:cs="Times New Roman"/>
          <w:color w:val="000000" w:themeColor="text1"/>
          <w:lang w:val="lv-LV" w:eastAsia="lv"/>
        </w:rPr>
        <w:t>vērtējumu.</w:t>
      </w:r>
    </w:p>
    <w:p w14:paraId="3AF938B8" w14:textId="77777777"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Liellopiem spēja atraugāties, klepot un norīt tiek saglabāta, bet tā pavājinās sedācijas perioda laikā, tāpēc atveseļošanās periodā liellopi rūpīgi jāuzrauga: dzīvniekiem jānodrošina sternālā guļa.</w:t>
      </w:r>
    </w:p>
    <w:p w14:paraId="0601CA88" w14:textId="77777777" w:rsidR="001A0C12" w:rsidRPr="008B665C" w:rsidRDefault="001A0C12" w:rsidP="001A0C12">
      <w:pPr>
        <w:widowControl w:val="0"/>
        <w:numPr>
          <w:ilvl w:val="0"/>
          <w:numId w:val="1"/>
        </w:numPr>
        <w:spacing w:line="240" w:lineRule="auto"/>
        <w:ind w:left="527" w:hanging="357"/>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Liellopiem pēc intramuskulāras ievadīšanas devās, kas pārsniedz 0,5 mg/kg ķermeņa svara, var rasties dzīvībai bīstama iedarbība (elpošanas un asinsrites traucējumi). Tāpēc nepieciešama ļoti precīza dozēšana.</w:t>
      </w:r>
    </w:p>
    <w:p w14:paraId="0024E4DF" w14:textId="0420806B" w:rsidR="00007376" w:rsidRPr="008B665C" w:rsidRDefault="001A0C12" w:rsidP="001A0C12">
      <w:pPr>
        <w:pStyle w:val="AufzhlungBelazinSPC"/>
        <w:jc w:val="left"/>
        <w:rPr>
          <w:color w:val="000000" w:themeColor="text1"/>
          <w:lang w:val="lv-LV"/>
        </w:rPr>
      </w:pPr>
      <w:r w:rsidRPr="008B665C">
        <w:rPr>
          <w:color w:val="000000" w:themeColor="text1"/>
          <w:lang w:val="lv-LV"/>
        </w:rPr>
        <w:t xml:space="preserve">Par šo zāļu lietošanu kombinācijā ar citiem preanestēzijas vai anestēzijas līdzekļiem nepieciešams ieguvuma un riska attiecības </w:t>
      </w:r>
      <w:r w:rsidR="00D10C1B">
        <w:rPr>
          <w:color w:val="000000" w:themeColor="text1"/>
          <w:lang w:val="lv-LV"/>
        </w:rPr>
        <w:t>iz</w:t>
      </w:r>
      <w:r w:rsidRPr="008B665C">
        <w:rPr>
          <w:color w:val="000000" w:themeColor="text1"/>
          <w:lang w:val="lv-LV"/>
        </w:rPr>
        <w:t xml:space="preserve">vērtējums. Šajā </w:t>
      </w:r>
      <w:r w:rsidR="00D10C1B">
        <w:rPr>
          <w:color w:val="000000" w:themeColor="text1"/>
          <w:lang w:val="lv-LV"/>
        </w:rPr>
        <w:t>iz</w:t>
      </w:r>
      <w:r w:rsidRPr="008B665C">
        <w:rPr>
          <w:color w:val="000000" w:themeColor="text1"/>
          <w:lang w:val="lv-LV"/>
        </w:rPr>
        <w:t>vērtējumā jāapsver lietoto zāļu sastāvs, devas un ķirurģiskās manipulācijas veids. Ieteiktās devas var variēt atkarībā no anestēzijas līdzekļu kombinācijas izvēles.</w:t>
      </w:r>
    </w:p>
    <w:p w14:paraId="226CE527" w14:textId="77777777" w:rsidR="00007376" w:rsidRPr="008B665C" w:rsidRDefault="00007376" w:rsidP="00007376">
      <w:pPr>
        <w:spacing w:line="240" w:lineRule="auto"/>
        <w:rPr>
          <w:rFonts w:ascii="Times New Roman" w:hAnsi="Times New Roman" w:cs="Times New Roman"/>
          <w:u w:val="single"/>
          <w:lang w:val="lv-LV"/>
        </w:rPr>
      </w:pPr>
    </w:p>
    <w:p w14:paraId="469FCE1A" w14:textId="7C23E957" w:rsidR="00007376" w:rsidRPr="008B665C" w:rsidRDefault="000F31B0" w:rsidP="00007376">
      <w:pPr>
        <w:spacing w:line="240" w:lineRule="auto"/>
        <w:rPr>
          <w:rFonts w:ascii="Times New Roman" w:hAnsi="Times New Roman" w:cs="Times New Roman"/>
          <w:u w:val="single"/>
          <w:lang w:val="lv-LV"/>
        </w:rPr>
      </w:pPr>
      <w:r w:rsidRPr="008B665C">
        <w:rPr>
          <w:rFonts w:ascii="Times New Roman" w:hAnsi="Times New Roman" w:cs="Times New Roman"/>
          <w:color w:val="000000"/>
          <w:u w:val="single"/>
          <w:lang w:val="lv-LV" w:eastAsia="lv-LV"/>
        </w:rPr>
        <w:t>Īpaši piesardzības pasākumi, lietojot dzīvniekiem</w:t>
      </w:r>
      <w:r w:rsidRPr="008B665C">
        <w:rPr>
          <w:rFonts w:ascii="Times New Roman" w:hAnsi="Times New Roman" w:cs="Times New Roman"/>
          <w:lang w:val="lv-LV"/>
        </w:rPr>
        <w:t>:</w:t>
      </w:r>
    </w:p>
    <w:p w14:paraId="7BB2A7DD" w14:textId="77777777" w:rsidR="00007376" w:rsidRPr="008B665C" w:rsidRDefault="00007376" w:rsidP="00007376">
      <w:pPr>
        <w:spacing w:line="240" w:lineRule="auto"/>
        <w:rPr>
          <w:rFonts w:ascii="Times New Roman" w:hAnsi="Times New Roman" w:cs="Times New Roman"/>
          <w:u w:val="single"/>
          <w:lang w:val="lv-LV"/>
        </w:rPr>
      </w:pPr>
    </w:p>
    <w:p w14:paraId="3522C11E" w14:textId="6DEB4A81"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Tā kā var rasties atbildes reakcija uz ārējiem stimuliem, dzīvniekus </w:t>
      </w:r>
      <w:r w:rsidR="00995DF3">
        <w:rPr>
          <w:rFonts w:ascii="Times New Roman" w:hAnsi="Times New Roman" w:cs="Times New Roman"/>
          <w:color w:val="000000" w:themeColor="text1"/>
          <w:lang w:val="lv-LV" w:eastAsia="lv"/>
        </w:rPr>
        <w:t xml:space="preserve">nepieciešams </w:t>
      </w:r>
      <w:r w:rsidRPr="008B665C">
        <w:rPr>
          <w:rFonts w:ascii="Times New Roman" w:hAnsi="Times New Roman" w:cs="Times New Roman"/>
          <w:color w:val="000000" w:themeColor="text1"/>
          <w:lang w:val="lv-LV" w:eastAsia="lv"/>
        </w:rPr>
        <w:t>nomierin</w:t>
      </w:r>
      <w:r w:rsidR="00995DF3">
        <w:rPr>
          <w:rFonts w:ascii="Times New Roman" w:hAnsi="Times New Roman" w:cs="Times New Roman"/>
          <w:color w:val="000000" w:themeColor="text1"/>
          <w:lang w:val="lv-LV" w:eastAsia="lv"/>
        </w:rPr>
        <w:t>āt</w:t>
      </w:r>
      <w:r w:rsidRPr="008B665C">
        <w:rPr>
          <w:rFonts w:ascii="Times New Roman" w:hAnsi="Times New Roman" w:cs="Times New Roman"/>
          <w:color w:val="000000" w:themeColor="text1"/>
          <w:lang w:val="lv-LV" w:eastAsia="lv"/>
        </w:rPr>
        <w:t>.</w:t>
      </w:r>
    </w:p>
    <w:p w14:paraId="11576D6C"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Izvairīties no intraarteriālas ievadīšanas.</w:t>
      </w:r>
    </w:p>
    <w:p w14:paraId="620D93AF" w14:textId="1BA0079C"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Guļošiem liellopiem </w:t>
      </w:r>
      <w:r w:rsidR="00057580">
        <w:rPr>
          <w:rFonts w:ascii="Times New Roman" w:hAnsi="Times New Roman" w:cs="Times New Roman"/>
          <w:color w:val="000000" w:themeColor="text1"/>
          <w:lang w:val="lv-LV" w:eastAsia="lv"/>
        </w:rPr>
        <w:t>reizēm</w:t>
      </w:r>
      <w:r w:rsidR="00057580" w:rsidRPr="008B665C">
        <w:rPr>
          <w:rFonts w:ascii="Times New Roman" w:hAnsi="Times New Roman" w:cs="Times New Roman"/>
          <w:color w:val="000000" w:themeColor="text1"/>
          <w:lang w:val="lv-LV" w:eastAsia="lv"/>
        </w:rPr>
        <w:t xml:space="preserve"> </w:t>
      </w:r>
      <w:r w:rsidRPr="008B665C">
        <w:rPr>
          <w:rFonts w:ascii="Times New Roman" w:hAnsi="Times New Roman" w:cs="Times New Roman"/>
          <w:color w:val="000000" w:themeColor="text1"/>
          <w:lang w:val="lv-LV" w:eastAsia="lv"/>
        </w:rPr>
        <w:t xml:space="preserve">var rasties priekškuņģa timpānija, no </w:t>
      </w:r>
      <w:r w:rsidR="00057580">
        <w:rPr>
          <w:rFonts w:ascii="Times New Roman" w:hAnsi="Times New Roman" w:cs="Times New Roman"/>
          <w:color w:val="000000" w:themeColor="text1"/>
          <w:lang w:val="lv-LV" w:eastAsia="lv"/>
        </w:rPr>
        <w:t>kuras</w:t>
      </w:r>
      <w:r w:rsidR="00057580" w:rsidRPr="008B665C">
        <w:rPr>
          <w:rFonts w:ascii="Times New Roman" w:hAnsi="Times New Roman" w:cs="Times New Roman"/>
          <w:color w:val="000000" w:themeColor="text1"/>
          <w:lang w:val="lv-LV" w:eastAsia="lv"/>
        </w:rPr>
        <w:t xml:space="preserve"> </w:t>
      </w:r>
      <w:r w:rsidRPr="008B665C">
        <w:rPr>
          <w:rFonts w:ascii="Times New Roman" w:hAnsi="Times New Roman" w:cs="Times New Roman"/>
          <w:color w:val="000000" w:themeColor="text1"/>
          <w:lang w:val="lv-LV" w:eastAsia="lv"/>
        </w:rPr>
        <w:t>var izvairīties, nodrošinot dzīvniekam sternālo guļu.</w:t>
      </w:r>
    </w:p>
    <w:p w14:paraId="3DE79D68" w14:textId="6550ACEF"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Lai izvairītos no siekalu vai barības aspirācijas, dzīvnieka galvu un kaklu novieto zemāk. Pirms šo zāļu lietošanas dzīvniek</w:t>
      </w:r>
      <w:r w:rsidR="00995DF3">
        <w:rPr>
          <w:rFonts w:ascii="Times New Roman" w:hAnsi="Times New Roman" w:cs="Times New Roman"/>
          <w:color w:val="000000" w:themeColor="text1"/>
          <w:lang w:val="lv-LV" w:eastAsia="lv"/>
        </w:rPr>
        <w:t>us nebarot.</w:t>
      </w:r>
    </w:p>
    <w:p w14:paraId="798E69C8"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Vecāki un novārguši dzīvnieki ir jutīgāki pret ksilazīnu, savukārt nervoziem vai viegli uzbudināmiem dzīvniekiem var būt nepieciešama relatīvi augsta deva. </w:t>
      </w:r>
    </w:p>
    <w:p w14:paraId="677D170A"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Dehidratācijas gadījumā ksilazīns jālieto piesardzīgi. </w:t>
      </w:r>
    </w:p>
    <w:p w14:paraId="44E9BE5D" w14:textId="63072EAE"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Suņiem un kaķiem 3-5 minūšu laikā pēc ksilazīna ievadīšanas parasti novēro vemšanu. Suņus un kaķus 12 stundas pirms ķirurģiskas manipulācijas ieteicams </w:t>
      </w:r>
      <w:r w:rsidR="00995DF3">
        <w:rPr>
          <w:rFonts w:ascii="Times New Roman" w:hAnsi="Times New Roman" w:cs="Times New Roman"/>
          <w:color w:val="000000" w:themeColor="text1"/>
          <w:lang w:val="lv-LV" w:eastAsia="lv"/>
        </w:rPr>
        <w:t>nebarot</w:t>
      </w:r>
      <w:r w:rsidRPr="008B665C">
        <w:rPr>
          <w:rFonts w:ascii="Times New Roman" w:hAnsi="Times New Roman" w:cs="Times New Roman"/>
          <w:color w:val="000000" w:themeColor="text1"/>
          <w:lang w:val="lv-LV" w:eastAsia="lv"/>
        </w:rPr>
        <w:t xml:space="preserve">; viņiem jānodrošina brīva piekļuve dzeramajam ūdenim. </w:t>
      </w:r>
    </w:p>
    <w:p w14:paraId="5638C68F"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Atropīna premedikācija kaķiem un suņiem var mazināt siekalošanos un iespējamu bradikardiju.</w:t>
      </w:r>
    </w:p>
    <w:p w14:paraId="5B262E72"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Nepārsniegt ieteikto devu.</w:t>
      </w:r>
    </w:p>
    <w:p w14:paraId="62D0A4BA"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Pēc zāļu ievadīšanas dzīvniekiem jāļauj mierīgi atpūsties, līdz tiek sasniegta pilnīga iedarbība. </w:t>
      </w:r>
    </w:p>
    <w:p w14:paraId="794C6130"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Ja apkārtējās vides temperatūra pārsniedz 25°C, ieteicams dzīvniekus atvēsināt, bet zemās temperatūrās – saglabāt siltumu. </w:t>
      </w:r>
    </w:p>
    <w:p w14:paraId="023964AE" w14:textId="2596AB98"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Sāpīgu manipulāciju gadījumā ksilazīns vienmēr jālieto </w:t>
      </w:r>
      <w:r w:rsidR="00D10C1B" w:rsidRPr="008B665C">
        <w:rPr>
          <w:rFonts w:ascii="Times New Roman" w:hAnsi="Times New Roman" w:cs="Times New Roman"/>
          <w:color w:val="000000" w:themeColor="text1"/>
          <w:lang w:val="lv-LV" w:eastAsia="lv"/>
        </w:rPr>
        <w:t>kombinācijā</w:t>
      </w:r>
      <w:r w:rsidR="00D10C1B">
        <w:rPr>
          <w:rFonts w:ascii="Times New Roman" w:hAnsi="Times New Roman" w:cs="Times New Roman"/>
          <w:color w:val="000000" w:themeColor="text1"/>
          <w:lang w:val="lv-LV" w:eastAsia="lv"/>
        </w:rPr>
        <w:t xml:space="preserve"> </w:t>
      </w:r>
      <w:r w:rsidRPr="008B665C">
        <w:rPr>
          <w:rFonts w:ascii="Times New Roman" w:hAnsi="Times New Roman" w:cs="Times New Roman"/>
          <w:color w:val="000000" w:themeColor="text1"/>
          <w:lang w:val="lv-LV" w:eastAsia="lv"/>
        </w:rPr>
        <w:t>ar vietējās vai vispārējās anestēzijas līdzekļiem.</w:t>
      </w:r>
    </w:p>
    <w:p w14:paraId="6ED80C99" w14:textId="7777777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Ksilazīns izraisa noteiktas pakāpes ataksiju; tāpēc ksilazīns jālieto piesardzīgi zirgiem manipulācijās, kas saistītas ar pakaļējām ekstremitātēm un ķirurģiskās kastrācijas laikā.</w:t>
      </w:r>
    </w:p>
    <w:p w14:paraId="71683BEC" w14:textId="2041ACA7" w:rsidR="000F31B0" w:rsidRPr="008B665C" w:rsidRDefault="000F31B0" w:rsidP="000F31B0">
      <w:pPr>
        <w:numPr>
          <w:ilvl w:val="0"/>
          <w:numId w:val="2"/>
        </w:numPr>
        <w:spacing w:line="240" w:lineRule="auto"/>
        <w:rPr>
          <w:rFonts w:ascii="Times New Roman" w:hAnsi="Times New Roman" w:cs="Times New Roman"/>
          <w:color w:val="000000" w:themeColor="text1"/>
          <w:lang w:val="lv-LV" w:eastAsia="en-US"/>
        </w:rPr>
      </w:pPr>
      <w:r w:rsidRPr="008B665C">
        <w:rPr>
          <w:rFonts w:ascii="Times New Roman" w:hAnsi="Times New Roman" w:cs="Times New Roman"/>
          <w:color w:val="000000" w:themeColor="text1"/>
          <w:lang w:val="lv-LV" w:eastAsia="lv"/>
        </w:rPr>
        <w:t xml:space="preserve">Ārstētie dzīvnieki jāuzrauga līdz brīdim, </w:t>
      </w:r>
      <w:r w:rsidR="00D10C1B">
        <w:rPr>
          <w:rFonts w:ascii="Times New Roman" w:hAnsi="Times New Roman" w:cs="Times New Roman"/>
          <w:color w:val="000000" w:themeColor="text1"/>
          <w:lang w:val="lv-LV" w:eastAsia="lv"/>
        </w:rPr>
        <w:t>kad</w:t>
      </w:r>
      <w:r w:rsidR="00D10C1B" w:rsidRPr="008B665C">
        <w:rPr>
          <w:rFonts w:ascii="Times New Roman" w:hAnsi="Times New Roman" w:cs="Times New Roman"/>
          <w:color w:val="000000" w:themeColor="text1"/>
          <w:lang w:val="lv-LV" w:eastAsia="lv"/>
        </w:rPr>
        <w:t xml:space="preserve"> </w:t>
      </w:r>
      <w:r w:rsidRPr="008B665C">
        <w:rPr>
          <w:rFonts w:ascii="Times New Roman" w:hAnsi="Times New Roman" w:cs="Times New Roman"/>
          <w:color w:val="000000" w:themeColor="text1"/>
          <w:lang w:val="lv-LV" w:eastAsia="lv"/>
        </w:rPr>
        <w:t xml:space="preserve">pilnībā izzudusi zāļu ietekme (t.i., uz sirds un elpošanas funkciju, arī pēcoperācijas fāzē), un tie jānošķir, lai izvairītos no saniknotas uzvedības. </w:t>
      </w:r>
    </w:p>
    <w:p w14:paraId="0F05C7C6" w14:textId="6A546DA8" w:rsidR="00007376" w:rsidRPr="008B665C" w:rsidRDefault="000F31B0" w:rsidP="00C82232">
      <w:pPr>
        <w:numPr>
          <w:ilvl w:val="0"/>
          <w:numId w:val="2"/>
        </w:numPr>
        <w:spacing w:line="240" w:lineRule="auto"/>
        <w:rPr>
          <w:rFonts w:ascii="Times New Roman" w:hAnsi="Times New Roman" w:cs="Times New Roman"/>
          <w:lang w:val="lv-LV" w:eastAsia="en-US"/>
        </w:rPr>
      </w:pPr>
      <w:r w:rsidRPr="008B665C">
        <w:rPr>
          <w:rFonts w:ascii="Times New Roman" w:hAnsi="Times New Roman" w:cs="Times New Roman"/>
          <w:color w:val="000000" w:themeColor="text1"/>
          <w:lang w:val="lv-LV" w:eastAsia="lv"/>
        </w:rPr>
        <w:t xml:space="preserve">Lietojot jauniem dzīvniekiem, skatīt vecuma ierobežojumu, kas minēts </w:t>
      </w:r>
      <w:r w:rsidR="00C82232" w:rsidRPr="00C82232">
        <w:rPr>
          <w:rFonts w:ascii="Times New Roman" w:hAnsi="Times New Roman" w:cs="Times New Roman"/>
          <w:color w:val="000000" w:themeColor="text1"/>
          <w:lang w:val="et-EE" w:eastAsia="lv"/>
        </w:rPr>
        <w:t>Kontrindikācijas</w:t>
      </w:r>
      <w:r w:rsidRPr="008B665C">
        <w:rPr>
          <w:rFonts w:ascii="Times New Roman" w:hAnsi="Times New Roman" w:cs="Times New Roman"/>
          <w:color w:val="000000" w:themeColor="text1"/>
          <w:lang w:val="lv-LV" w:eastAsia="lv"/>
        </w:rPr>
        <w:t xml:space="preserve"> apakšpunktā. Ja zāles paredzēts lietot jauniem dzīvniekiem, kas jaunāki par norādīto vecumu, tas jāveic atbilstoši veterinārārsta ieguvuma un riska attiecības novērtējumam.</w:t>
      </w:r>
    </w:p>
    <w:p w14:paraId="6BCDBDBC" w14:textId="77777777" w:rsidR="00007376" w:rsidRPr="008B665C" w:rsidRDefault="00007376" w:rsidP="00007376">
      <w:pPr>
        <w:spacing w:line="240" w:lineRule="auto"/>
        <w:rPr>
          <w:rFonts w:ascii="Times New Roman" w:hAnsi="Times New Roman" w:cs="Times New Roman"/>
          <w:lang w:val="lv-LV"/>
        </w:rPr>
      </w:pPr>
    </w:p>
    <w:p w14:paraId="4EF4C816" w14:textId="4B9EF440" w:rsidR="00007376" w:rsidRPr="008B665C" w:rsidRDefault="000F31B0" w:rsidP="00007376">
      <w:pPr>
        <w:spacing w:line="240" w:lineRule="auto"/>
        <w:rPr>
          <w:rFonts w:ascii="Times New Roman" w:hAnsi="Times New Roman" w:cs="Times New Roman"/>
          <w:u w:val="single"/>
          <w:lang w:val="lv-LV"/>
        </w:rPr>
      </w:pPr>
      <w:r w:rsidRPr="008B665C">
        <w:rPr>
          <w:rFonts w:ascii="Times New Roman" w:hAnsi="Times New Roman" w:cs="Times New Roman"/>
          <w:u w:val="single"/>
          <w:lang w:val="lv-LV"/>
        </w:rPr>
        <w:t>Īpaši p</w:t>
      </w:r>
      <w:r w:rsidRPr="008B665C">
        <w:rPr>
          <w:rFonts w:ascii="Times New Roman" w:hAnsi="Times New Roman" w:cs="Times New Roman"/>
          <w:color w:val="000000"/>
          <w:u w:val="single"/>
          <w:lang w:val="lv-LV" w:eastAsia="lv-LV"/>
        </w:rPr>
        <w:t>iesardzības pasākumi, kas jāievēro personai, kura lieto veterinārās zāles dzīvnieku ārstēšanai</w:t>
      </w:r>
      <w:r w:rsidRPr="008B665C">
        <w:rPr>
          <w:rFonts w:ascii="Times New Roman" w:hAnsi="Times New Roman" w:cs="Times New Roman"/>
          <w:lang w:val="lv-LV"/>
        </w:rPr>
        <w:t>:</w:t>
      </w:r>
    </w:p>
    <w:p w14:paraId="1FACD853" w14:textId="77777777" w:rsidR="00007376" w:rsidRPr="008B665C" w:rsidRDefault="00007376" w:rsidP="00007376">
      <w:pPr>
        <w:spacing w:line="240" w:lineRule="auto"/>
        <w:rPr>
          <w:rFonts w:ascii="Times New Roman" w:hAnsi="Times New Roman" w:cs="Times New Roman"/>
          <w:u w:val="single"/>
          <w:lang w:val="lv-LV"/>
        </w:rPr>
      </w:pPr>
    </w:p>
    <w:p w14:paraId="76217A51" w14:textId="77777777" w:rsidR="000F31B0" w:rsidRPr="008B665C" w:rsidRDefault="000F31B0" w:rsidP="000F31B0">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lastRenderedPageBreak/>
        <w:t xml:space="preserve">Personām ar zināmu pastiprinātu jutību pret šo aktīvo vielu, parabēniem vai pret kādu no palīgvielām vajadzētu izvairīties no saskares ar šīm veterinārajām zālēm. </w:t>
      </w:r>
    </w:p>
    <w:p w14:paraId="7D5E6464" w14:textId="1289529F" w:rsidR="000F31B0" w:rsidRPr="008B665C" w:rsidRDefault="000F31B0" w:rsidP="000F31B0">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Šīs veterinārās zāles ir sedatīvs līdzeklis. Jāievēro piesardzība, lai izvairītos no nejaušas pašinj</w:t>
      </w:r>
      <w:r w:rsidR="00D10C1B">
        <w:rPr>
          <w:rFonts w:ascii="Times New Roman" w:hAnsi="Times New Roman" w:cs="Times New Roman"/>
          <w:color w:val="000000" w:themeColor="text1"/>
          <w:lang w:val="lv-LV"/>
        </w:rPr>
        <w:t>icēšanas</w:t>
      </w:r>
      <w:r w:rsidRPr="008B665C">
        <w:rPr>
          <w:rFonts w:ascii="Times New Roman" w:hAnsi="Times New Roman" w:cs="Times New Roman"/>
          <w:color w:val="000000" w:themeColor="text1"/>
          <w:lang w:val="lv-LV"/>
        </w:rPr>
        <w:t xml:space="preserve">. </w:t>
      </w:r>
    </w:p>
    <w:p w14:paraId="293E50FB" w14:textId="4D793F45" w:rsidR="000F31B0" w:rsidRPr="008B665C" w:rsidRDefault="000F31B0" w:rsidP="000F31B0">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Ja notikusi nejauša</w:t>
      </w:r>
      <w:r w:rsidR="00D10C1B">
        <w:rPr>
          <w:rFonts w:ascii="Times New Roman" w:hAnsi="Times New Roman" w:cs="Times New Roman"/>
          <w:color w:val="000000" w:themeColor="text1"/>
          <w:lang w:val="lv-LV"/>
        </w:rPr>
        <w:t xml:space="preserve"> (gadījuma rakstura)</w:t>
      </w:r>
      <w:r w:rsidRPr="008B665C">
        <w:rPr>
          <w:rFonts w:ascii="Times New Roman" w:hAnsi="Times New Roman" w:cs="Times New Roman"/>
          <w:color w:val="000000" w:themeColor="text1"/>
          <w:lang w:val="lv-LV"/>
        </w:rPr>
        <w:t xml:space="preserve"> norīšana vai pašinjicēšana, nekavējoties meklēt medicīnisko palīdzību un uzrādīt lietošanas instrukciju ārstam; bet NEVADĪT TRANSPORTLĪDZEKLI, jo var rasties sedācija un asinsspiediena izmaiņas.</w:t>
      </w:r>
    </w:p>
    <w:p w14:paraId="56B58260" w14:textId="77777777" w:rsidR="000F31B0" w:rsidRPr="008B665C" w:rsidRDefault="000F31B0" w:rsidP="000F31B0">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Nepieļaut saskari ar ādu, acīm vai gļotādām.</w:t>
      </w:r>
    </w:p>
    <w:p w14:paraId="0C578AE0" w14:textId="77777777" w:rsidR="000F31B0" w:rsidRPr="008B665C" w:rsidRDefault="000F31B0" w:rsidP="000F31B0">
      <w:pPr>
        <w:spacing w:line="240" w:lineRule="auto"/>
        <w:rPr>
          <w:rFonts w:ascii="Times New Roman" w:eastAsia="Calibri" w:hAnsi="Times New Roman" w:cs="Times New Roman"/>
          <w:bCs/>
          <w:color w:val="000000" w:themeColor="text1"/>
          <w:lang w:val="lv-LV"/>
        </w:rPr>
      </w:pPr>
      <w:r w:rsidRPr="008B665C">
        <w:rPr>
          <w:rFonts w:ascii="Times New Roman" w:eastAsia="Calibri" w:hAnsi="Times New Roman" w:cs="Times New Roman"/>
          <w:color w:val="000000" w:themeColor="text1"/>
          <w:lang w:val="lv-LV"/>
        </w:rPr>
        <w:t>Pēc saskares ar ādu, acīm vai gļotādām nekavējoties skalot skarto vietu ar lielu daudzumu tīra ūdens. Ja rodas simptomi, meklēt medicīnisko palīdzību.</w:t>
      </w:r>
    </w:p>
    <w:p w14:paraId="1577595E" w14:textId="77777777" w:rsidR="000F31B0" w:rsidRPr="008B665C" w:rsidRDefault="000F31B0" w:rsidP="000F31B0">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Novilkt skarto apģērbu, kas ir tiešā saskarē ar ādu.</w:t>
      </w:r>
    </w:p>
    <w:p w14:paraId="1EAC2226" w14:textId="77777777" w:rsidR="000F31B0" w:rsidRPr="008B665C" w:rsidRDefault="000F31B0" w:rsidP="000F31B0">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Gadījumā, ja zāles nejauši nokļūst acīs, nekavējoties tās skalot ar lielu daudzumu tīra ūdens. Ja rodas simptomi, meklēt medicīnisko palīdzību.</w:t>
      </w:r>
    </w:p>
    <w:p w14:paraId="5AB45C1D" w14:textId="35E2295C" w:rsidR="00007376" w:rsidRPr="008B665C" w:rsidRDefault="000F31B0" w:rsidP="00007376">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Ja ar šīm zālēm rīkojas grūtniece, jāievēro īpaša piesardzība, lai nejauši neievadītu zāles sev, jo pēc nejaušas sistēmiskas iedarbības zāles var izraisīt dzemdes kontrakcijas un augļa asinsspiediena pazemināšanos.</w:t>
      </w:r>
    </w:p>
    <w:p w14:paraId="543E9B14" w14:textId="77777777" w:rsidR="00007376" w:rsidRPr="008B665C" w:rsidRDefault="00007376" w:rsidP="00007376">
      <w:pPr>
        <w:spacing w:line="240" w:lineRule="auto"/>
        <w:jc w:val="both"/>
        <w:rPr>
          <w:rFonts w:ascii="Times New Roman" w:hAnsi="Times New Roman" w:cs="Times New Roman"/>
          <w:lang w:val="lv-LV"/>
        </w:rPr>
      </w:pPr>
    </w:p>
    <w:p w14:paraId="05734D22" w14:textId="77777777" w:rsidR="000F31B0" w:rsidRPr="008B665C" w:rsidRDefault="000F31B0" w:rsidP="000F31B0">
      <w:pPr>
        <w:spacing w:line="240" w:lineRule="auto"/>
        <w:rPr>
          <w:rFonts w:ascii="Times New Roman" w:hAnsi="Times New Roman" w:cs="Times New Roman"/>
          <w:color w:val="000000" w:themeColor="text1"/>
          <w:lang w:val="lv-LV"/>
        </w:rPr>
      </w:pPr>
      <w:r w:rsidRPr="008B665C">
        <w:rPr>
          <w:rFonts w:ascii="Times New Roman" w:hAnsi="Times New Roman" w:cs="Times New Roman"/>
          <w:color w:val="000000" w:themeColor="text1"/>
          <w:u w:val="single"/>
          <w:lang w:val="lv-LV"/>
        </w:rPr>
        <w:t>Informācija ārstam</w:t>
      </w:r>
    </w:p>
    <w:p w14:paraId="4B71930F" w14:textId="3362CFEB" w:rsidR="00007376" w:rsidRPr="008B665C" w:rsidRDefault="000F31B0" w:rsidP="000F31B0">
      <w:pPr>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Ksilazīns ir alfa-2-adrenoreceptoru agonists. Simptomi pēc zāļu absorbcijas var ietvert šādu klīnisko iedarbību: no devas atkarīgu sedāciju, elpošanas nomākumu, bradikardiju, hipotensiju, sausu mutes dobumu un hiperglikēmiju. Ziņots arī par ventrikulāru aritmiju. Ar elpošanas orgānu sistēmu saistītie un hemodinamiskie simptomi jāārstē simptomātiski.</w:t>
      </w:r>
    </w:p>
    <w:p w14:paraId="5F238A8E" w14:textId="77777777" w:rsidR="00007376" w:rsidRPr="008B665C" w:rsidRDefault="00007376" w:rsidP="00007376">
      <w:pPr>
        <w:spacing w:line="240" w:lineRule="auto"/>
        <w:jc w:val="both"/>
        <w:rPr>
          <w:rFonts w:ascii="Times New Roman" w:hAnsi="Times New Roman" w:cs="Times New Roman"/>
          <w:lang w:val="lv-LV"/>
        </w:rPr>
      </w:pPr>
    </w:p>
    <w:p w14:paraId="7187424C" w14:textId="0AA7AE43" w:rsidR="00007376" w:rsidRPr="008B665C" w:rsidRDefault="000F31B0" w:rsidP="00007376">
      <w:pPr>
        <w:spacing w:line="240" w:lineRule="auto"/>
        <w:ind w:left="567" w:hanging="567"/>
        <w:rPr>
          <w:rFonts w:ascii="Times New Roman" w:hAnsi="Times New Roman" w:cs="Times New Roman"/>
          <w:u w:val="single"/>
          <w:lang w:val="lv-LV"/>
        </w:rPr>
      </w:pPr>
      <w:r w:rsidRPr="008B665C">
        <w:rPr>
          <w:rFonts w:ascii="Times New Roman" w:hAnsi="Times New Roman" w:cs="Times New Roman"/>
          <w:u w:val="single"/>
          <w:lang w:val="lv-LV"/>
        </w:rPr>
        <w:t>Grūsnība</w:t>
      </w:r>
      <w:r w:rsidRPr="008B665C">
        <w:rPr>
          <w:rFonts w:ascii="Times New Roman" w:hAnsi="Times New Roman" w:cs="Times New Roman"/>
          <w:lang w:val="lv-LV"/>
        </w:rPr>
        <w:t>:</w:t>
      </w:r>
    </w:p>
    <w:p w14:paraId="1CC4733D" w14:textId="1D021620" w:rsidR="00770D0A" w:rsidRPr="008B665C" w:rsidRDefault="00770D0A" w:rsidP="00770D0A">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 xml:space="preserve">Lai gan laboratoriskajos pētījumos žurkām netika konstatēta teratogēna vai fetotoksiska iedarbība, šīs zāles pirmo divu grūsnības trimestru laikā drīkst lietot tikai </w:t>
      </w:r>
      <w:r w:rsidR="00D10C1B">
        <w:rPr>
          <w:rFonts w:ascii="Times New Roman" w:hAnsi="Times New Roman" w:cs="Times New Roman"/>
          <w:bCs/>
          <w:color w:val="000000" w:themeColor="text1"/>
          <w:lang w:val="lv-LV"/>
        </w:rPr>
        <w:t>pēc ārstējošā</w:t>
      </w:r>
      <w:r w:rsidRPr="008B665C">
        <w:rPr>
          <w:rFonts w:ascii="Times New Roman" w:hAnsi="Times New Roman" w:cs="Times New Roman"/>
          <w:bCs/>
          <w:color w:val="000000" w:themeColor="text1"/>
          <w:lang w:val="lv-LV"/>
        </w:rPr>
        <w:t xml:space="preserve"> veterinārārsta ieguvuma un riska attiecības </w:t>
      </w:r>
      <w:r w:rsidR="00D10C1B">
        <w:rPr>
          <w:rFonts w:ascii="Times New Roman" w:hAnsi="Times New Roman" w:cs="Times New Roman"/>
          <w:bCs/>
          <w:color w:val="000000" w:themeColor="text1"/>
          <w:lang w:val="lv-LV"/>
        </w:rPr>
        <w:t>iz</w:t>
      </w:r>
      <w:r w:rsidRPr="008B665C">
        <w:rPr>
          <w:rFonts w:ascii="Times New Roman" w:hAnsi="Times New Roman" w:cs="Times New Roman"/>
          <w:bCs/>
          <w:color w:val="000000" w:themeColor="text1"/>
          <w:lang w:val="lv-LV"/>
        </w:rPr>
        <w:t>vērtējum</w:t>
      </w:r>
      <w:r w:rsidR="00D10C1B">
        <w:rPr>
          <w:rFonts w:ascii="Times New Roman" w:hAnsi="Times New Roman" w:cs="Times New Roman"/>
          <w:bCs/>
          <w:color w:val="000000" w:themeColor="text1"/>
          <w:lang w:val="lv-LV"/>
        </w:rPr>
        <w:t>a</w:t>
      </w:r>
      <w:r w:rsidRPr="008B665C">
        <w:rPr>
          <w:rFonts w:ascii="Times New Roman" w:hAnsi="Times New Roman" w:cs="Times New Roman"/>
          <w:bCs/>
          <w:color w:val="000000" w:themeColor="text1"/>
          <w:lang w:val="lv-LV"/>
        </w:rPr>
        <w:t>.</w:t>
      </w:r>
    </w:p>
    <w:p w14:paraId="3785B9B0" w14:textId="77777777" w:rsidR="00770D0A" w:rsidRPr="008B665C" w:rsidRDefault="00770D0A" w:rsidP="00770D0A">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Nelietot vēlākās grūsnības stadijās (jo īpaši liellopiem un kaķiem), izņemot dzemdību laikā, jo ksilazīns izraisa dzemdes kontrakcijas, un tās var inducēt priekšlaicīgas dzemdības.</w:t>
      </w:r>
    </w:p>
    <w:p w14:paraId="37DFE1A2" w14:textId="20315634" w:rsidR="00007376" w:rsidRPr="008B665C" w:rsidRDefault="00770D0A" w:rsidP="00770D0A">
      <w:pPr>
        <w:spacing w:line="240" w:lineRule="auto"/>
        <w:rPr>
          <w:rFonts w:ascii="Times New Roman" w:hAnsi="Times New Roman" w:cs="Times New Roman"/>
          <w:bCs/>
          <w:lang w:val="lv-LV"/>
        </w:rPr>
      </w:pPr>
      <w:r w:rsidRPr="008B665C">
        <w:rPr>
          <w:rFonts w:ascii="Times New Roman" w:hAnsi="Times New Roman" w:cs="Times New Roman"/>
          <w:bCs/>
          <w:color w:val="000000" w:themeColor="text1"/>
          <w:lang w:val="lv-LV"/>
        </w:rPr>
        <w:t>Nelietot liellopiem, kas saņēmuši olšūnas transplantātus, jo paaugstināts dzemdes tonuss samazina olšūnas implantācijas iespēju.</w:t>
      </w:r>
    </w:p>
    <w:p w14:paraId="22DFE0EA" w14:textId="77777777" w:rsidR="00007376" w:rsidRPr="008B665C" w:rsidRDefault="00007376" w:rsidP="00007376">
      <w:pPr>
        <w:spacing w:line="240" w:lineRule="auto"/>
        <w:rPr>
          <w:rFonts w:ascii="Times New Roman" w:hAnsi="Times New Roman" w:cs="Times New Roman"/>
          <w:bCs/>
          <w:lang w:val="lv-LV"/>
        </w:rPr>
      </w:pPr>
    </w:p>
    <w:p w14:paraId="01C43B6A" w14:textId="328DDF22" w:rsidR="00007376" w:rsidRPr="008B665C" w:rsidRDefault="00770D0A" w:rsidP="00007376">
      <w:pPr>
        <w:spacing w:line="240" w:lineRule="auto"/>
        <w:rPr>
          <w:rFonts w:ascii="Times New Roman" w:hAnsi="Times New Roman" w:cs="Times New Roman"/>
          <w:u w:val="single"/>
          <w:lang w:val="lv-LV"/>
        </w:rPr>
      </w:pPr>
      <w:r w:rsidRPr="008B665C">
        <w:rPr>
          <w:rFonts w:ascii="Times New Roman" w:hAnsi="Times New Roman" w:cs="Times New Roman"/>
          <w:u w:val="single"/>
          <w:lang w:val="lv-LV"/>
        </w:rPr>
        <w:t>Mijiedarbība ar citām zālēm un citi mijiedarbības veidi:</w:t>
      </w:r>
    </w:p>
    <w:p w14:paraId="60281325" w14:textId="77777777" w:rsidR="00007376" w:rsidRPr="008B665C" w:rsidRDefault="00007376" w:rsidP="00007376">
      <w:pPr>
        <w:spacing w:line="240" w:lineRule="auto"/>
        <w:rPr>
          <w:rFonts w:ascii="Times New Roman" w:hAnsi="Times New Roman" w:cs="Times New Roman"/>
          <w:b/>
          <w:lang w:val="lv-LV"/>
        </w:rPr>
      </w:pPr>
    </w:p>
    <w:p w14:paraId="7BD76F46" w14:textId="741791B4" w:rsidR="00770D0A" w:rsidRPr="008B665C" w:rsidRDefault="00770D0A" w:rsidP="00770D0A">
      <w:pPr>
        <w:spacing w:line="240" w:lineRule="auto"/>
        <w:rPr>
          <w:rFonts w:ascii="Times New Roman" w:hAnsi="Times New Roman" w:cs="Times New Roman"/>
          <w:bCs/>
          <w:color w:val="000000" w:themeColor="text1"/>
          <w:lang w:val="lv-LV"/>
        </w:rPr>
      </w:pPr>
      <w:r w:rsidRPr="008B665C">
        <w:rPr>
          <w:rFonts w:ascii="Times New Roman" w:hAnsi="Times New Roman" w:cs="Times New Roman"/>
          <w:bCs/>
          <w:color w:val="000000" w:themeColor="text1"/>
          <w:lang w:val="lv-LV"/>
        </w:rPr>
        <w:t>Citi centrālo nervu sistēmu nomācošie līdzekļi (barbiturāti, narkotiskie līdzekļi, anestēzijas līdzekļi, trankvilizatori u.c.), lietojot vienlaikus ar ksilazīnu, var izraisīt aditīvu centrālās nervu sistēmas nomākumu. Šo līdzekļu devas būt</w:t>
      </w:r>
      <w:r w:rsidR="00995DF3">
        <w:rPr>
          <w:rFonts w:ascii="Times New Roman" w:hAnsi="Times New Roman" w:cs="Times New Roman"/>
          <w:bCs/>
          <w:color w:val="000000" w:themeColor="text1"/>
          <w:lang w:val="lv-LV"/>
        </w:rPr>
        <w:t>u</w:t>
      </w:r>
      <w:r w:rsidRPr="008B665C">
        <w:rPr>
          <w:rFonts w:ascii="Times New Roman" w:hAnsi="Times New Roman" w:cs="Times New Roman"/>
          <w:bCs/>
          <w:color w:val="000000" w:themeColor="text1"/>
          <w:lang w:val="lv-LV"/>
        </w:rPr>
        <w:t xml:space="preserve"> jāsamazina. Tāpēc ksilazīns kombinācijā ar neiroleptiskiem līdzekļiem vai trankvilizatoriem jālieto piesardzīgi. Ksilazīnu nav atļauts lietot kombinācijā ar simpatomimētiskiem līdzekļiem, piemēram, epinefrīnu, jo var attīstīties ventrikulāra aritmija.</w:t>
      </w:r>
    </w:p>
    <w:p w14:paraId="6EEEC712" w14:textId="40B57B4D" w:rsidR="00007376" w:rsidRPr="008B665C" w:rsidRDefault="00770D0A" w:rsidP="00770D0A">
      <w:pPr>
        <w:spacing w:line="240" w:lineRule="auto"/>
        <w:rPr>
          <w:rFonts w:ascii="Times New Roman" w:hAnsi="Times New Roman" w:cs="Times New Roman"/>
          <w:bCs/>
          <w:lang w:val="lv-LV"/>
        </w:rPr>
      </w:pPr>
      <w:r w:rsidRPr="008B665C">
        <w:rPr>
          <w:rFonts w:ascii="Times New Roman" w:hAnsi="Times New Roman" w:cs="Times New Roman"/>
          <w:bCs/>
          <w:color w:val="000000" w:themeColor="text1"/>
          <w:lang w:val="lv-LV"/>
        </w:rPr>
        <w:t xml:space="preserve">Ziņots, ka vienlaicīga intravenoza spēcīgu sulfonamīdu un alfa-2 agonistu lietošana izraisa sirds aritmiju, kas var būt letāla. </w:t>
      </w:r>
      <w:r w:rsidR="00057580">
        <w:rPr>
          <w:rFonts w:ascii="Times New Roman" w:hAnsi="Times New Roman" w:cs="Times New Roman"/>
          <w:bCs/>
          <w:color w:val="000000" w:themeColor="text1"/>
          <w:lang w:val="lv-LV"/>
        </w:rPr>
        <w:t>Kaut arī saistībā ar šīm veterinārajām zālēm</w:t>
      </w:r>
      <w:r w:rsidRPr="008B665C">
        <w:rPr>
          <w:rFonts w:ascii="Times New Roman" w:hAnsi="Times New Roman" w:cs="Times New Roman"/>
          <w:bCs/>
          <w:color w:val="000000" w:themeColor="text1"/>
          <w:lang w:val="lv-LV"/>
        </w:rPr>
        <w:t xml:space="preserve"> par šādu iedarbību nav ziņots, </w:t>
      </w:r>
      <w:r w:rsidR="00057580">
        <w:rPr>
          <w:rFonts w:ascii="Times New Roman" w:hAnsi="Times New Roman" w:cs="Times New Roman"/>
          <w:bCs/>
          <w:color w:val="000000" w:themeColor="text1"/>
          <w:lang w:val="lv-LV"/>
        </w:rPr>
        <w:t>iesaka neievadīt</w:t>
      </w:r>
      <w:r w:rsidRPr="008B665C">
        <w:rPr>
          <w:rFonts w:ascii="Times New Roman" w:hAnsi="Times New Roman" w:cs="Times New Roman"/>
          <w:bCs/>
          <w:color w:val="000000" w:themeColor="text1"/>
          <w:lang w:val="lv-LV"/>
        </w:rPr>
        <w:t xml:space="preserve"> trimetoprimu/sulfonamīdu saturoš</w:t>
      </w:r>
      <w:r w:rsidR="00057580">
        <w:rPr>
          <w:rFonts w:ascii="Times New Roman" w:hAnsi="Times New Roman" w:cs="Times New Roman"/>
          <w:bCs/>
          <w:color w:val="000000" w:themeColor="text1"/>
          <w:lang w:val="lv-LV"/>
        </w:rPr>
        <w:t>as</w:t>
      </w:r>
      <w:r w:rsidRPr="008B665C">
        <w:rPr>
          <w:rFonts w:ascii="Times New Roman" w:hAnsi="Times New Roman" w:cs="Times New Roman"/>
          <w:bCs/>
          <w:color w:val="000000" w:themeColor="text1"/>
          <w:lang w:val="lv-LV"/>
        </w:rPr>
        <w:t xml:space="preserve"> zā</w:t>
      </w:r>
      <w:r w:rsidR="00057580">
        <w:rPr>
          <w:rFonts w:ascii="Times New Roman" w:hAnsi="Times New Roman" w:cs="Times New Roman"/>
          <w:bCs/>
          <w:color w:val="000000" w:themeColor="text1"/>
          <w:lang w:val="lv-LV"/>
        </w:rPr>
        <w:t>les</w:t>
      </w:r>
      <w:r w:rsidRPr="008B665C">
        <w:rPr>
          <w:rFonts w:ascii="Times New Roman" w:hAnsi="Times New Roman" w:cs="Times New Roman"/>
          <w:bCs/>
          <w:color w:val="000000" w:themeColor="text1"/>
          <w:lang w:val="lv-LV"/>
        </w:rPr>
        <w:t xml:space="preserve"> intravenoz</w:t>
      </w:r>
      <w:r w:rsidR="00057580">
        <w:rPr>
          <w:rFonts w:ascii="Times New Roman" w:hAnsi="Times New Roman" w:cs="Times New Roman"/>
          <w:bCs/>
          <w:color w:val="000000" w:themeColor="text1"/>
          <w:lang w:val="lv-LV"/>
        </w:rPr>
        <w:t>i, ja zirgam ir veikta sedācija ar ksilazīnu</w:t>
      </w:r>
      <w:r w:rsidRPr="008B665C">
        <w:rPr>
          <w:rFonts w:ascii="Times New Roman" w:hAnsi="Times New Roman" w:cs="Times New Roman"/>
          <w:bCs/>
          <w:color w:val="000000" w:themeColor="text1"/>
          <w:lang w:val="lv-LV"/>
        </w:rPr>
        <w:t>.</w:t>
      </w:r>
    </w:p>
    <w:p w14:paraId="5957E337" w14:textId="77777777" w:rsidR="00007376" w:rsidRPr="008B665C" w:rsidRDefault="00007376" w:rsidP="00007376">
      <w:pPr>
        <w:spacing w:line="240" w:lineRule="auto"/>
        <w:rPr>
          <w:rFonts w:ascii="Times New Roman" w:hAnsi="Times New Roman" w:cs="Times New Roman"/>
          <w:lang w:val="lv-LV"/>
        </w:rPr>
      </w:pPr>
    </w:p>
    <w:p w14:paraId="1BB4A18E" w14:textId="66931871" w:rsidR="00007376" w:rsidRPr="008B665C" w:rsidRDefault="00770D0A" w:rsidP="00007376">
      <w:pPr>
        <w:spacing w:line="240" w:lineRule="auto"/>
        <w:rPr>
          <w:rFonts w:ascii="Times New Roman" w:hAnsi="Times New Roman" w:cs="Times New Roman"/>
          <w:u w:val="single"/>
          <w:lang w:val="lv-LV"/>
        </w:rPr>
      </w:pPr>
      <w:r w:rsidRPr="008B665C">
        <w:rPr>
          <w:rFonts w:ascii="Times New Roman" w:hAnsi="Times New Roman" w:cs="Times New Roman"/>
          <w:u w:val="single"/>
          <w:lang w:val="lv-LV"/>
        </w:rPr>
        <w:t>Pārdozēšana (simptomi, rīcība ārkārtas situācijā, antidoti)</w:t>
      </w:r>
      <w:r w:rsidRPr="008B665C">
        <w:rPr>
          <w:rFonts w:ascii="Times New Roman" w:hAnsi="Times New Roman" w:cs="Times New Roman"/>
          <w:lang w:val="lv-LV"/>
        </w:rPr>
        <w:t>:</w:t>
      </w:r>
    </w:p>
    <w:p w14:paraId="7BA67FA0" w14:textId="77777777" w:rsidR="00007376" w:rsidRPr="008B665C" w:rsidRDefault="00007376" w:rsidP="00007376">
      <w:pPr>
        <w:spacing w:line="240" w:lineRule="auto"/>
        <w:rPr>
          <w:rFonts w:ascii="Times New Roman" w:hAnsi="Times New Roman" w:cs="Times New Roman"/>
          <w:u w:val="single"/>
          <w:lang w:val="lv-LV"/>
        </w:rPr>
      </w:pPr>
    </w:p>
    <w:p w14:paraId="60722E1A" w14:textId="77777777" w:rsidR="008B665C" w:rsidRPr="008B665C" w:rsidRDefault="008B665C" w:rsidP="005D6801">
      <w:pPr>
        <w:pStyle w:val="NoSpacing"/>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Nejaušas pārdozēšanas gadījumā var rasties sirds aritmija, hipotensija, kā arī dziļš centrālās nervu sistēmas un elpošanas nomākums. Pārdozēšanas gadījumā ziņots arī par krampjiem. Kā ksilazīna darbības antagonistus var lietot α-2-adrenerģiskos blokatorus.</w:t>
      </w:r>
    </w:p>
    <w:p w14:paraId="37E46878" w14:textId="175F7450" w:rsidR="00007376" w:rsidRPr="008B665C" w:rsidRDefault="008B665C" w:rsidP="005D6801">
      <w:pPr>
        <w:pStyle w:val="NoSpacing"/>
        <w:rPr>
          <w:rFonts w:ascii="Times New Roman" w:hAnsi="Times New Roman" w:cs="Times New Roman"/>
          <w:lang w:val="lv-LV"/>
        </w:rPr>
      </w:pPr>
      <w:r w:rsidRPr="008B665C">
        <w:rPr>
          <w:rFonts w:ascii="Times New Roman" w:hAnsi="Times New Roman" w:cs="Times New Roman"/>
          <w:color w:val="000000" w:themeColor="text1"/>
          <w:lang w:val="lv-LV"/>
        </w:rPr>
        <w:t>Lai novērstu ksilazīna izraisīto elpošanas nomākumu, rekomendēta mehāniska elpošanas atbalstterapija, lietojot elpošanas stimulatorus (piemēram, doksapramu) vai tos nelietojot.</w:t>
      </w:r>
    </w:p>
    <w:p w14:paraId="50889843" w14:textId="77777777" w:rsidR="00007376" w:rsidRPr="008B665C" w:rsidRDefault="00007376" w:rsidP="00007376">
      <w:pPr>
        <w:spacing w:line="240" w:lineRule="auto"/>
        <w:rPr>
          <w:rFonts w:ascii="Times New Roman" w:hAnsi="Times New Roman" w:cs="Times New Roman"/>
          <w:u w:val="single"/>
          <w:lang w:val="lv-LV"/>
        </w:rPr>
      </w:pPr>
    </w:p>
    <w:p w14:paraId="6FE01F1C" w14:textId="77777777" w:rsidR="008B665C" w:rsidRPr="008B665C" w:rsidRDefault="008B665C" w:rsidP="00007376">
      <w:pPr>
        <w:spacing w:line="240" w:lineRule="auto"/>
        <w:rPr>
          <w:rFonts w:ascii="Times New Roman" w:hAnsi="Times New Roman" w:cs="Times New Roman"/>
          <w:lang w:val="lv-LV"/>
        </w:rPr>
      </w:pPr>
      <w:r w:rsidRPr="008B665C">
        <w:rPr>
          <w:rFonts w:ascii="Times New Roman" w:hAnsi="Times New Roman" w:cs="Times New Roman"/>
          <w:u w:val="single"/>
          <w:lang w:val="lv-LV"/>
        </w:rPr>
        <w:t>Nesaderība</w:t>
      </w:r>
      <w:r w:rsidRPr="008B665C">
        <w:rPr>
          <w:rFonts w:ascii="Times New Roman" w:hAnsi="Times New Roman" w:cs="Times New Roman"/>
          <w:lang w:val="lv-LV"/>
        </w:rPr>
        <w:t>:</w:t>
      </w:r>
    </w:p>
    <w:p w14:paraId="55299192" w14:textId="33D04EB8" w:rsidR="00007376" w:rsidRPr="008B665C" w:rsidRDefault="008B665C" w:rsidP="00007376">
      <w:pPr>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Tā kā nav veikti saderības pētījumi, šīs veterinārās zāles nedrīkst lietot maisījumā ar citām veterinārajām zālēm.</w:t>
      </w:r>
    </w:p>
    <w:p w14:paraId="36C268C7" w14:textId="77777777" w:rsidR="00007376" w:rsidRPr="008B665C" w:rsidRDefault="00007376" w:rsidP="00007376">
      <w:pPr>
        <w:spacing w:line="240" w:lineRule="auto"/>
        <w:rPr>
          <w:rFonts w:ascii="Times New Roman" w:hAnsi="Times New Roman" w:cs="Times New Roman"/>
          <w:lang w:val="lv-LV"/>
        </w:rPr>
      </w:pPr>
    </w:p>
    <w:p w14:paraId="5B3A72DB" w14:textId="77777777" w:rsidR="00007376" w:rsidRPr="008B665C" w:rsidRDefault="00007376" w:rsidP="00007376">
      <w:pPr>
        <w:spacing w:line="240" w:lineRule="auto"/>
        <w:rPr>
          <w:rFonts w:ascii="Times New Roman" w:hAnsi="Times New Roman" w:cs="Times New Roman"/>
          <w:lang w:val="lv-LV"/>
        </w:rPr>
      </w:pPr>
    </w:p>
    <w:p w14:paraId="6C553038" w14:textId="4BDEC504" w:rsidR="00007376" w:rsidRPr="008B665C" w:rsidRDefault="00007376" w:rsidP="00007376">
      <w:pPr>
        <w:tabs>
          <w:tab w:val="left" w:pos="-720"/>
          <w:tab w:val="left" w:pos="0"/>
          <w:tab w:val="left" w:pos="739"/>
          <w:tab w:val="left" w:pos="950"/>
          <w:tab w:val="left" w:pos="1200"/>
          <w:tab w:val="left" w:pos="1440"/>
          <w:tab w:val="left" w:pos="1709"/>
          <w:tab w:val="left" w:pos="1920"/>
          <w:tab w:val="left" w:pos="2263"/>
          <w:tab w:val="left" w:pos="2760"/>
          <w:tab w:val="left" w:pos="3600"/>
        </w:tabs>
        <w:spacing w:line="240" w:lineRule="auto"/>
        <w:ind w:left="567" w:hanging="567"/>
        <w:rPr>
          <w:rFonts w:ascii="Times New Roman" w:hAnsi="Times New Roman" w:cs="Times New Roman"/>
          <w:b/>
          <w:lang w:val="lv-LV"/>
        </w:rPr>
      </w:pPr>
      <w:r w:rsidRPr="008B665C">
        <w:rPr>
          <w:rFonts w:ascii="Times New Roman" w:hAnsi="Times New Roman" w:cs="Times New Roman"/>
          <w:b/>
          <w:highlight w:val="lightGray"/>
          <w:lang w:val="lv-LV"/>
        </w:rPr>
        <w:lastRenderedPageBreak/>
        <w:t>13.</w:t>
      </w:r>
      <w:r w:rsidRPr="008B665C">
        <w:rPr>
          <w:rFonts w:ascii="Times New Roman" w:hAnsi="Times New Roman" w:cs="Times New Roman"/>
          <w:b/>
          <w:lang w:val="lv-LV"/>
        </w:rPr>
        <w:tab/>
      </w:r>
      <w:r w:rsidR="008B665C" w:rsidRPr="008B665C">
        <w:rPr>
          <w:rFonts w:ascii="Times New Roman" w:hAnsi="Times New Roman" w:cs="Times New Roman"/>
          <w:b/>
          <w:caps/>
          <w:color w:val="000000"/>
          <w:lang w:val="lv-LV"/>
        </w:rPr>
        <w:t>ĪPAŠI norādījumi neizlietotU VETERINĀRO ZĀĻU vai to atkritumU IZNĪCINĀŠANAI</w:t>
      </w:r>
    </w:p>
    <w:p w14:paraId="1B27CD6E" w14:textId="77777777" w:rsidR="00007376" w:rsidRPr="008B665C" w:rsidRDefault="00007376" w:rsidP="00007376">
      <w:pPr>
        <w:spacing w:line="240" w:lineRule="auto"/>
        <w:rPr>
          <w:rFonts w:ascii="Times New Roman" w:hAnsi="Times New Roman" w:cs="Times New Roman"/>
          <w:lang w:val="lv-LV"/>
        </w:rPr>
      </w:pPr>
    </w:p>
    <w:p w14:paraId="6100BCD1" w14:textId="41D29273" w:rsidR="00007376" w:rsidRPr="008B665C" w:rsidRDefault="008B665C"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r w:rsidRPr="008B665C">
        <w:rPr>
          <w:rFonts w:ascii="Times New Roman" w:hAnsi="Times New Roman" w:cs="Times New Roman"/>
          <w:color w:val="000000" w:themeColor="text1"/>
          <w:lang w:val="lv-LV"/>
        </w:rPr>
        <w:t>Jebkuras neizlietotas veterinārās zāles vai to atkritumi nedrīkst nonākt notekūdeņos vai sadzīves atkritumos, bet tie jāievieto attiecīgajās savākšanas sistēmās un jāiznīcina saskaņā ar nacionālajiem tiesību aktiem par neizlietotām zālēm vai zālēm, kam beidzies derīguma termiņš.</w:t>
      </w:r>
    </w:p>
    <w:p w14:paraId="74587F2E"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0213FF13" w14:textId="77777777"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lang w:val="lv-LV"/>
        </w:rPr>
      </w:pPr>
    </w:p>
    <w:p w14:paraId="542D3D04" w14:textId="05C4D5CD"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14.</w:t>
      </w:r>
      <w:r w:rsidRPr="008B665C">
        <w:rPr>
          <w:rFonts w:ascii="Times New Roman" w:hAnsi="Times New Roman" w:cs="Times New Roman"/>
          <w:b/>
          <w:lang w:val="lv-LV"/>
        </w:rPr>
        <w:tab/>
      </w:r>
      <w:r w:rsidR="008B665C" w:rsidRPr="008B665C">
        <w:rPr>
          <w:rFonts w:ascii="Times New Roman" w:hAnsi="Times New Roman" w:cs="Times New Roman"/>
          <w:b/>
          <w:color w:val="000000"/>
          <w:lang w:val="lv-LV"/>
        </w:rPr>
        <w:t>DATUMS, KAD LIETOŠANAS INSTRUKCIJA PĒDĒJO REIZI TIKA APSTIPRINĀTA</w:t>
      </w:r>
    </w:p>
    <w:p w14:paraId="668A9660" w14:textId="77777777" w:rsidR="00007376" w:rsidRPr="008B665C" w:rsidRDefault="00007376" w:rsidP="00007376">
      <w:pPr>
        <w:spacing w:line="240" w:lineRule="auto"/>
        <w:rPr>
          <w:rFonts w:ascii="Times New Roman" w:hAnsi="Times New Roman" w:cs="Times New Roman"/>
          <w:lang w:val="lv-LV"/>
        </w:rPr>
      </w:pPr>
    </w:p>
    <w:p w14:paraId="3CB96DB2" w14:textId="34BADDCC" w:rsidR="00007376" w:rsidRPr="00D10C1B" w:rsidRDefault="00610C73" w:rsidP="005D6801">
      <w:pPr>
        <w:spacing w:line="240" w:lineRule="auto"/>
        <w:jc w:val="both"/>
        <w:rPr>
          <w:rFonts w:ascii="Times New Roman" w:hAnsi="Times New Roman" w:cs="Times New Roman"/>
          <w:lang w:val="lv-LV"/>
        </w:rPr>
      </w:pPr>
      <w:r>
        <w:rPr>
          <w:rFonts w:ascii="Times New Roman" w:hAnsi="Times New Roman" w:cs="Times New Roman"/>
          <w:lang w:val="lv-LV" w:eastAsia="en-US"/>
        </w:rPr>
        <w:t>10</w:t>
      </w:r>
      <w:r w:rsidR="00E15E59">
        <w:rPr>
          <w:rFonts w:ascii="Times New Roman" w:hAnsi="Times New Roman" w:cs="Times New Roman"/>
          <w:lang w:val="lv-LV" w:eastAsia="en-US"/>
        </w:rPr>
        <w:t>/202</w:t>
      </w:r>
      <w:r w:rsidR="00C769F3">
        <w:rPr>
          <w:rFonts w:ascii="Times New Roman" w:hAnsi="Times New Roman" w:cs="Times New Roman"/>
          <w:lang w:val="lv-LV" w:eastAsia="en-US"/>
        </w:rPr>
        <w:t>5</w:t>
      </w:r>
    </w:p>
    <w:p w14:paraId="30B21D8E" w14:textId="77777777" w:rsidR="00007376" w:rsidRDefault="00007376" w:rsidP="00007376">
      <w:pPr>
        <w:spacing w:line="240" w:lineRule="auto"/>
        <w:rPr>
          <w:rFonts w:ascii="Times New Roman" w:hAnsi="Times New Roman" w:cs="Times New Roman"/>
          <w:lang w:val="lv-LV"/>
        </w:rPr>
      </w:pPr>
    </w:p>
    <w:p w14:paraId="6E2353CD" w14:textId="77777777" w:rsidR="00D10C1B" w:rsidRPr="008B665C" w:rsidRDefault="00D10C1B" w:rsidP="00007376">
      <w:pPr>
        <w:spacing w:line="240" w:lineRule="auto"/>
        <w:rPr>
          <w:rFonts w:ascii="Times New Roman" w:hAnsi="Times New Roman" w:cs="Times New Roman"/>
          <w:lang w:val="lv-LV"/>
        </w:rPr>
      </w:pPr>
    </w:p>
    <w:p w14:paraId="3C24ACE6" w14:textId="692D07EB" w:rsidR="00007376" w:rsidRPr="008B665C" w:rsidRDefault="00007376" w:rsidP="00007376">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spacing w:line="240" w:lineRule="auto"/>
        <w:rPr>
          <w:rFonts w:ascii="Times New Roman" w:hAnsi="Times New Roman" w:cs="Times New Roman"/>
          <w:b/>
          <w:lang w:val="lv-LV"/>
        </w:rPr>
      </w:pPr>
      <w:r w:rsidRPr="008B665C">
        <w:rPr>
          <w:rFonts w:ascii="Times New Roman" w:hAnsi="Times New Roman" w:cs="Times New Roman"/>
          <w:b/>
          <w:highlight w:val="lightGray"/>
          <w:lang w:val="lv-LV"/>
        </w:rPr>
        <w:t>15.</w:t>
      </w:r>
      <w:r w:rsidRPr="008B665C">
        <w:rPr>
          <w:rFonts w:ascii="Times New Roman" w:hAnsi="Times New Roman" w:cs="Times New Roman"/>
          <w:b/>
          <w:lang w:val="lv-LV"/>
        </w:rPr>
        <w:tab/>
      </w:r>
      <w:r w:rsidR="008B665C" w:rsidRPr="008B665C">
        <w:rPr>
          <w:rFonts w:ascii="Times New Roman" w:hAnsi="Times New Roman" w:cs="Times New Roman"/>
          <w:b/>
          <w:color w:val="000000"/>
          <w:lang w:val="lv-LV"/>
        </w:rPr>
        <w:t>CITA INFORMĀCIJA</w:t>
      </w:r>
    </w:p>
    <w:p w14:paraId="6609C500" w14:textId="77777777" w:rsidR="00007376" w:rsidRPr="008B665C" w:rsidRDefault="00007376" w:rsidP="00007376">
      <w:pPr>
        <w:spacing w:line="240" w:lineRule="auto"/>
        <w:jc w:val="both"/>
        <w:rPr>
          <w:rFonts w:ascii="Times New Roman" w:hAnsi="Times New Roman" w:cs="Times New Roman"/>
          <w:lang w:val="lv-LV"/>
        </w:rPr>
      </w:pPr>
    </w:p>
    <w:p w14:paraId="1FD77BDA" w14:textId="34CF5173" w:rsidR="00007376" w:rsidRPr="008B665C" w:rsidRDefault="008B665C" w:rsidP="00007376">
      <w:pPr>
        <w:spacing w:line="240" w:lineRule="auto"/>
        <w:jc w:val="both"/>
        <w:rPr>
          <w:rFonts w:ascii="Times New Roman" w:hAnsi="Times New Roman" w:cs="Times New Roman"/>
          <w:color w:val="000000" w:themeColor="text1"/>
          <w:lang w:val="lv-LV"/>
        </w:rPr>
      </w:pPr>
      <w:r w:rsidRPr="008B665C">
        <w:rPr>
          <w:rFonts w:ascii="Times New Roman" w:hAnsi="Times New Roman" w:cs="Times New Roman"/>
          <w:color w:val="000000" w:themeColor="text1"/>
          <w:lang w:val="lv-LV"/>
        </w:rPr>
        <w:t>Iepakojuma izmērs: kartona kaste ar vienu 50 ml pudeli</w:t>
      </w:r>
      <w:r w:rsidR="00666FD4">
        <w:rPr>
          <w:rFonts w:ascii="Times New Roman" w:hAnsi="Times New Roman" w:cs="Times New Roman"/>
          <w:color w:val="000000" w:themeColor="text1"/>
          <w:lang w:val="lv-LV"/>
        </w:rPr>
        <w:t>.</w:t>
      </w:r>
      <w:r w:rsidRPr="008B665C">
        <w:rPr>
          <w:rFonts w:ascii="Times New Roman" w:hAnsi="Times New Roman" w:cs="Times New Roman"/>
          <w:color w:val="000000" w:themeColor="text1"/>
          <w:lang w:val="lv-LV"/>
        </w:rPr>
        <w:t xml:space="preserve"> </w:t>
      </w:r>
    </w:p>
    <w:p w14:paraId="28B70E6C" w14:textId="77777777" w:rsidR="00007376" w:rsidRPr="008B665C" w:rsidRDefault="00007376" w:rsidP="00007376">
      <w:pPr>
        <w:spacing w:line="240" w:lineRule="auto"/>
        <w:jc w:val="both"/>
        <w:rPr>
          <w:rFonts w:ascii="Times New Roman" w:hAnsi="Times New Roman" w:cs="Times New Roman"/>
          <w:lang w:val="lv-LV"/>
        </w:rPr>
      </w:pPr>
    </w:p>
    <w:p w14:paraId="76E80989" w14:textId="5F88DAC9" w:rsidR="00D10C1B" w:rsidRDefault="00057580" w:rsidP="00007376">
      <w:pPr>
        <w:spacing w:line="240" w:lineRule="auto"/>
        <w:jc w:val="both"/>
        <w:rPr>
          <w:rFonts w:ascii="Times New Roman" w:hAnsi="Times New Roman" w:cs="Times New Roman"/>
          <w:lang w:val="lv-LV" w:eastAsia="en-US"/>
        </w:rPr>
      </w:pPr>
      <w:r>
        <w:rPr>
          <w:rFonts w:ascii="Times New Roman" w:hAnsi="Times New Roman" w:cs="Times New Roman"/>
          <w:lang w:val="lv-LV" w:eastAsia="en-US"/>
        </w:rPr>
        <w:t>Izplatīšanai tikai praktizējošam veterinārārstam</w:t>
      </w:r>
      <w:r w:rsidR="00D10C1B">
        <w:rPr>
          <w:rFonts w:ascii="Times New Roman" w:hAnsi="Times New Roman" w:cs="Times New Roman"/>
          <w:lang w:val="lv-LV" w:eastAsia="en-US"/>
        </w:rPr>
        <w:t>.</w:t>
      </w:r>
    </w:p>
    <w:p w14:paraId="48E50A21" w14:textId="77777777" w:rsidR="00E15E59" w:rsidRDefault="00E15E59" w:rsidP="00007376">
      <w:pPr>
        <w:spacing w:line="240" w:lineRule="auto"/>
        <w:jc w:val="both"/>
        <w:rPr>
          <w:rFonts w:ascii="Times New Roman" w:hAnsi="Times New Roman" w:cs="Times New Roman"/>
          <w:lang w:val="lv-LV" w:eastAsia="en-US"/>
        </w:rPr>
      </w:pPr>
    </w:p>
    <w:p w14:paraId="7700930C" w14:textId="77777777" w:rsidR="00E15E59" w:rsidRPr="00691890" w:rsidRDefault="00E15E59" w:rsidP="00E15E59">
      <w:pPr>
        <w:spacing w:line="240" w:lineRule="auto"/>
        <w:jc w:val="both"/>
        <w:rPr>
          <w:rFonts w:ascii="Times New Roman" w:hAnsi="Times New Roman"/>
          <w:b/>
          <w:szCs w:val="20"/>
          <w:lang w:val="lv-LV"/>
        </w:rPr>
      </w:pPr>
      <w:r w:rsidRPr="00691890">
        <w:rPr>
          <w:rFonts w:ascii="Times New Roman" w:hAnsi="Times New Roman"/>
          <w:b/>
          <w:szCs w:val="20"/>
          <w:lang w:val="lv-LV"/>
        </w:rPr>
        <w:t>PARALĒLI TIRGOTO VETERINĀRO ZĀĻU IZPLATĪTĀJS:</w:t>
      </w:r>
    </w:p>
    <w:p w14:paraId="6C162553" w14:textId="77777777" w:rsidR="00E15E59" w:rsidRPr="00691890" w:rsidRDefault="00E15E59" w:rsidP="00E15E59">
      <w:pPr>
        <w:pStyle w:val="NoSpacing"/>
        <w:rPr>
          <w:rFonts w:ascii="Times New Roman" w:hAnsi="Times New Roman"/>
          <w:lang w:val="lv-LV"/>
        </w:rPr>
      </w:pPr>
      <w:r w:rsidRPr="00691890">
        <w:rPr>
          <w:rFonts w:ascii="Times New Roman" w:hAnsi="Times New Roman"/>
          <w:lang w:val="lv-LV"/>
        </w:rPr>
        <w:t>SIA “Magnum Veterinārija”, reģ. Nr. 40003619306, Ulbrokas iela 23, Rīga, LV-1021.</w:t>
      </w:r>
    </w:p>
    <w:p w14:paraId="28A2C5A2" w14:textId="77777777" w:rsidR="00E15E59" w:rsidRPr="00691890" w:rsidRDefault="00E15E59" w:rsidP="00E15E59">
      <w:pPr>
        <w:pStyle w:val="NoSpacing"/>
        <w:rPr>
          <w:rFonts w:ascii="Times New Roman" w:hAnsi="Times New Roman"/>
          <w:lang w:val="lv-LV"/>
        </w:rPr>
      </w:pPr>
      <w:r w:rsidRPr="00691890">
        <w:rPr>
          <w:rFonts w:ascii="Times New Roman" w:hAnsi="Times New Roman"/>
          <w:b/>
          <w:lang w:val="lv-LV"/>
        </w:rPr>
        <w:t xml:space="preserve">Veterināro zāļu pārmarķētājs: </w:t>
      </w:r>
      <w:r w:rsidRPr="00691890">
        <w:rPr>
          <w:rFonts w:ascii="Times New Roman" w:hAnsi="Times New Roman"/>
          <w:lang w:val="lv-LV"/>
        </w:rPr>
        <w:t>SIA „Magnum Medical”</w:t>
      </w:r>
    </w:p>
    <w:p w14:paraId="0784A1A9" w14:textId="77777777" w:rsidR="00E15E59" w:rsidRPr="00691890" w:rsidRDefault="00E15E59" w:rsidP="00E15E59">
      <w:pPr>
        <w:pStyle w:val="NoSpacing"/>
        <w:rPr>
          <w:rFonts w:ascii="Times New Roman" w:hAnsi="Times New Roman"/>
          <w:lang w:val="lv-LV"/>
        </w:rPr>
      </w:pPr>
      <w:r w:rsidRPr="00691890">
        <w:rPr>
          <w:rFonts w:ascii="Times New Roman" w:hAnsi="Times New Roman"/>
          <w:b/>
          <w:lang w:val="lv-LV"/>
        </w:rPr>
        <w:t>Pārmarķēšanas sērijas Nr.:</w:t>
      </w:r>
    </w:p>
    <w:p w14:paraId="6C1394CA" w14:textId="063A80A7" w:rsidR="00E15E59" w:rsidRDefault="00E15E59" w:rsidP="00E15E59">
      <w:pPr>
        <w:spacing w:line="240" w:lineRule="auto"/>
        <w:jc w:val="both"/>
        <w:rPr>
          <w:rFonts w:ascii="Times New Roman" w:hAnsi="Times New Roman"/>
          <w:b/>
          <w:bCs/>
          <w:lang w:val="lv-LV"/>
        </w:rPr>
      </w:pPr>
      <w:r w:rsidRPr="00BA3FC5">
        <w:rPr>
          <w:rFonts w:ascii="Times New Roman" w:hAnsi="Times New Roman"/>
          <w:b/>
          <w:bCs/>
          <w:lang w:val="lv-LV"/>
        </w:rPr>
        <w:t>Paralēli tirgoto veterināro zāļu tirdzniecības atļaujas numurs Latvijas veterināro zāļu reģistrā:</w:t>
      </w:r>
    </w:p>
    <w:p w14:paraId="7D6569C6" w14:textId="015AC793" w:rsidR="00E15E59" w:rsidRPr="005D6801" w:rsidRDefault="0006562E" w:rsidP="00E15E59">
      <w:pPr>
        <w:spacing w:line="240" w:lineRule="auto"/>
        <w:jc w:val="both"/>
        <w:rPr>
          <w:rFonts w:ascii="Times New Roman" w:hAnsi="Times New Roman" w:cs="Times New Roman"/>
          <w:lang w:val="lv-LV" w:eastAsia="en-US"/>
        </w:rPr>
      </w:pPr>
      <w:r w:rsidRPr="0006562E">
        <w:rPr>
          <w:rFonts w:ascii="Times New Roman" w:hAnsi="Times New Roman" w:cs="Times New Roman"/>
          <w:lang w:val="lv-LV" w:eastAsia="en-US"/>
        </w:rPr>
        <w:t>V/I/24/0009</w:t>
      </w:r>
    </w:p>
    <w:p w14:paraId="50BA67D4" w14:textId="77777777" w:rsidR="00007376" w:rsidRPr="008B665C" w:rsidRDefault="00007376" w:rsidP="00007376">
      <w:pPr>
        <w:rPr>
          <w:rFonts w:ascii="Times New Roman" w:hAnsi="Times New Roman" w:cs="Times New Roman"/>
          <w:lang w:val="lv-LV"/>
        </w:rPr>
      </w:pPr>
    </w:p>
    <w:p w14:paraId="1A2E01FD" w14:textId="77777777" w:rsidR="00007376" w:rsidRPr="008B665C" w:rsidRDefault="00007376" w:rsidP="00007376">
      <w:pPr>
        <w:rPr>
          <w:rFonts w:ascii="Times New Roman" w:hAnsi="Times New Roman" w:cs="Times New Roman"/>
          <w:lang w:val="lv-LV"/>
        </w:rPr>
      </w:pPr>
    </w:p>
    <w:p w14:paraId="5456FBDB" w14:textId="77777777" w:rsidR="00007376" w:rsidRPr="008B665C" w:rsidRDefault="00007376">
      <w:pPr>
        <w:rPr>
          <w:rFonts w:ascii="Times New Roman" w:hAnsi="Times New Roman" w:cs="Times New Roman"/>
          <w:lang w:val="lv-LV"/>
        </w:rPr>
      </w:pPr>
    </w:p>
    <w:sectPr w:rsidR="00007376" w:rsidRPr="008B665C" w:rsidSect="005D6801">
      <w:pgSz w:w="11900" w:h="16840" w:code="9"/>
      <w:pgMar w:top="1134" w:right="1418" w:bottom="1134" w:left="1418" w:header="737" w:footer="7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F558FD"/>
    <w:multiLevelType w:val="hybridMultilevel"/>
    <w:tmpl w:val="E4EAABD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107674"/>
    <w:multiLevelType w:val="hybridMultilevel"/>
    <w:tmpl w:val="E80A836A"/>
    <w:lvl w:ilvl="0" w:tplc="6904404C">
      <w:start w:val="1"/>
      <w:numFmt w:val="bullet"/>
      <w:pStyle w:val="AufzhlungBelazinSPC"/>
      <w:lvlText w:val=""/>
      <w:lvlJc w:val="left"/>
      <w:pPr>
        <w:ind w:left="501"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FD735DC"/>
    <w:multiLevelType w:val="hybridMultilevel"/>
    <w:tmpl w:val="CD96AD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20317878">
    <w:abstractNumId w:val="1"/>
  </w:num>
  <w:num w:numId="2" w16cid:durableId="852499656">
    <w:abstractNumId w:val="2"/>
  </w:num>
  <w:num w:numId="3" w16cid:durableId="2048485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376"/>
    <w:rsid w:val="00007376"/>
    <w:rsid w:val="00057580"/>
    <w:rsid w:val="0006562E"/>
    <w:rsid w:val="000B0F00"/>
    <w:rsid w:val="000F31B0"/>
    <w:rsid w:val="001A0C12"/>
    <w:rsid w:val="00205FCA"/>
    <w:rsid w:val="00236CDB"/>
    <w:rsid w:val="002F1D3B"/>
    <w:rsid w:val="002F27D7"/>
    <w:rsid w:val="00455994"/>
    <w:rsid w:val="005D6801"/>
    <w:rsid w:val="005F7909"/>
    <w:rsid w:val="00610C73"/>
    <w:rsid w:val="00666FD4"/>
    <w:rsid w:val="00770D0A"/>
    <w:rsid w:val="007C04FE"/>
    <w:rsid w:val="008B665C"/>
    <w:rsid w:val="009033EF"/>
    <w:rsid w:val="00995DF3"/>
    <w:rsid w:val="009B12A0"/>
    <w:rsid w:val="00A440C9"/>
    <w:rsid w:val="00A64D98"/>
    <w:rsid w:val="00B44CB0"/>
    <w:rsid w:val="00BF41DD"/>
    <w:rsid w:val="00C769F3"/>
    <w:rsid w:val="00C82232"/>
    <w:rsid w:val="00D10C1B"/>
    <w:rsid w:val="00DB4E16"/>
    <w:rsid w:val="00DD20B8"/>
    <w:rsid w:val="00E15E59"/>
    <w:rsid w:val="00E81A0E"/>
    <w:rsid w:val="00E92EFF"/>
    <w:rsid w:val="00F17D86"/>
    <w:rsid w:val="00F7259D"/>
    <w:rsid w:val="00FF42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C9C9D"/>
  <w15:chartTrackingRefBased/>
  <w15:docId w15:val="{CAD1ACA6-E3F8-C04F-B02D-1F586A16C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376"/>
    <w:pPr>
      <w:spacing w:line="360" w:lineRule="auto"/>
    </w:pPr>
    <w:rPr>
      <w:rFonts w:ascii="Arial" w:eastAsia="Times New Roman" w:hAnsi="Arial" w:cs="Arial"/>
      <w:sz w:val="22"/>
      <w:szCs w:val="22"/>
      <w:lang w:val="hu-HU" w:eastAsia="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007376"/>
    <w:pPr>
      <w:spacing w:line="240" w:lineRule="auto"/>
    </w:pPr>
    <w:rPr>
      <w:sz w:val="24"/>
      <w:szCs w:val="24"/>
    </w:rPr>
  </w:style>
  <w:style w:type="character" w:customStyle="1" w:styleId="CommentTextChar">
    <w:name w:val="Comment Text Char"/>
    <w:basedOn w:val="DefaultParagraphFont"/>
    <w:link w:val="CommentText"/>
    <w:uiPriority w:val="99"/>
    <w:rsid w:val="00007376"/>
    <w:rPr>
      <w:rFonts w:ascii="Arial" w:eastAsia="Times New Roman" w:hAnsi="Arial" w:cs="Arial"/>
      <w:lang w:val="hu-HU" w:eastAsia="hu-HU"/>
    </w:rPr>
  </w:style>
  <w:style w:type="paragraph" w:styleId="NoSpacing">
    <w:name w:val="No Spacing"/>
    <w:link w:val="NoSpacingChar"/>
    <w:uiPriority w:val="1"/>
    <w:qFormat/>
    <w:rsid w:val="00007376"/>
    <w:rPr>
      <w:rFonts w:ascii="Arial" w:eastAsia="Times New Roman" w:hAnsi="Arial" w:cs="Arial"/>
      <w:sz w:val="22"/>
      <w:szCs w:val="22"/>
      <w:lang w:val="hu-HU" w:eastAsia="hu-HU"/>
    </w:rPr>
  </w:style>
  <w:style w:type="paragraph" w:customStyle="1" w:styleId="Default">
    <w:name w:val="Default"/>
    <w:rsid w:val="00007376"/>
    <w:pPr>
      <w:autoSpaceDE w:val="0"/>
      <w:autoSpaceDN w:val="0"/>
      <w:adjustRightInd w:val="0"/>
    </w:pPr>
    <w:rPr>
      <w:rFonts w:ascii="Times New Roman" w:eastAsia="Calibri" w:hAnsi="Times New Roman" w:cs="Times New Roman"/>
      <w:color w:val="000000"/>
      <w:lang w:val="et-EE" w:eastAsia="et-EE"/>
    </w:rPr>
  </w:style>
  <w:style w:type="paragraph" w:customStyle="1" w:styleId="AufzhlungBelazinSPC">
    <w:name w:val="Aufzählung Belazin SPC"/>
    <w:basedOn w:val="Normal"/>
    <w:qFormat/>
    <w:rsid w:val="00007376"/>
    <w:pPr>
      <w:numPr>
        <w:numId w:val="1"/>
      </w:numPr>
      <w:spacing w:line="240" w:lineRule="auto"/>
      <w:jc w:val="both"/>
    </w:pPr>
    <w:rPr>
      <w:rFonts w:ascii="Times New Roman" w:hAnsi="Times New Roman" w:cs="Times New Roman"/>
      <w:lang w:val="en-GB" w:eastAsia="en-US"/>
    </w:rPr>
  </w:style>
  <w:style w:type="character" w:customStyle="1" w:styleId="NoSpacingChar">
    <w:name w:val="No Spacing Char"/>
    <w:link w:val="NoSpacing"/>
    <w:uiPriority w:val="1"/>
    <w:rsid w:val="00007376"/>
    <w:rPr>
      <w:rFonts w:ascii="Arial" w:eastAsia="Times New Roman" w:hAnsi="Arial" w:cs="Arial"/>
      <w:sz w:val="22"/>
      <w:szCs w:val="22"/>
      <w:lang w:val="hu-HU" w:eastAsia="hu-HU"/>
    </w:rPr>
  </w:style>
  <w:style w:type="paragraph" w:styleId="ListParagraph">
    <w:name w:val="List Paragraph"/>
    <w:basedOn w:val="Normal"/>
    <w:uiPriority w:val="34"/>
    <w:qFormat/>
    <w:rsid w:val="00F7259D"/>
    <w:pPr>
      <w:ind w:left="720"/>
      <w:contextualSpacing/>
    </w:pPr>
  </w:style>
  <w:style w:type="character" w:styleId="Hyperlink">
    <w:name w:val="Hyperlink"/>
    <w:basedOn w:val="DefaultParagraphFont"/>
    <w:uiPriority w:val="99"/>
    <w:unhideWhenUsed/>
    <w:rsid w:val="002F27D7"/>
    <w:rPr>
      <w:color w:val="0563C1" w:themeColor="hyperlink"/>
      <w:u w:val="single"/>
    </w:rPr>
  </w:style>
  <w:style w:type="paragraph" w:styleId="BalloonText">
    <w:name w:val="Balloon Text"/>
    <w:basedOn w:val="Normal"/>
    <w:link w:val="BalloonTextChar"/>
    <w:uiPriority w:val="99"/>
    <w:semiHidden/>
    <w:unhideWhenUsed/>
    <w:rsid w:val="00D10C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0C1B"/>
    <w:rPr>
      <w:rFonts w:ascii="Segoe UI" w:eastAsia="Times New Roman" w:hAnsi="Segoe UI" w:cs="Segoe UI"/>
      <w:sz w:val="18"/>
      <w:szCs w:val="18"/>
      <w:lang w:val="hu-HU" w:eastAsia="hu-HU"/>
    </w:rPr>
  </w:style>
  <w:style w:type="paragraph" w:styleId="Revision">
    <w:name w:val="Revision"/>
    <w:hidden/>
    <w:uiPriority w:val="99"/>
    <w:semiHidden/>
    <w:rsid w:val="009B12A0"/>
    <w:rPr>
      <w:rFonts w:ascii="Arial" w:eastAsia="Times New Roman" w:hAnsi="Arial" w:cs="Arial"/>
      <w:sz w:val="22"/>
      <w:szCs w:val="22"/>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vd.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12671</Words>
  <Characters>7223</Characters>
  <DocSecurity>0</DocSecurity>
  <Lines>60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