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9A8E5" w14:textId="77777777" w:rsidR="00BB178C" w:rsidRDefault="00916237" w:rsidP="00BB19F9">
      <w:pPr>
        <w:jc w:val="cente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LIETOŠANAS INSTRUKCIJA</w:t>
      </w:r>
    </w:p>
    <w:p w14:paraId="4E10503E" w14:textId="123D808C" w:rsidR="00916237" w:rsidRDefault="00BB178C" w:rsidP="00BB178C">
      <w:pPr>
        <w:jc w:val="center"/>
        <w:rPr>
          <w:rFonts w:ascii="Times New Roman" w:eastAsia="Times New Roman" w:hAnsi="Times New Roman" w:cs="Times New Roman"/>
          <w:b/>
          <w:bCs/>
          <w:color w:val="000000" w:themeColor="text1"/>
          <w:sz w:val="22"/>
          <w:szCs w:val="22"/>
          <w:lang w:eastAsia="en-GB"/>
        </w:rPr>
      </w:pPr>
      <w:r w:rsidRPr="00BB178C">
        <w:rPr>
          <w:rFonts w:ascii="Times New Roman,Bold" w:eastAsia="Times New Roman" w:hAnsi="Times New Roman,Bold" w:cs="Times New Roman"/>
          <w:b/>
          <w:bCs/>
          <w:color w:val="000000" w:themeColor="text1"/>
          <w:sz w:val="22"/>
          <w:szCs w:val="22"/>
          <w:lang w:eastAsia="en-GB"/>
        </w:rPr>
        <w:t>V/I/21/0069</w:t>
      </w:r>
      <w:r w:rsidR="00916237" w:rsidRPr="00916237">
        <w:rPr>
          <w:rFonts w:ascii="Times New Roman,Bold" w:eastAsia="Times New Roman" w:hAnsi="Times New Roman,Bold" w:cs="Times New Roman"/>
          <w:b/>
          <w:bCs/>
          <w:color w:val="000000" w:themeColor="text1"/>
          <w:sz w:val="22"/>
          <w:szCs w:val="22"/>
          <w:lang w:eastAsia="en-GB"/>
        </w:rPr>
        <w:br/>
        <w:t xml:space="preserve">Metricure </w:t>
      </w:r>
      <w:r w:rsidR="00916237" w:rsidRPr="00916237">
        <w:rPr>
          <w:rFonts w:ascii="Times New Roman" w:eastAsia="Times New Roman" w:hAnsi="Times New Roman" w:cs="Times New Roman"/>
          <w:b/>
          <w:bCs/>
          <w:color w:val="000000" w:themeColor="text1"/>
          <w:sz w:val="22"/>
          <w:szCs w:val="22"/>
          <w:lang w:eastAsia="en-GB"/>
        </w:rPr>
        <w:t xml:space="preserve">500 mg suspensija </w:t>
      </w:r>
      <w:proofErr w:type="spellStart"/>
      <w:r w:rsidR="00916237" w:rsidRPr="00916237">
        <w:rPr>
          <w:rFonts w:ascii="Times New Roman" w:eastAsia="Times New Roman" w:hAnsi="Times New Roman" w:cs="Times New Roman"/>
          <w:b/>
          <w:bCs/>
          <w:color w:val="000000" w:themeColor="text1"/>
          <w:sz w:val="22"/>
          <w:szCs w:val="22"/>
          <w:lang w:eastAsia="en-GB"/>
        </w:rPr>
        <w:t>ievadīšanai</w:t>
      </w:r>
      <w:proofErr w:type="spellEnd"/>
      <w:r w:rsidR="00916237" w:rsidRPr="00916237">
        <w:rPr>
          <w:rFonts w:ascii="Times New Roman" w:eastAsia="Times New Roman" w:hAnsi="Times New Roman" w:cs="Times New Roman"/>
          <w:b/>
          <w:bCs/>
          <w:color w:val="000000" w:themeColor="text1"/>
          <w:sz w:val="22"/>
          <w:szCs w:val="22"/>
          <w:lang w:eastAsia="en-GB"/>
        </w:rPr>
        <w:t xml:space="preserve"> dzemdē liellopiem</w:t>
      </w:r>
    </w:p>
    <w:p w14:paraId="5C793680" w14:textId="77777777" w:rsidR="00BB178C" w:rsidRPr="00916237" w:rsidRDefault="00BB178C" w:rsidP="00BB19F9">
      <w:pPr>
        <w:jc w:val="center"/>
        <w:rPr>
          <w:rFonts w:ascii="Times New Roman" w:eastAsia="Times New Roman" w:hAnsi="Times New Roman" w:cs="Times New Roman"/>
          <w:b/>
          <w:bCs/>
          <w:color w:val="000000" w:themeColor="text1"/>
          <w:lang w:eastAsia="en-GB"/>
        </w:rPr>
      </w:pPr>
    </w:p>
    <w:p w14:paraId="62E335EF" w14:textId="312CBCD2"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 REĢISTRĀCIJAS APLIECĪBAS ĪPAŠNIEKA UN RAŽOŠANAS LICENCES TURĒTĀJA, KURŠ ATBILD PAR SĒRIJAS IZLAIDI, NOSAUKUMS UN ADRESE, JA DAŽĀDI </w:t>
      </w:r>
    </w:p>
    <w:p w14:paraId="1C54827B"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643582BD"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r w:rsidRPr="000046A7">
        <w:rPr>
          <w:rFonts w:ascii="Times New Roman" w:eastAsia="Times New Roman" w:hAnsi="Times New Roman" w:cs="Times New Roman"/>
          <w:color w:val="000000" w:themeColor="text1"/>
          <w:sz w:val="22"/>
          <w:szCs w:val="22"/>
          <w:u w:val="single"/>
          <w:lang w:eastAsia="en-GB"/>
        </w:rPr>
        <w:t>Reģistrācijas apliecības īpašnieks</w:t>
      </w:r>
      <w:r w:rsidRPr="000046A7">
        <w:rPr>
          <w:rFonts w:ascii="Times New Roman" w:eastAsia="Times New Roman" w:hAnsi="Times New Roman" w:cs="Times New Roman"/>
          <w:color w:val="000000" w:themeColor="text1"/>
          <w:sz w:val="22"/>
          <w:szCs w:val="22"/>
          <w:lang w:eastAsia="en-GB"/>
        </w:rPr>
        <w:t>:</w:t>
      </w:r>
    </w:p>
    <w:p w14:paraId="1EDE33E0"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Intervet</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Ireland</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Ltd</w:t>
      </w:r>
      <w:proofErr w:type="spellEnd"/>
      <w:r w:rsidRPr="000046A7">
        <w:rPr>
          <w:rFonts w:ascii="Times New Roman" w:eastAsia="Times New Roman" w:hAnsi="Times New Roman" w:cs="Times New Roman"/>
          <w:color w:val="000000" w:themeColor="text1"/>
          <w:sz w:val="22"/>
          <w:szCs w:val="22"/>
          <w:lang w:eastAsia="en-GB"/>
        </w:rPr>
        <w:t>.</w:t>
      </w:r>
    </w:p>
    <w:p w14:paraId="4D78E28E"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r w:rsidRPr="000046A7">
        <w:rPr>
          <w:rFonts w:ascii="Times New Roman" w:eastAsia="Times New Roman" w:hAnsi="Times New Roman" w:cs="Times New Roman"/>
          <w:color w:val="000000" w:themeColor="text1"/>
          <w:sz w:val="22"/>
          <w:szCs w:val="22"/>
          <w:lang w:eastAsia="en-GB"/>
        </w:rPr>
        <w:t xml:space="preserve">Magna </w:t>
      </w:r>
      <w:proofErr w:type="spellStart"/>
      <w:r w:rsidRPr="000046A7">
        <w:rPr>
          <w:rFonts w:ascii="Times New Roman" w:eastAsia="Times New Roman" w:hAnsi="Times New Roman" w:cs="Times New Roman"/>
          <w:color w:val="000000" w:themeColor="text1"/>
          <w:sz w:val="22"/>
          <w:szCs w:val="22"/>
          <w:lang w:eastAsia="en-GB"/>
        </w:rPr>
        <w:t>Drive</w:t>
      </w:r>
      <w:proofErr w:type="spellEnd"/>
    </w:p>
    <w:p w14:paraId="319834AF"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r w:rsidRPr="000046A7">
        <w:rPr>
          <w:rFonts w:ascii="Times New Roman" w:eastAsia="Times New Roman" w:hAnsi="Times New Roman" w:cs="Times New Roman"/>
          <w:color w:val="000000" w:themeColor="text1"/>
          <w:sz w:val="22"/>
          <w:szCs w:val="22"/>
          <w:lang w:eastAsia="en-GB"/>
        </w:rPr>
        <w:t xml:space="preserve">Magna </w:t>
      </w:r>
      <w:proofErr w:type="spellStart"/>
      <w:r w:rsidRPr="000046A7">
        <w:rPr>
          <w:rFonts w:ascii="Times New Roman" w:eastAsia="Times New Roman" w:hAnsi="Times New Roman" w:cs="Times New Roman"/>
          <w:color w:val="000000" w:themeColor="text1"/>
          <w:sz w:val="22"/>
          <w:szCs w:val="22"/>
          <w:lang w:eastAsia="en-GB"/>
        </w:rPr>
        <w:t>Business</w:t>
      </w:r>
      <w:proofErr w:type="spellEnd"/>
      <w:r w:rsidRPr="000046A7">
        <w:rPr>
          <w:rFonts w:ascii="Times New Roman" w:eastAsia="Times New Roman" w:hAnsi="Times New Roman" w:cs="Times New Roman"/>
          <w:color w:val="000000" w:themeColor="text1"/>
          <w:sz w:val="22"/>
          <w:szCs w:val="22"/>
          <w:lang w:eastAsia="en-GB"/>
        </w:rPr>
        <w:t xml:space="preserve"> Park</w:t>
      </w:r>
    </w:p>
    <w:p w14:paraId="3729E1E9"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Citywest</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Road</w:t>
      </w:r>
      <w:proofErr w:type="spellEnd"/>
    </w:p>
    <w:p w14:paraId="5CCC744B"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Dublin</w:t>
      </w:r>
      <w:proofErr w:type="spellEnd"/>
      <w:r w:rsidRPr="000046A7">
        <w:rPr>
          <w:rFonts w:ascii="Times New Roman" w:eastAsia="Times New Roman" w:hAnsi="Times New Roman" w:cs="Times New Roman"/>
          <w:color w:val="000000" w:themeColor="text1"/>
          <w:sz w:val="22"/>
          <w:szCs w:val="22"/>
          <w:lang w:eastAsia="en-GB"/>
        </w:rPr>
        <w:t xml:space="preserve"> 24</w:t>
      </w:r>
    </w:p>
    <w:p w14:paraId="60DA3703" w14:textId="6519F679" w:rsidR="000046A7" w:rsidRDefault="000046A7" w:rsidP="000046A7">
      <w:pPr>
        <w:rPr>
          <w:rFonts w:ascii="Times New Roman" w:eastAsia="Times New Roman" w:hAnsi="Times New Roman" w:cs="Times New Roman"/>
          <w:color w:val="000000" w:themeColor="text1"/>
          <w:sz w:val="22"/>
          <w:szCs w:val="22"/>
          <w:lang w:eastAsia="en-GB"/>
        </w:rPr>
      </w:pPr>
      <w:r w:rsidRPr="000046A7">
        <w:rPr>
          <w:rFonts w:ascii="Times New Roman" w:eastAsia="Times New Roman" w:hAnsi="Times New Roman" w:cs="Times New Roman"/>
          <w:color w:val="000000" w:themeColor="text1"/>
          <w:sz w:val="22"/>
          <w:szCs w:val="22"/>
          <w:lang w:eastAsia="en-GB"/>
        </w:rPr>
        <w:t>Īrija</w:t>
      </w:r>
    </w:p>
    <w:p w14:paraId="30117F56" w14:textId="2A4ED7FE" w:rsidR="000046A7" w:rsidRDefault="000046A7" w:rsidP="000046A7">
      <w:pPr>
        <w:rPr>
          <w:rFonts w:ascii="Times New Roman" w:eastAsia="Times New Roman" w:hAnsi="Times New Roman" w:cs="Times New Roman"/>
          <w:color w:val="000000" w:themeColor="text1"/>
          <w:sz w:val="22"/>
          <w:szCs w:val="22"/>
          <w:lang w:eastAsia="en-GB"/>
        </w:rPr>
      </w:pPr>
    </w:p>
    <w:p w14:paraId="0DA310CA" w14:textId="1B858A00" w:rsidR="000046A7" w:rsidRDefault="000046A7" w:rsidP="000046A7">
      <w:pPr>
        <w:rPr>
          <w:rFonts w:ascii="Times New Roman" w:eastAsia="Times New Roman" w:hAnsi="Times New Roman" w:cs="Times New Roman"/>
          <w:color w:val="000000" w:themeColor="text1"/>
          <w:sz w:val="22"/>
          <w:szCs w:val="22"/>
          <w:u w:val="single"/>
          <w:lang w:eastAsia="en-GB"/>
        </w:rPr>
      </w:pPr>
      <w:r w:rsidRPr="000046A7">
        <w:rPr>
          <w:rFonts w:ascii="Times New Roman" w:eastAsia="Times New Roman" w:hAnsi="Times New Roman" w:cs="Times New Roman"/>
          <w:color w:val="000000" w:themeColor="text1"/>
          <w:sz w:val="22"/>
          <w:szCs w:val="22"/>
          <w:u w:val="single"/>
          <w:lang w:eastAsia="en-GB"/>
        </w:rPr>
        <w:t>Par sērijas izlaidi atbildīgais ražotājs:</w:t>
      </w:r>
    </w:p>
    <w:p w14:paraId="2AD44562"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Intervet</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International</w:t>
      </w:r>
      <w:proofErr w:type="spellEnd"/>
      <w:r w:rsidRPr="000046A7">
        <w:rPr>
          <w:rFonts w:ascii="Times New Roman" w:eastAsia="Times New Roman" w:hAnsi="Times New Roman" w:cs="Times New Roman"/>
          <w:color w:val="000000" w:themeColor="text1"/>
          <w:sz w:val="22"/>
          <w:szCs w:val="22"/>
          <w:lang w:eastAsia="en-GB"/>
        </w:rPr>
        <w:t xml:space="preserve"> B.V., </w:t>
      </w:r>
    </w:p>
    <w:p w14:paraId="2C768C0E"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Wim</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de</w:t>
      </w:r>
      <w:proofErr w:type="spellEnd"/>
      <w:r w:rsidRPr="000046A7">
        <w:rPr>
          <w:rFonts w:ascii="Times New Roman" w:eastAsia="Times New Roman" w:hAnsi="Times New Roman" w:cs="Times New Roman"/>
          <w:color w:val="000000" w:themeColor="text1"/>
          <w:sz w:val="22"/>
          <w:szCs w:val="22"/>
          <w:lang w:eastAsia="en-GB"/>
        </w:rPr>
        <w:t xml:space="preserve"> </w:t>
      </w:r>
      <w:proofErr w:type="spellStart"/>
      <w:r w:rsidRPr="000046A7">
        <w:rPr>
          <w:rFonts w:ascii="Times New Roman" w:eastAsia="Times New Roman" w:hAnsi="Times New Roman" w:cs="Times New Roman"/>
          <w:color w:val="000000" w:themeColor="text1"/>
          <w:sz w:val="22"/>
          <w:szCs w:val="22"/>
          <w:lang w:eastAsia="en-GB"/>
        </w:rPr>
        <w:t>Körverstraat</w:t>
      </w:r>
      <w:proofErr w:type="spellEnd"/>
      <w:r w:rsidRPr="000046A7">
        <w:rPr>
          <w:rFonts w:ascii="Times New Roman" w:eastAsia="Times New Roman" w:hAnsi="Times New Roman" w:cs="Times New Roman"/>
          <w:color w:val="000000" w:themeColor="text1"/>
          <w:sz w:val="22"/>
          <w:szCs w:val="22"/>
          <w:lang w:eastAsia="en-GB"/>
        </w:rPr>
        <w:t xml:space="preserve"> 35, </w:t>
      </w:r>
    </w:p>
    <w:p w14:paraId="5AE7CB8D"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proofErr w:type="spellStart"/>
      <w:r w:rsidRPr="000046A7">
        <w:rPr>
          <w:rFonts w:ascii="Times New Roman" w:eastAsia="Times New Roman" w:hAnsi="Times New Roman" w:cs="Times New Roman"/>
          <w:color w:val="000000" w:themeColor="text1"/>
          <w:sz w:val="22"/>
          <w:szCs w:val="22"/>
          <w:lang w:eastAsia="en-GB"/>
        </w:rPr>
        <w:t>Boxmeer</w:t>
      </w:r>
      <w:proofErr w:type="spellEnd"/>
      <w:r w:rsidRPr="000046A7">
        <w:rPr>
          <w:rFonts w:ascii="Times New Roman" w:eastAsia="Times New Roman" w:hAnsi="Times New Roman" w:cs="Times New Roman"/>
          <w:color w:val="000000" w:themeColor="text1"/>
          <w:sz w:val="22"/>
          <w:szCs w:val="22"/>
          <w:lang w:eastAsia="en-GB"/>
        </w:rPr>
        <w:t xml:space="preserve">, NL-5831, </w:t>
      </w:r>
    </w:p>
    <w:p w14:paraId="6D0BF53E" w14:textId="7B0D60DF" w:rsidR="000046A7" w:rsidRDefault="000046A7" w:rsidP="000046A7">
      <w:pPr>
        <w:rPr>
          <w:rFonts w:ascii="Times New Roman" w:eastAsia="Times New Roman" w:hAnsi="Times New Roman" w:cs="Times New Roman"/>
          <w:color w:val="000000" w:themeColor="text1"/>
          <w:sz w:val="22"/>
          <w:szCs w:val="22"/>
          <w:lang w:eastAsia="en-GB"/>
        </w:rPr>
      </w:pPr>
      <w:r w:rsidRPr="000046A7">
        <w:rPr>
          <w:rFonts w:ascii="Times New Roman" w:eastAsia="Times New Roman" w:hAnsi="Times New Roman" w:cs="Times New Roman"/>
          <w:color w:val="000000" w:themeColor="text1"/>
          <w:sz w:val="22"/>
          <w:szCs w:val="22"/>
          <w:lang w:eastAsia="en-GB"/>
        </w:rPr>
        <w:t>Nīderlande</w:t>
      </w:r>
    </w:p>
    <w:p w14:paraId="4B4A551B" w14:textId="77777777" w:rsidR="000046A7" w:rsidRPr="000046A7" w:rsidRDefault="000046A7" w:rsidP="000046A7">
      <w:pPr>
        <w:rPr>
          <w:rFonts w:ascii="Times New Roman" w:eastAsia="Times New Roman" w:hAnsi="Times New Roman" w:cs="Times New Roman"/>
          <w:color w:val="000000" w:themeColor="text1"/>
          <w:sz w:val="22"/>
          <w:szCs w:val="22"/>
          <w:lang w:eastAsia="en-GB"/>
        </w:rPr>
      </w:pPr>
      <w:bookmarkStart w:id="0" w:name="_GoBack"/>
      <w:bookmarkEnd w:id="0"/>
    </w:p>
    <w:p w14:paraId="03D150B5" w14:textId="77777777" w:rsidR="00BB178C" w:rsidRDefault="00916237" w:rsidP="00BB178C">
      <w:pPr>
        <w:rPr>
          <w:rFonts w:ascii="Times New Roman,Bold" w:eastAsia="Times New Roman" w:hAnsi="Times New Roman,Bold" w:cs="Times New Roman"/>
          <w:b/>
          <w:color w:val="000000" w:themeColor="text1"/>
          <w:sz w:val="22"/>
          <w:szCs w:val="22"/>
          <w:lang w:eastAsia="en-GB"/>
        </w:rPr>
      </w:pPr>
      <w:r w:rsidRPr="00BB19F9">
        <w:rPr>
          <w:rFonts w:ascii="Times New Roman,Bold" w:eastAsia="Times New Roman" w:hAnsi="Times New Roman,Bold" w:cs="Times New Roman"/>
          <w:b/>
          <w:color w:val="000000" w:themeColor="text1"/>
          <w:sz w:val="22"/>
          <w:szCs w:val="22"/>
          <w:lang w:eastAsia="en-GB"/>
        </w:rPr>
        <w:t>2. VETERINĀRO ZĀĻU NOSAUKUMS</w:t>
      </w:r>
    </w:p>
    <w:p w14:paraId="0F6F7DAE" w14:textId="1011E628" w:rsidR="00916237" w:rsidRDefault="00916237" w:rsidP="00BB178C">
      <w:pPr>
        <w:rPr>
          <w:rFonts w:ascii="Times New Roman,Italic" w:eastAsia="Times New Roman" w:hAnsi="Times New Roman,Italic" w:cs="Times New Roman"/>
          <w:i/>
          <w:iCs/>
          <w:color w:val="000000" w:themeColor="text1"/>
          <w:sz w:val="22"/>
          <w:szCs w:val="22"/>
          <w:lang w:eastAsia="en-GB"/>
        </w:rPr>
      </w:pPr>
      <w:r w:rsidRPr="00916237">
        <w:rPr>
          <w:rFonts w:ascii="Times New Roman,Bold" w:eastAsia="Times New Roman" w:hAnsi="Times New Roman,Bold" w:cs="Times New Roman"/>
          <w:color w:val="000000" w:themeColor="text1"/>
          <w:sz w:val="22"/>
          <w:szCs w:val="22"/>
          <w:lang w:eastAsia="en-GB"/>
        </w:rPr>
        <w:br/>
        <w:t xml:space="preserve">Metricure </w:t>
      </w:r>
      <w:r w:rsidRPr="00916237">
        <w:rPr>
          <w:rFonts w:ascii="Times New Roman" w:eastAsia="Times New Roman" w:hAnsi="Times New Roman" w:cs="Times New Roman"/>
          <w:color w:val="000000" w:themeColor="text1"/>
          <w:sz w:val="22"/>
          <w:szCs w:val="22"/>
          <w:lang w:eastAsia="en-GB"/>
        </w:rPr>
        <w:t xml:space="preserve">500 mg suspensija ievadīšanai dzemdē liellopiem </w:t>
      </w:r>
      <w:r>
        <w:rPr>
          <w:rFonts w:ascii="Times New Roman" w:eastAsia="Times New Roman" w:hAnsi="Times New Roman" w:cs="Times New Roman"/>
          <w:color w:val="000000" w:themeColor="text1"/>
          <w:lang w:eastAsia="en-GB"/>
        </w:rPr>
        <w:br/>
      </w:r>
      <w:r w:rsidRPr="00916237">
        <w:rPr>
          <w:rFonts w:ascii="Times New Roman,Italic" w:eastAsia="Times New Roman" w:hAnsi="Times New Roman,Italic" w:cs="Times New Roman"/>
          <w:i/>
          <w:iCs/>
          <w:color w:val="000000" w:themeColor="text1"/>
          <w:sz w:val="22"/>
          <w:szCs w:val="22"/>
          <w:lang w:eastAsia="en-GB"/>
        </w:rPr>
        <w:t xml:space="preserve">Cefapirinum </w:t>
      </w:r>
    </w:p>
    <w:p w14:paraId="19B73B10" w14:textId="77777777" w:rsidR="00BB178C" w:rsidRPr="00916237" w:rsidRDefault="00BB178C" w:rsidP="00BB19F9">
      <w:pPr>
        <w:rPr>
          <w:rFonts w:ascii="Times New Roman" w:eastAsia="Times New Roman" w:hAnsi="Times New Roman" w:cs="Times New Roman"/>
          <w:color w:val="000000" w:themeColor="text1"/>
          <w:lang w:eastAsia="en-GB"/>
        </w:rPr>
      </w:pPr>
    </w:p>
    <w:p w14:paraId="4335245F" w14:textId="2561A6F0" w:rsidR="00916237" w:rsidRDefault="00916237" w:rsidP="00BB178C">
      <w:pPr>
        <w:rPr>
          <w:rFonts w:ascii="Times New Roman,Bold" w:eastAsia="Times New Roman" w:hAnsi="Times New Roman,Bold" w:cs="Times New Roman"/>
          <w:b/>
          <w:color w:val="000000" w:themeColor="text1"/>
          <w:sz w:val="22"/>
          <w:szCs w:val="22"/>
          <w:lang w:eastAsia="en-GB"/>
        </w:rPr>
      </w:pPr>
      <w:r w:rsidRPr="00BB19F9">
        <w:rPr>
          <w:rFonts w:ascii="Times New Roman,Bold" w:eastAsia="Times New Roman" w:hAnsi="Times New Roman,Bold" w:cs="Times New Roman"/>
          <w:b/>
          <w:color w:val="000000" w:themeColor="text1"/>
          <w:sz w:val="22"/>
          <w:szCs w:val="22"/>
          <w:lang w:eastAsia="en-GB"/>
        </w:rPr>
        <w:t xml:space="preserve">3. AKTĪVO VIELU UN CITU VIELU NOSAUKUMS </w:t>
      </w:r>
    </w:p>
    <w:p w14:paraId="2E4DFBA9" w14:textId="77777777" w:rsidR="00BB178C" w:rsidRPr="00BB19F9" w:rsidRDefault="00BB178C" w:rsidP="00BB19F9">
      <w:pPr>
        <w:rPr>
          <w:rFonts w:ascii="Times New Roman" w:eastAsia="Times New Roman" w:hAnsi="Times New Roman" w:cs="Times New Roman"/>
          <w:b/>
          <w:color w:val="000000" w:themeColor="text1"/>
          <w:lang w:eastAsia="en-GB"/>
        </w:rPr>
      </w:pPr>
    </w:p>
    <w:p w14:paraId="68C13823" w14:textId="77777777" w:rsidR="00916237" w:rsidRPr="00916237" w:rsidRDefault="00916237" w:rsidP="00BB19F9">
      <w:pPr>
        <w:rPr>
          <w:rFonts w:ascii="Times New Roman" w:eastAsia="Times New Roman" w:hAnsi="Times New Roman" w:cs="Times New Roman"/>
          <w:color w:val="000000" w:themeColor="text1"/>
          <w:lang w:eastAsia="en-GB"/>
        </w:rPr>
      </w:pPr>
      <w:r w:rsidRPr="00916237">
        <w:rPr>
          <w:rFonts w:ascii="Times New Roman" w:eastAsia="Times New Roman" w:hAnsi="Times New Roman" w:cs="Times New Roman"/>
          <w:color w:val="000000" w:themeColor="text1"/>
          <w:sz w:val="22"/>
          <w:szCs w:val="22"/>
          <w:lang w:eastAsia="en-GB"/>
        </w:rPr>
        <w:t xml:space="preserve">Viena šļirce (19 g) satur: </w:t>
      </w:r>
    </w:p>
    <w:p w14:paraId="57937892" w14:textId="77777777" w:rsidR="00916237" w:rsidRPr="00916237" w:rsidRDefault="00916237" w:rsidP="00BB19F9">
      <w:pPr>
        <w:rPr>
          <w:rFonts w:ascii="Times New Roman" w:eastAsia="Times New Roman" w:hAnsi="Times New Roman" w:cs="Times New Roman"/>
          <w:b/>
          <w:bCs/>
          <w:color w:val="000000" w:themeColor="text1"/>
          <w:lang w:eastAsia="en-GB"/>
        </w:rPr>
      </w:pPr>
      <w:r w:rsidRPr="00916237">
        <w:rPr>
          <w:rFonts w:ascii="Times New Roman,Bold" w:eastAsia="Times New Roman" w:hAnsi="Times New Roman,Bold" w:cs="Times New Roman"/>
          <w:b/>
          <w:bCs/>
          <w:color w:val="000000" w:themeColor="text1"/>
          <w:sz w:val="22"/>
          <w:szCs w:val="22"/>
          <w:lang w:eastAsia="en-GB"/>
        </w:rPr>
        <w:t xml:space="preserve">Aktīvā viela: </w:t>
      </w:r>
    </w:p>
    <w:p w14:paraId="4F855B6B" w14:textId="1F714198" w:rsidR="00916237" w:rsidRDefault="00916237" w:rsidP="00BB178C">
      <w:pPr>
        <w:rPr>
          <w:rFonts w:ascii="Times New Roman" w:eastAsia="Times New Roman" w:hAnsi="Times New Roman" w:cs="Times New Roman"/>
          <w:color w:val="000000" w:themeColor="text1"/>
          <w:sz w:val="22"/>
          <w:szCs w:val="22"/>
          <w:lang w:eastAsia="en-GB"/>
        </w:rPr>
      </w:pPr>
      <w:proofErr w:type="spellStart"/>
      <w:r w:rsidRPr="00916237">
        <w:rPr>
          <w:rFonts w:ascii="Times New Roman" w:eastAsia="Times New Roman" w:hAnsi="Times New Roman" w:cs="Times New Roman"/>
          <w:color w:val="000000" w:themeColor="text1"/>
          <w:sz w:val="22"/>
          <w:szCs w:val="22"/>
          <w:lang w:eastAsia="en-GB"/>
        </w:rPr>
        <w:t>Cefapirīns</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cefapirīna</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benzatīna</w:t>
      </w:r>
      <w:proofErr w:type="spellEnd"/>
      <w:r w:rsidRPr="00916237">
        <w:rPr>
          <w:rFonts w:ascii="Times New Roman" w:eastAsia="Times New Roman" w:hAnsi="Times New Roman" w:cs="Times New Roman"/>
          <w:color w:val="000000" w:themeColor="text1"/>
          <w:sz w:val="22"/>
          <w:szCs w:val="22"/>
          <w:lang w:eastAsia="en-GB"/>
        </w:rPr>
        <w:t xml:space="preserve"> veidā)</w:t>
      </w:r>
      <w:r w:rsidR="00BB178C">
        <w:rPr>
          <w:rFonts w:ascii="Times New Roman" w:eastAsia="Times New Roman" w:hAnsi="Times New Roman" w:cs="Times New Roman"/>
          <w:color w:val="000000" w:themeColor="text1"/>
          <w:sz w:val="22"/>
          <w:szCs w:val="22"/>
          <w:lang w:eastAsia="en-GB"/>
        </w:rPr>
        <w:tab/>
      </w:r>
      <w:r w:rsidR="00BB178C">
        <w:rPr>
          <w:rFonts w:ascii="Times New Roman" w:eastAsia="Times New Roman" w:hAnsi="Times New Roman" w:cs="Times New Roman"/>
          <w:color w:val="000000" w:themeColor="text1"/>
          <w:sz w:val="22"/>
          <w:szCs w:val="22"/>
          <w:lang w:eastAsia="en-GB"/>
        </w:rPr>
        <w:tab/>
      </w:r>
      <w:r w:rsidR="00BB178C">
        <w:rPr>
          <w:rFonts w:ascii="Times New Roman" w:eastAsia="Times New Roman" w:hAnsi="Times New Roman" w:cs="Times New Roman"/>
          <w:color w:val="000000" w:themeColor="text1"/>
          <w:sz w:val="22"/>
          <w:szCs w:val="22"/>
          <w:lang w:eastAsia="en-GB"/>
        </w:rPr>
        <w:tab/>
      </w:r>
      <w:r>
        <w:rPr>
          <w:rFonts w:ascii="Times New Roman" w:eastAsia="Times New Roman" w:hAnsi="Times New Roman" w:cs="Times New Roman"/>
          <w:color w:val="000000" w:themeColor="text1"/>
          <w:sz w:val="22"/>
          <w:szCs w:val="22"/>
          <w:lang w:eastAsia="en-GB"/>
        </w:rPr>
        <w:t xml:space="preserve"> </w:t>
      </w:r>
      <w:r w:rsidRPr="00916237">
        <w:rPr>
          <w:rFonts w:ascii="Times New Roman" w:eastAsia="Times New Roman" w:hAnsi="Times New Roman" w:cs="Times New Roman"/>
          <w:color w:val="000000" w:themeColor="text1"/>
          <w:sz w:val="22"/>
          <w:szCs w:val="22"/>
          <w:lang w:eastAsia="en-GB"/>
        </w:rPr>
        <w:t>500 mg</w:t>
      </w:r>
    </w:p>
    <w:p w14:paraId="1827FAA8" w14:textId="77777777" w:rsidR="00BB178C" w:rsidRPr="00916237" w:rsidRDefault="00BB178C" w:rsidP="00BB19F9">
      <w:pPr>
        <w:rPr>
          <w:rFonts w:ascii="Times New Roman" w:eastAsia="Times New Roman" w:hAnsi="Times New Roman" w:cs="Times New Roman"/>
          <w:color w:val="000000" w:themeColor="text1"/>
          <w:lang w:eastAsia="en-GB"/>
        </w:rPr>
      </w:pPr>
    </w:p>
    <w:p w14:paraId="4A1104AB" w14:textId="77777777" w:rsidR="00916237" w:rsidRPr="00BB19F9" w:rsidRDefault="00916237" w:rsidP="00BB19F9">
      <w:pPr>
        <w:rPr>
          <w:rFonts w:ascii="Times New Roman" w:eastAsia="Times New Roman" w:hAnsi="Times New Roman" w:cs="Times New Roman"/>
          <w:b/>
          <w:color w:val="000000" w:themeColor="text1"/>
          <w:lang w:eastAsia="en-GB"/>
        </w:rPr>
      </w:pPr>
      <w:r w:rsidRPr="00BB19F9">
        <w:rPr>
          <w:rFonts w:ascii="Times New Roman,Bold" w:eastAsia="Times New Roman" w:hAnsi="Times New Roman,Bold" w:cs="Times New Roman"/>
          <w:b/>
          <w:color w:val="000000" w:themeColor="text1"/>
          <w:sz w:val="22"/>
          <w:szCs w:val="22"/>
          <w:lang w:eastAsia="en-GB"/>
        </w:rPr>
        <w:t xml:space="preserve">Palīgviela(-s): </w:t>
      </w:r>
    </w:p>
    <w:p w14:paraId="0BFB6C3A" w14:textId="4BC9ACE0" w:rsidR="00916237" w:rsidRDefault="00916237" w:rsidP="00BB19F9">
      <w:pPr>
        <w:rPr>
          <w:rFonts w:ascii="Times New Roman" w:eastAsia="Times New Roman" w:hAnsi="Times New Roman" w:cs="Times New Roman"/>
          <w:color w:val="000000" w:themeColor="text1"/>
          <w:sz w:val="22"/>
          <w:szCs w:val="22"/>
          <w:lang w:eastAsia="en-GB"/>
        </w:rPr>
      </w:pPr>
      <w:proofErr w:type="spellStart"/>
      <w:r w:rsidRPr="00916237">
        <w:rPr>
          <w:rFonts w:ascii="Times New Roman" w:eastAsia="Times New Roman" w:hAnsi="Times New Roman" w:cs="Times New Roman"/>
          <w:color w:val="000000" w:themeColor="text1"/>
          <w:sz w:val="22"/>
          <w:szCs w:val="22"/>
          <w:lang w:eastAsia="en-GB"/>
        </w:rPr>
        <w:t>Vidēja</w:t>
      </w:r>
      <w:proofErr w:type="spellEnd"/>
      <w:r w:rsidRPr="00916237">
        <w:rPr>
          <w:rFonts w:ascii="Times New Roman" w:eastAsia="Times New Roman" w:hAnsi="Times New Roman" w:cs="Times New Roman"/>
          <w:color w:val="000000" w:themeColor="text1"/>
          <w:sz w:val="22"/>
          <w:szCs w:val="22"/>
          <w:lang w:eastAsia="en-GB"/>
        </w:rPr>
        <w:t xml:space="preserve"> garuma </w:t>
      </w:r>
      <w:proofErr w:type="spellStart"/>
      <w:r w:rsidRPr="00916237">
        <w:rPr>
          <w:rFonts w:ascii="Times New Roman" w:eastAsia="Times New Roman" w:hAnsi="Times New Roman" w:cs="Times New Roman"/>
          <w:color w:val="000000" w:themeColor="text1"/>
          <w:sz w:val="22"/>
          <w:szCs w:val="22"/>
          <w:lang w:eastAsia="en-GB"/>
        </w:rPr>
        <w:t>ķēžu</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triglicerīdi</w:t>
      </w:r>
      <w:proofErr w:type="spellEnd"/>
      <w:r w:rsidRPr="00916237">
        <w:rPr>
          <w:rFonts w:ascii="Times New Roman" w:eastAsia="Times New Roman" w:hAnsi="Times New Roman" w:cs="Times New Roman"/>
          <w:color w:val="000000" w:themeColor="text1"/>
          <w:sz w:val="22"/>
          <w:szCs w:val="22"/>
          <w:lang w:eastAsia="en-GB"/>
        </w:rPr>
        <w:t xml:space="preserve"> </w:t>
      </w:r>
      <w:r w:rsidR="00BB178C">
        <w:rPr>
          <w:rFonts w:ascii="Times New Roman" w:eastAsia="Times New Roman" w:hAnsi="Times New Roman" w:cs="Times New Roman"/>
          <w:color w:val="000000" w:themeColor="text1"/>
          <w:sz w:val="22"/>
          <w:szCs w:val="22"/>
          <w:lang w:eastAsia="en-GB"/>
        </w:rPr>
        <w:tab/>
      </w:r>
      <w:r w:rsidR="00BB178C">
        <w:rPr>
          <w:rFonts w:ascii="Times New Roman" w:eastAsia="Times New Roman" w:hAnsi="Times New Roman" w:cs="Times New Roman"/>
          <w:color w:val="000000" w:themeColor="text1"/>
          <w:sz w:val="22"/>
          <w:szCs w:val="22"/>
          <w:lang w:eastAsia="en-GB"/>
        </w:rPr>
        <w:tab/>
      </w:r>
      <w:r w:rsidR="00BB178C">
        <w:rPr>
          <w:rFonts w:ascii="Times New Roman" w:eastAsia="Times New Roman" w:hAnsi="Times New Roman" w:cs="Times New Roman"/>
          <w:color w:val="000000" w:themeColor="text1"/>
          <w:sz w:val="22"/>
          <w:szCs w:val="22"/>
          <w:lang w:eastAsia="en-GB"/>
        </w:rPr>
        <w:tab/>
      </w:r>
      <w:r w:rsidR="00BB178C">
        <w:rPr>
          <w:rFonts w:ascii="Times New Roman" w:eastAsia="Times New Roman" w:hAnsi="Times New Roman" w:cs="Times New Roman"/>
          <w:color w:val="000000" w:themeColor="text1"/>
          <w:sz w:val="22"/>
          <w:szCs w:val="22"/>
          <w:lang w:eastAsia="en-GB"/>
        </w:rPr>
        <w:tab/>
      </w:r>
      <w:r w:rsidRPr="00916237">
        <w:rPr>
          <w:rFonts w:ascii="Times New Roman" w:eastAsia="Times New Roman" w:hAnsi="Times New Roman" w:cs="Times New Roman"/>
          <w:color w:val="000000" w:themeColor="text1"/>
          <w:sz w:val="22"/>
          <w:szCs w:val="22"/>
          <w:lang w:eastAsia="en-GB"/>
        </w:rPr>
        <w:t>19 g</w:t>
      </w:r>
    </w:p>
    <w:p w14:paraId="09ECE413" w14:textId="00BC5E43"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 xml:space="preserve">Krēmveida eļļaina suspensija. </w:t>
      </w:r>
    </w:p>
    <w:p w14:paraId="5578D7FA" w14:textId="77777777" w:rsidR="00BB178C" w:rsidRPr="00916237" w:rsidRDefault="00BB178C" w:rsidP="00BB19F9">
      <w:pPr>
        <w:rPr>
          <w:rFonts w:ascii="Times New Roman" w:eastAsia="Times New Roman" w:hAnsi="Times New Roman" w:cs="Times New Roman"/>
          <w:color w:val="000000" w:themeColor="text1"/>
          <w:lang w:eastAsia="en-GB"/>
        </w:rPr>
      </w:pPr>
    </w:p>
    <w:p w14:paraId="5FF6591C" w14:textId="50C7B20F"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4. INDIKĀCIJA(-S) </w:t>
      </w:r>
    </w:p>
    <w:p w14:paraId="1806B7AD"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181EB6A4" w14:textId="54C13399"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Subakūta un hroniska endometrīta ārstēšanai govīm (ne mazāk kā 14 dienas pēc dzemdībām), kuru ierosina pret cefapirīnu jutīgas baktērijas.</w:t>
      </w:r>
      <w:r w:rsidRPr="00916237">
        <w:rPr>
          <w:rFonts w:ascii="Times New Roman" w:eastAsia="Times New Roman" w:hAnsi="Times New Roman" w:cs="Times New Roman"/>
          <w:color w:val="000000" w:themeColor="text1"/>
          <w:sz w:val="22"/>
          <w:szCs w:val="22"/>
          <w:lang w:eastAsia="en-GB"/>
        </w:rPr>
        <w:br/>
        <w:t xml:space="preserve">Metricure var lietot atkārtoti apsēkloto govju ārstēšanai, ja ir bijušas vairāk nekā trīs neveiksmīgas apsēklošanas, un ja ir konstatēta bakteriālas infekcijas izraisīta neauglība. </w:t>
      </w:r>
    </w:p>
    <w:p w14:paraId="12E566ED" w14:textId="77777777" w:rsidR="00BB178C" w:rsidRPr="00916237" w:rsidRDefault="00BB178C" w:rsidP="00BB19F9">
      <w:pPr>
        <w:rPr>
          <w:rFonts w:ascii="Times New Roman" w:eastAsia="Times New Roman" w:hAnsi="Times New Roman" w:cs="Times New Roman"/>
          <w:color w:val="000000" w:themeColor="text1"/>
          <w:lang w:eastAsia="en-GB"/>
        </w:rPr>
      </w:pPr>
    </w:p>
    <w:p w14:paraId="6D5181D3" w14:textId="05AA4C9F"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5. KONTRINDIKĀCIJAS </w:t>
      </w:r>
    </w:p>
    <w:p w14:paraId="714A1DEA"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6AEE6A18" w14:textId="436A9604"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 xml:space="preserve">Nelietot gadījumos, ja konstatēta pastiprināta jutība pret cefalosporīniem vai citām β-laktāma grupas antibiotikām vai pret kādu no palīgvielām. </w:t>
      </w:r>
    </w:p>
    <w:p w14:paraId="6B09E29B" w14:textId="77777777" w:rsidR="00BB178C" w:rsidRPr="00916237" w:rsidRDefault="00BB178C" w:rsidP="00BB19F9">
      <w:pPr>
        <w:rPr>
          <w:rFonts w:ascii="Times New Roman" w:eastAsia="Times New Roman" w:hAnsi="Times New Roman" w:cs="Times New Roman"/>
          <w:color w:val="000000" w:themeColor="text1"/>
          <w:lang w:eastAsia="en-GB"/>
        </w:rPr>
      </w:pPr>
    </w:p>
    <w:p w14:paraId="57691108" w14:textId="75473543"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6. IESPĒJAMĀS BLAKUSPARĀDĪBAS </w:t>
      </w:r>
    </w:p>
    <w:p w14:paraId="47D34D57"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74BF328D" w14:textId="0B42E8F9"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Ļoti retos gadījumos ir novērotas alerģiskās reakcijas.</w:t>
      </w:r>
      <w:r w:rsidRPr="00916237">
        <w:rPr>
          <w:rFonts w:ascii="Times New Roman" w:eastAsia="Times New Roman" w:hAnsi="Times New Roman" w:cs="Times New Roman"/>
          <w:color w:val="000000" w:themeColor="text1"/>
          <w:sz w:val="22"/>
          <w:szCs w:val="22"/>
          <w:lang w:eastAsia="en-GB"/>
        </w:rPr>
        <w:br/>
      </w:r>
      <w:r w:rsidR="00BB178C" w:rsidRPr="00BB178C">
        <w:rPr>
          <w:rFonts w:ascii="Times New Roman" w:eastAsia="Times New Roman" w:hAnsi="Times New Roman" w:cs="Times New Roman"/>
          <w:color w:val="000000" w:themeColor="text1"/>
          <w:sz w:val="22"/>
          <w:szCs w:val="22"/>
          <w:lang w:eastAsia="en-GB"/>
        </w:rPr>
        <w:t>Ja novērojat jebkuras blakusparādības, arī tās, nav minētas šajā lietošanas instrukcijā vai uzskatāt, ka zāles nav iedarbojušās, lūdzu, informējiet savu veterinārārstu.</w:t>
      </w:r>
      <w:r w:rsidRPr="00916237">
        <w:rPr>
          <w:rFonts w:ascii="Times New Roman" w:eastAsia="Times New Roman" w:hAnsi="Times New Roman" w:cs="Times New Roman"/>
          <w:color w:val="000000" w:themeColor="text1"/>
          <w:sz w:val="22"/>
          <w:szCs w:val="22"/>
          <w:lang w:eastAsia="en-GB"/>
        </w:rPr>
        <w:t xml:space="preserve">. </w:t>
      </w:r>
    </w:p>
    <w:p w14:paraId="23D24942" w14:textId="77777777" w:rsidR="00BB178C" w:rsidRPr="00916237" w:rsidRDefault="00BB178C" w:rsidP="00BB19F9">
      <w:pPr>
        <w:rPr>
          <w:rFonts w:ascii="Times New Roman" w:eastAsia="Times New Roman" w:hAnsi="Times New Roman" w:cs="Times New Roman"/>
          <w:color w:val="000000" w:themeColor="text1"/>
          <w:lang w:eastAsia="en-GB"/>
        </w:rPr>
      </w:pPr>
    </w:p>
    <w:p w14:paraId="66033279" w14:textId="55513C12"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lastRenderedPageBreak/>
        <w:t xml:space="preserve">7. MĒRĶA SUGAS </w:t>
      </w:r>
    </w:p>
    <w:p w14:paraId="287A693D"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23B4317D" w14:textId="77777777" w:rsidR="00916237" w:rsidRPr="00916237" w:rsidRDefault="00916237" w:rsidP="00BB19F9">
      <w:pPr>
        <w:rPr>
          <w:rFonts w:ascii="Times New Roman" w:eastAsia="Times New Roman" w:hAnsi="Times New Roman" w:cs="Times New Roman"/>
          <w:color w:val="000000" w:themeColor="text1"/>
          <w:lang w:eastAsia="en-GB"/>
        </w:rPr>
      </w:pPr>
      <w:r w:rsidRPr="00916237">
        <w:rPr>
          <w:rFonts w:ascii="Times New Roman" w:eastAsia="Times New Roman" w:hAnsi="Times New Roman" w:cs="Times New Roman"/>
          <w:color w:val="000000" w:themeColor="text1"/>
          <w:sz w:val="22"/>
          <w:szCs w:val="22"/>
          <w:lang w:eastAsia="en-GB"/>
        </w:rPr>
        <w:t xml:space="preserve">Liellopi (govis). </w:t>
      </w:r>
    </w:p>
    <w:p w14:paraId="52DB409B" w14:textId="7B2415CF" w:rsidR="00916237" w:rsidRDefault="00916237" w:rsidP="00BB178C">
      <w:pPr>
        <w:rPr>
          <w:rFonts w:ascii="Times New Roman" w:eastAsia="Times New Roman" w:hAnsi="Times New Roman" w:cs="Times New Roman"/>
          <w:color w:val="000000" w:themeColor="text1"/>
          <w:lang w:eastAsia="en-GB"/>
        </w:rPr>
      </w:pPr>
    </w:p>
    <w:p w14:paraId="78AEAE3F" w14:textId="77777777" w:rsidR="00BB19F9" w:rsidRDefault="00BB19F9" w:rsidP="00BB178C">
      <w:pPr>
        <w:rPr>
          <w:rFonts w:ascii="Times New Roman,Bold" w:eastAsia="Times New Roman" w:hAnsi="Times New Roman,Bold" w:cs="Times New Roman"/>
          <w:b/>
          <w:bCs/>
          <w:color w:val="000000" w:themeColor="text1"/>
          <w:sz w:val="22"/>
          <w:szCs w:val="22"/>
          <w:lang w:eastAsia="en-GB"/>
        </w:rPr>
      </w:pPr>
    </w:p>
    <w:p w14:paraId="4DB45078" w14:textId="77777777" w:rsidR="00BB19F9" w:rsidRDefault="00BB19F9" w:rsidP="00BB178C">
      <w:pPr>
        <w:rPr>
          <w:rFonts w:ascii="Times New Roman,Bold" w:eastAsia="Times New Roman" w:hAnsi="Times New Roman,Bold" w:cs="Times New Roman"/>
          <w:b/>
          <w:bCs/>
          <w:color w:val="000000" w:themeColor="text1"/>
          <w:sz w:val="22"/>
          <w:szCs w:val="22"/>
          <w:lang w:eastAsia="en-GB"/>
        </w:rPr>
      </w:pPr>
    </w:p>
    <w:p w14:paraId="59E80CA0" w14:textId="77777777" w:rsidR="00BB19F9" w:rsidRDefault="00BB19F9" w:rsidP="00BB178C">
      <w:pPr>
        <w:rPr>
          <w:rFonts w:ascii="Times New Roman,Bold" w:eastAsia="Times New Roman" w:hAnsi="Times New Roman,Bold" w:cs="Times New Roman"/>
          <w:b/>
          <w:bCs/>
          <w:color w:val="000000" w:themeColor="text1"/>
          <w:sz w:val="22"/>
          <w:szCs w:val="22"/>
          <w:lang w:eastAsia="en-GB"/>
        </w:rPr>
      </w:pPr>
    </w:p>
    <w:p w14:paraId="4CD1F2CE" w14:textId="77777777" w:rsidR="00BB19F9" w:rsidRDefault="00BB19F9" w:rsidP="00BB178C">
      <w:pPr>
        <w:rPr>
          <w:rFonts w:ascii="Times New Roman,Bold" w:eastAsia="Times New Roman" w:hAnsi="Times New Roman,Bold" w:cs="Times New Roman"/>
          <w:b/>
          <w:bCs/>
          <w:color w:val="000000" w:themeColor="text1"/>
          <w:sz w:val="22"/>
          <w:szCs w:val="22"/>
          <w:lang w:eastAsia="en-GB"/>
        </w:rPr>
      </w:pPr>
    </w:p>
    <w:p w14:paraId="71D4BC9D" w14:textId="36393C7A" w:rsidR="00BB178C"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8. DEVAS ATKARĪBĀ NO DZĪVNIEKU SUGAS, LIETOŠANAS VEIDA UN METODES</w:t>
      </w:r>
    </w:p>
    <w:p w14:paraId="43905BCD" w14:textId="77777777" w:rsidR="00BB19F9"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 </w:t>
      </w:r>
    </w:p>
    <w:p w14:paraId="7FDE3836" w14:textId="1278E907" w:rsidR="00916237" w:rsidRDefault="00916237" w:rsidP="00BB178C">
      <w:pPr>
        <w:rPr>
          <w:rFonts w:ascii="Times New Roman" w:eastAsia="Times New Roman" w:hAnsi="Times New Roman" w:cs="Times New Roman"/>
          <w:color w:val="000000" w:themeColor="text1"/>
          <w:sz w:val="22"/>
          <w:szCs w:val="22"/>
          <w:lang w:eastAsia="en-GB"/>
        </w:rPr>
      </w:pPr>
      <w:proofErr w:type="spellStart"/>
      <w:r w:rsidRPr="00916237">
        <w:rPr>
          <w:rFonts w:ascii="Times New Roman" w:eastAsia="Times New Roman" w:hAnsi="Times New Roman" w:cs="Times New Roman"/>
          <w:color w:val="000000" w:themeColor="text1"/>
          <w:sz w:val="22"/>
          <w:szCs w:val="22"/>
          <w:lang w:eastAsia="en-GB"/>
        </w:rPr>
        <w:t>Ievadīšanai</w:t>
      </w:r>
      <w:proofErr w:type="spellEnd"/>
      <w:r w:rsidRPr="00916237">
        <w:rPr>
          <w:rFonts w:ascii="Times New Roman" w:eastAsia="Times New Roman" w:hAnsi="Times New Roman" w:cs="Times New Roman"/>
          <w:color w:val="000000" w:themeColor="text1"/>
          <w:sz w:val="22"/>
          <w:szCs w:val="22"/>
          <w:lang w:eastAsia="en-GB"/>
        </w:rPr>
        <w:t xml:space="preserve"> dzemdē.</w:t>
      </w:r>
      <w:r w:rsidRPr="00916237">
        <w:rPr>
          <w:rFonts w:ascii="Times New Roman" w:eastAsia="Times New Roman" w:hAnsi="Times New Roman" w:cs="Times New Roman"/>
          <w:color w:val="000000" w:themeColor="text1"/>
          <w:sz w:val="22"/>
          <w:szCs w:val="22"/>
          <w:lang w:eastAsia="en-GB"/>
        </w:rPr>
        <w:br/>
        <w:t xml:space="preserve">Vienas Metricure šļirces saturs ir jāievada dzemdes dobumā, izmantojot pievienoto vienreizējās lietošanas katetru. </w:t>
      </w:r>
    </w:p>
    <w:p w14:paraId="1752503C" w14:textId="77777777" w:rsidR="00BB178C" w:rsidRPr="00916237" w:rsidRDefault="00BB178C" w:rsidP="00BB19F9">
      <w:pPr>
        <w:rPr>
          <w:rFonts w:ascii="Times New Roman" w:eastAsia="Times New Roman" w:hAnsi="Times New Roman" w:cs="Times New Roman"/>
          <w:color w:val="000000" w:themeColor="text1"/>
          <w:lang w:eastAsia="en-GB"/>
        </w:rPr>
      </w:pPr>
    </w:p>
    <w:p w14:paraId="0B1F7BD0" w14:textId="4BDCD9EC"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9. IETEIKUMI PAREIZAI LIETOŠANAI </w:t>
      </w:r>
    </w:p>
    <w:p w14:paraId="72A1218D"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51DD8858" w14:textId="631036DD" w:rsidR="00916237" w:rsidRPr="00916237" w:rsidRDefault="00916237" w:rsidP="00BB19F9">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1. Pievieno šļirci katetram.</w:t>
      </w:r>
      <w:r w:rsidRPr="00916237">
        <w:rPr>
          <w:rFonts w:ascii="Times New Roman" w:eastAsia="Times New Roman" w:hAnsi="Times New Roman" w:cs="Times New Roman"/>
          <w:color w:val="000000" w:themeColor="text1"/>
          <w:sz w:val="22"/>
          <w:szCs w:val="22"/>
          <w:lang w:eastAsia="en-GB"/>
        </w:rPr>
        <w:br/>
        <w:t xml:space="preserve">2. Dzemdes kaklu tur ar taisnajā zarnā ievadītu roku, uz kuras uzvilkts cimds. </w:t>
      </w:r>
      <w:r>
        <w:rPr>
          <w:rFonts w:ascii="Times New Roman" w:eastAsia="Times New Roman" w:hAnsi="Times New Roman" w:cs="Times New Roman"/>
          <w:color w:val="000000" w:themeColor="text1"/>
          <w:sz w:val="22"/>
          <w:szCs w:val="22"/>
          <w:lang w:eastAsia="en-GB"/>
        </w:rPr>
        <w:br/>
      </w:r>
      <w:r w:rsidRPr="00916237">
        <w:rPr>
          <w:rFonts w:ascii="Times New Roman" w:eastAsia="Times New Roman" w:hAnsi="Times New Roman" w:cs="Times New Roman"/>
          <w:color w:val="000000" w:themeColor="text1"/>
          <w:sz w:val="22"/>
          <w:szCs w:val="22"/>
          <w:lang w:eastAsia="en-GB"/>
        </w:rPr>
        <w:t>3. Maigām, svārstīgām kustībām, ievada katetru cauri dzemdes kaklam dzemdes dobumā.</w:t>
      </w:r>
      <w:r w:rsidRPr="00916237">
        <w:rPr>
          <w:rFonts w:ascii="Times New Roman" w:eastAsia="Times New Roman" w:hAnsi="Times New Roman" w:cs="Times New Roman"/>
          <w:color w:val="000000" w:themeColor="text1"/>
          <w:sz w:val="22"/>
          <w:szCs w:val="22"/>
          <w:lang w:eastAsia="en-GB"/>
        </w:rPr>
        <w:br/>
        <w:t xml:space="preserve">4. Injicē Metricure. </w:t>
      </w:r>
    </w:p>
    <w:p w14:paraId="3AC47122" w14:textId="2A9110DD"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 xml:space="preserve">Ja klīniskie simptomi saglabājas, var būt nepieciešama atkārtota ārstēšana pēc 7-14 dienām. Dzīvniekiem, kuri ir bijuši apsēkloti, Metricure var ievadīt vienu dienu pēc apsēklošanas. Piometras gadījumā vispirms ir ieteicama ārstēšana ar prostaglandīniem, lai ierosinātu luteolīzi un lai tiktu izvadīti izdalījumi no dzemdes dobuma. </w:t>
      </w:r>
    </w:p>
    <w:p w14:paraId="1A40C4D4" w14:textId="77777777" w:rsidR="00BB178C" w:rsidRPr="00916237" w:rsidRDefault="00BB178C" w:rsidP="00BB19F9">
      <w:pPr>
        <w:rPr>
          <w:rFonts w:ascii="Times New Roman" w:eastAsia="Times New Roman" w:hAnsi="Times New Roman" w:cs="Times New Roman"/>
          <w:color w:val="000000" w:themeColor="text1"/>
          <w:lang w:eastAsia="en-GB"/>
        </w:rPr>
      </w:pPr>
    </w:p>
    <w:p w14:paraId="1D35050A" w14:textId="41CBCAFD"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10. IEROBEŽOJUMU PERIODS(-I) DZĪVNIEKU PRODUKCIJAS IZMANTOŠANĀ </w:t>
      </w:r>
    </w:p>
    <w:p w14:paraId="42371ACF"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160F0263" w14:textId="570C5B4D"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 xml:space="preserve">Gaļai un blakusproduktiem: 24 stundas. </w:t>
      </w:r>
      <w:r>
        <w:rPr>
          <w:rFonts w:ascii="Times New Roman" w:eastAsia="Times New Roman" w:hAnsi="Times New Roman" w:cs="Times New Roman"/>
          <w:color w:val="000000" w:themeColor="text1"/>
          <w:sz w:val="22"/>
          <w:szCs w:val="22"/>
          <w:lang w:eastAsia="en-GB"/>
        </w:rPr>
        <w:br/>
      </w:r>
      <w:r w:rsidRPr="00916237">
        <w:rPr>
          <w:rFonts w:ascii="Times New Roman" w:eastAsia="Times New Roman" w:hAnsi="Times New Roman" w:cs="Times New Roman"/>
          <w:color w:val="000000" w:themeColor="text1"/>
          <w:sz w:val="22"/>
          <w:szCs w:val="22"/>
          <w:lang w:eastAsia="en-GB"/>
        </w:rPr>
        <w:t xml:space="preserve">Pienam: nulle dienas. </w:t>
      </w:r>
    </w:p>
    <w:p w14:paraId="10178C97" w14:textId="77777777" w:rsidR="00BB178C" w:rsidRPr="00916237" w:rsidRDefault="00BB178C" w:rsidP="00BB19F9">
      <w:pPr>
        <w:rPr>
          <w:rFonts w:ascii="Times New Roman" w:eastAsia="Times New Roman" w:hAnsi="Times New Roman" w:cs="Times New Roman"/>
          <w:color w:val="000000" w:themeColor="text1"/>
          <w:lang w:eastAsia="en-GB"/>
        </w:rPr>
      </w:pPr>
    </w:p>
    <w:p w14:paraId="58DB5AD1" w14:textId="72793ABE"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11. ĪPAŠI UZGLABĀŠANAS NORĀDĪJUMI </w:t>
      </w:r>
    </w:p>
    <w:p w14:paraId="2FCF8C93"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7237EF5F" w14:textId="4850BF7D"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Uzglabāt bērniem neredzamā un nepieejamā vietā.</w:t>
      </w:r>
      <w:r w:rsidRPr="00916237">
        <w:rPr>
          <w:rFonts w:ascii="Times New Roman" w:eastAsia="Times New Roman" w:hAnsi="Times New Roman" w:cs="Times New Roman"/>
          <w:color w:val="000000" w:themeColor="text1"/>
          <w:sz w:val="22"/>
          <w:szCs w:val="22"/>
          <w:lang w:eastAsia="en-GB"/>
        </w:rPr>
        <w:br/>
        <w:t>Uzglabāt temperatūrā līdz 25</w:t>
      </w:r>
      <w:r w:rsidRPr="00916237">
        <w:rPr>
          <w:rFonts w:ascii="Symbol" w:eastAsia="Times New Roman" w:hAnsi="Symbol" w:cs="Times New Roman"/>
          <w:color w:val="000000" w:themeColor="text1"/>
          <w:sz w:val="22"/>
          <w:szCs w:val="22"/>
          <w:lang w:eastAsia="en-GB"/>
        </w:rPr>
        <w:sym w:font="Symbol" w:char="F0B0"/>
      </w:r>
      <w:r w:rsidRPr="00916237">
        <w:rPr>
          <w:rFonts w:ascii="Times New Roman" w:eastAsia="Times New Roman" w:hAnsi="Times New Roman" w:cs="Times New Roman"/>
          <w:color w:val="000000" w:themeColor="text1"/>
          <w:sz w:val="22"/>
          <w:szCs w:val="22"/>
          <w:lang w:eastAsia="en-GB"/>
        </w:rPr>
        <w:t>C.</w:t>
      </w:r>
      <w:r w:rsidRPr="00916237">
        <w:rPr>
          <w:rFonts w:ascii="Times New Roman" w:eastAsia="Times New Roman" w:hAnsi="Times New Roman" w:cs="Times New Roman"/>
          <w:color w:val="000000" w:themeColor="text1"/>
          <w:sz w:val="22"/>
          <w:szCs w:val="22"/>
          <w:lang w:eastAsia="en-GB"/>
        </w:rPr>
        <w:br/>
        <w:t xml:space="preserve">Nelietot šīs veterinārās zāles, ja beidzies derīguma termiņš, kas norādīts uz iepakojuma. </w:t>
      </w:r>
      <w:r>
        <w:rPr>
          <w:rFonts w:ascii="Times New Roman" w:eastAsia="Times New Roman" w:hAnsi="Times New Roman" w:cs="Times New Roman"/>
          <w:color w:val="000000" w:themeColor="text1"/>
          <w:sz w:val="22"/>
          <w:szCs w:val="22"/>
          <w:lang w:eastAsia="en-GB"/>
        </w:rPr>
        <w:br/>
      </w:r>
      <w:r w:rsidRPr="00916237">
        <w:rPr>
          <w:rFonts w:ascii="Times New Roman" w:eastAsia="Times New Roman" w:hAnsi="Times New Roman" w:cs="Times New Roman"/>
          <w:color w:val="000000" w:themeColor="text1"/>
          <w:sz w:val="22"/>
          <w:szCs w:val="22"/>
          <w:lang w:eastAsia="en-GB"/>
        </w:rPr>
        <w:t xml:space="preserve">Derīguma termiņš attiecināms uz mēneša pēdējo dienu. </w:t>
      </w:r>
    </w:p>
    <w:p w14:paraId="5CCF0150" w14:textId="77777777" w:rsidR="00BB178C" w:rsidRPr="00916237" w:rsidRDefault="00BB178C" w:rsidP="00BB19F9">
      <w:pPr>
        <w:rPr>
          <w:rFonts w:ascii="Times New Roman" w:eastAsia="Times New Roman" w:hAnsi="Times New Roman" w:cs="Times New Roman"/>
          <w:color w:val="000000" w:themeColor="text1"/>
          <w:lang w:eastAsia="en-GB"/>
        </w:rPr>
      </w:pPr>
    </w:p>
    <w:p w14:paraId="66E6FB7B" w14:textId="0C725147" w:rsidR="00916237" w:rsidRDefault="00916237" w:rsidP="00BB178C">
      <w:pPr>
        <w:rPr>
          <w:rFonts w:ascii="Times New Roman,Bold" w:eastAsia="Times New Roman" w:hAnsi="Times New Roman,Bold" w:cs="Times New Roman"/>
          <w:b/>
          <w:color w:val="000000" w:themeColor="text1"/>
          <w:sz w:val="22"/>
          <w:szCs w:val="22"/>
          <w:lang w:eastAsia="en-GB"/>
        </w:rPr>
      </w:pPr>
      <w:r w:rsidRPr="00BB19F9">
        <w:rPr>
          <w:rFonts w:ascii="Times New Roman,Bold" w:eastAsia="Times New Roman" w:hAnsi="Times New Roman,Bold" w:cs="Times New Roman"/>
          <w:b/>
          <w:color w:val="000000" w:themeColor="text1"/>
          <w:sz w:val="22"/>
          <w:szCs w:val="22"/>
          <w:lang w:eastAsia="en-GB"/>
        </w:rPr>
        <w:t xml:space="preserve">12. ĪPAŠI BRĪDINĀJUMI </w:t>
      </w:r>
    </w:p>
    <w:p w14:paraId="18A4C3E6" w14:textId="77777777" w:rsidR="00BB178C" w:rsidRPr="00BB19F9" w:rsidRDefault="00BB178C" w:rsidP="00BB19F9">
      <w:pPr>
        <w:rPr>
          <w:rFonts w:ascii="Times New Roman" w:eastAsia="Times New Roman" w:hAnsi="Times New Roman" w:cs="Times New Roman"/>
          <w:b/>
          <w:color w:val="000000" w:themeColor="text1"/>
          <w:lang w:eastAsia="en-GB"/>
        </w:rPr>
      </w:pPr>
    </w:p>
    <w:p w14:paraId="464A9425" w14:textId="77777777" w:rsidR="00916237" w:rsidRPr="00916237" w:rsidRDefault="00916237" w:rsidP="00BB19F9">
      <w:pPr>
        <w:rPr>
          <w:rFonts w:ascii="Times New Roman" w:eastAsia="Times New Roman" w:hAnsi="Times New Roman" w:cs="Times New Roman"/>
          <w:color w:val="000000" w:themeColor="text1"/>
          <w:lang w:eastAsia="en-GB"/>
        </w:rPr>
      </w:pPr>
      <w:r w:rsidRPr="00916237">
        <w:rPr>
          <w:rFonts w:ascii="Times New Roman" w:eastAsia="Times New Roman" w:hAnsi="Times New Roman" w:cs="Times New Roman"/>
          <w:color w:val="000000" w:themeColor="text1"/>
          <w:sz w:val="22"/>
          <w:szCs w:val="22"/>
          <w:u w:val="single"/>
          <w:lang w:eastAsia="en-GB"/>
        </w:rPr>
        <w:t>Īpaši piesardzības pasākumi, lietojot dzīvniekiem:</w:t>
      </w:r>
      <w:r w:rsidRPr="00916237">
        <w:rPr>
          <w:rFonts w:ascii="Times New Roman" w:eastAsia="Times New Roman" w:hAnsi="Times New Roman" w:cs="Times New Roman"/>
          <w:color w:val="000000" w:themeColor="text1"/>
          <w:sz w:val="22"/>
          <w:szCs w:val="22"/>
          <w:lang w:eastAsia="en-GB"/>
        </w:rPr>
        <w:br/>
        <w:t>Lietojot šīs veterinārās zāles, jāņem vērā vispārpieņemtie antibakteriālo zāļu lietošanas pamatprincipi. Šo veterināro zāļu lietošana jāpamato ar no dzīvnieka izolētu mikroorganismu jutības testu rezultātiem. Ja tas nav iespējams, ārstēšana jāpamato ar reģionālo, saimniecības līmeņa epidemioloģisko situāciju par mērķa baktēriju jutību.</w:t>
      </w:r>
      <w:r w:rsidRPr="00916237">
        <w:rPr>
          <w:rFonts w:ascii="Times New Roman" w:eastAsia="Times New Roman" w:hAnsi="Times New Roman" w:cs="Times New Roman"/>
          <w:color w:val="000000" w:themeColor="text1"/>
          <w:sz w:val="22"/>
          <w:szCs w:val="22"/>
          <w:lang w:eastAsia="en-GB"/>
        </w:rPr>
        <w:br/>
        <w:t>Zāļu lietošana, atšķirīgi no zāļu aprakstā dotajiem norādījumiem, var palielināt rezistentu baktēriju izplatību un samazināt ārstēšanas efektivitāti ar citiem pretmikrobu līdzekļiem, jo ir iespējama krusteniskās rezistences rašanās.</w:t>
      </w:r>
      <w:r w:rsidRPr="00916237">
        <w:rPr>
          <w:rFonts w:ascii="Times New Roman" w:eastAsia="Times New Roman" w:hAnsi="Times New Roman" w:cs="Times New Roman"/>
          <w:color w:val="000000" w:themeColor="text1"/>
          <w:sz w:val="22"/>
          <w:szCs w:val="22"/>
          <w:lang w:eastAsia="en-GB"/>
        </w:rPr>
        <w:br/>
        <w:t xml:space="preserve">Šīs veterinārās zāles jāizvēlas tikai tādu klīnisko stāvokļu ārstēšanai, kuros novērojama vāja vai iespējami vāji reakcija uz ārstēšanu ar citu grupu pretmikrobiem līdzekļiem vai šaura spektra β-laktāma grupas pretmikrobiem līdzekļiem. </w:t>
      </w:r>
    </w:p>
    <w:p w14:paraId="36222FF3" w14:textId="77777777" w:rsidR="00916237" w:rsidRPr="00916237" w:rsidRDefault="00916237" w:rsidP="00BB19F9">
      <w:pPr>
        <w:rPr>
          <w:rFonts w:ascii="Times New Roman" w:eastAsia="Times New Roman" w:hAnsi="Times New Roman" w:cs="Times New Roman"/>
          <w:color w:val="000000" w:themeColor="text1"/>
          <w:lang w:eastAsia="en-GB"/>
        </w:rPr>
      </w:pPr>
      <w:r w:rsidRPr="00916237">
        <w:rPr>
          <w:rFonts w:ascii="Times New Roman" w:eastAsia="Times New Roman" w:hAnsi="Times New Roman" w:cs="Times New Roman"/>
          <w:color w:val="000000" w:themeColor="text1"/>
          <w:sz w:val="22"/>
          <w:szCs w:val="22"/>
          <w:u w:val="single"/>
          <w:lang w:eastAsia="en-GB"/>
        </w:rPr>
        <w:t>Īpaši piesardzības pasākumi, kas jāievēro personai, kura lieto veterinārās zāles dzīvnieku ārstēšanai:</w:t>
      </w:r>
      <w:r w:rsidRPr="00916237">
        <w:rPr>
          <w:rFonts w:ascii="Times New Roman" w:eastAsia="Times New Roman" w:hAnsi="Times New Roman" w:cs="Times New Roman"/>
          <w:color w:val="000000" w:themeColor="text1"/>
          <w:sz w:val="22"/>
          <w:szCs w:val="22"/>
          <w:lang w:eastAsia="en-GB"/>
        </w:rPr>
        <w:t xml:space="preserve"> Penicilīni un cefalosporīni pēc injekcijas, ieelpošanas, norīšanas vai saskares ar ādu var izraisīt pastiprinātas jutības reakcijas (alerģiju). Pastiprināta jutība pret penicilīniem var radīt krustenisko </w:t>
      </w:r>
      <w:r w:rsidRPr="00916237">
        <w:rPr>
          <w:rFonts w:ascii="Times New Roman" w:eastAsia="Times New Roman" w:hAnsi="Times New Roman" w:cs="Times New Roman"/>
          <w:color w:val="000000" w:themeColor="text1"/>
          <w:sz w:val="22"/>
          <w:szCs w:val="22"/>
          <w:lang w:eastAsia="en-GB"/>
        </w:rPr>
        <w:lastRenderedPageBreak/>
        <w:t xml:space="preserve">reakciju pret cefalosporīniem un otrādi. Pret šīm vielām dažkārt var novērot nopietnas alerģiskas reakcijas. </w:t>
      </w:r>
    </w:p>
    <w:p w14:paraId="6BBEDA51" w14:textId="2FF1E64C" w:rsidR="00916237" w:rsidRDefault="00916237" w:rsidP="00BB178C">
      <w:pPr>
        <w:rPr>
          <w:rFonts w:ascii="Times New Roman" w:eastAsia="Times New Roman" w:hAnsi="Times New Roman" w:cs="Times New Roman"/>
          <w:color w:val="000000" w:themeColor="text1"/>
          <w:sz w:val="22"/>
          <w:szCs w:val="22"/>
          <w:lang w:eastAsia="en-GB"/>
        </w:rPr>
      </w:pPr>
      <w:proofErr w:type="spellStart"/>
      <w:r w:rsidRPr="00916237">
        <w:rPr>
          <w:rFonts w:ascii="Times New Roman" w:eastAsia="Times New Roman" w:hAnsi="Times New Roman" w:cs="Times New Roman"/>
          <w:color w:val="000000" w:themeColor="text1"/>
          <w:sz w:val="22"/>
          <w:szCs w:val="22"/>
          <w:lang w:eastAsia="en-GB"/>
        </w:rPr>
        <w:t>Personām</w:t>
      </w:r>
      <w:proofErr w:type="spellEnd"/>
      <w:r w:rsidRPr="00916237">
        <w:rPr>
          <w:rFonts w:ascii="Times New Roman" w:eastAsia="Times New Roman" w:hAnsi="Times New Roman" w:cs="Times New Roman"/>
          <w:color w:val="000000" w:themeColor="text1"/>
          <w:sz w:val="22"/>
          <w:szCs w:val="22"/>
          <w:lang w:eastAsia="en-GB"/>
        </w:rPr>
        <w:t xml:space="preserve">, ar </w:t>
      </w:r>
      <w:proofErr w:type="spellStart"/>
      <w:r w:rsidRPr="00916237">
        <w:rPr>
          <w:rFonts w:ascii="Times New Roman" w:eastAsia="Times New Roman" w:hAnsi="Times New Roman" w:cs="Times New Roman"/>
          <w:color w:val="000000" w:themeColor="text1"/>
          <w:sz w:val="22"/>
          <w:szCs w:val="22"/>
          <w:lang w:eastAsia="en-GB"/>
        </w:rPr>
        <w:t>zināmu</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pastiprinātu</w:t>
      </w:r>
      <w:proofErr w:type="spellEnd"/>
      <w:r w:rsidRPr="00916237">
        <w:rPr>
          <w:rFonts w:ascii="Times New Roman" w:eastAsia="Times New Roman" w:hAnsi="Times New Roman" w:cs="Times New Roman"/>
          <w:color w:val="000000" w:themeColor="text1"/>
          <w:sz w:val="22"/>
          <w:szCs w:val="22"/>
          <w:lang w:eastAsia="en-GB"/>
        </w:rPr>
        <w:t xml:space="preserve"> jutību pret penicilīniem, vajadzētu izvairīties no saskares ar šīm veterinārajām zālēm. Zāles jālieto piesardzīgi, ievērojot visus ieteiktos piesardzības pasākumus. Ja pēc zāļu lietošanas novērojami tādi simptomi kā ādas izsitumi, nekavējoties meklēt medicīnisko palīdzību un uzrādīt lietošanas instrukciju vai iepakojuma marķējumu ārstam. Ja novērojami tādi simptomi kā sejas, lūpu vai acu pietūkums vai apgrūtināta elpošana, kas ir daudz nopietnāki simptomi, nepieciešama tūlītēja medicīniskā palīdzība. </w:t>
      </w:r>
      <w:r>
        <w:rPr>
          <w:rFonts w:ascii="Times New Roman" w:eastAsia="Times New Roman" w:hAnsi="Times New Roman" w:cs="Times New Roman"/>
          <w:color w:val="000000" w:themeColor="text1"/>
          <w:lang w:eastAsia="en-GB"/>
        </w:rPr>
        <w:br/>
      </w:r>
      <w:r w:rsidRPr="00916237">
        <w:rPr>
          <w:rFonts w:ascii="Times New Roman" w:eastAsia="Times New Roman" w:hAnsi="Times New Roman" w:cs="Times New Roman"/>
          <w:color w:val="000000" w:themeColor="text1"/>
          <w:sz w:val="22"/>
          <w:szCs w:val="22"/>
          <w:lang w:eastAsia="en-GB"/>
        </w:rPr>
        <w:t xml:space="preserve">Mazgāt rokas pēc šo veterināro zāļu lietošanas. </w:t>
      </w:r>
    </w:p>
    <w:p w14:paraId="6E1CCBF8" w14:textId="77777777" w:rsidR="00BB178C" w:rsidRPr="00916237" w:rsidRDefault="00BB178C" w:rsidP="00BB19F9">
      <w:pPr>
        <w:rPr>
          <w:rFonts w:ascii="Times New Roman" w:eastAsia="Times New Roman" w:hAnsi="Times New Roman" w:cs="Times New Roman"/>
          <w:color w:val="000000" w:themeColor="text1"/>
          <w:lang w:eastAsia="en-GB"/>
        </w:rPr>
      </w:pPr>
    </w:p>
    <w:p w14:paraId="13CA4F56" w14:textId="61C9EB8B"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u w:val="single"/>
          <w:lang w:eastAsia="en-GB"/>
        </w:rPr>
        <w:t>Grūsnība un laktācija:</w:t>
      </w:r>
      <w:r w:rsidRPr="00916237">
        <w:rPr>
          <w:rFonts w:ascii="Times New Roman" w:eastAsia="Times New Roman" w:hAnsi="Times New Roman" w:cs="Times New Roman"/>
          <w:color w:val="000000" w:themeColor="text1"/>
          <w:sz w:val="22"/>
          <w:szCs w:val="22"/>
          <w:lang w:eastAsia="en-GB"/>
        </w:rPr>
        <w:br/>
        <w:t xml:space="preserve">Nelietot grūsnības laikā. Drīkst lietot laktācijas laikā. </w:t>
      </w:r>
    </w:p>
    <w:p w14:paraId="1A5E167B" w14:textId="77777777" w:rsidR="00BB178C" w:rsidRPr="00916237" w:rsidRDefault="00BB178C" w:rsidP="00BB19F9">
      <w:pPr>
        <w:rPr>
          <w:rFonts w:ascii="Times New Roman" w:eastAsia="Times New Roman" w:hAnsi="Times New Roman" w:cs="Times New Roman"/>
          <w:color w:val="000000" w:themeColor="text1"/>
          <w:lang w:eastAsia="en-GB"/>
        </w:rPr>
      </w:pPr>
    </w:p>
    <w:p w14:paraId="53525E19" w14:textId="26911E23"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u w:val="single"/>
          <w:lang w:eastAsia="en-GB"/>
        </w:rPr>
        <w:t>Mijiedarbība ar citām zālēm un citi mijiedarbības veidi:</w:t>
      </w:r>
      <w:r w:rsidRPr="00916237">
        <w:rPr>
          <w:rFonts w:ascii="Times New Roman" w:eastAsia="Times New Roman" w:hAnsi="Times New Roman" w:cs="Times New Roman"/>
          <w:color w:val="000000" w:themeColor="text1"/>
          <w:sz w:val="22"/>
          <w:szCs w:val="22"/>
          <w:lang w:eastAsia="en-GB"/>
        </w:rPr>
        <w:br/>
        <w:t xml:space="preserve">Nelietot cefalosporīnus kombinācijā ar bakteriostatiskas darbības pretmikrobām zālēm, to antagonistiskās darbības dēļ. </w:t>
      </w:r>
    </w:p>
    <w:p w14:paraId="283DFA0F" w14:textId="77777777" w:rsidR="00BB178C" w:rsidRPr="00916237" w:rsidRDefault="00BB178C" w:rsidP="00BB19F9">
      <w:pPr>
        <w:rPr>
          <w:rFonts w:ascii="Times New Roman" w:eastAsia="Times New Roman" w:hAnsi="Times New Roman" w:cs="Times New Roman"/>
          <w:color w:val="000000" w:themeColor="text1"/>
          <w:lang w:eastAsia="en-GB"/>
        </w:rPr>
      </w:pPr>
    </w:p>
    <w:p w14:paraId="19F0C657" w14:textId="6CAEE704"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13. ĪPAŠI NORĀDĪJUMI NEIZLIETOTU VETERINĀRO ZĀĻU VAI TO ATKRITUMU IZNĪCINĀŠANAI </w:t>
      </w:r>
    </w:p>
    <w:p w14:paraId="0CE16EEE"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44F5C89A" w14:textId="3F695848" w:rsidR="00916237" w:rsidRDefault="00916237" w:rsidP="00BB178C">
      <w:pPr>
        <w:rPr>
          <w:rFonts w:ascii="Times New Roman" w:eastAsia="Times New Roman" w:hAnsi="Times New Roman" w:cs="Times New Roman"/>
          <w:color w:val="000000" w:themeColor="text1"/>
          <w:sz w:val="22"/>
          <w:szCs w:val="22"/>
          <w:lang w:eastAsia="en-GB"/>
        </w:rPr>
      </w:pPr>
      <w:r w:rsidRPr="00916237">
        <w:rPr>
          <w:rFonts w:ascii="Times New Roman" w:eastAsia="Times New Roman" w:hAnsi="Times New Roman" w:cs="Times New Roman"/>
          <w:color w:val="000000" w:themeColor="text1"/>
          <w:sz w:val="22"/>
          <w:szCs w:val="22"/>
          <w:lang w:eastAsia="en-GB"/>
        </w:rPr>
        <w:t xml:space="preserve">Jebkuras neizlietotas veterinārās zāles vai to atkritumi jāiznīcina saskaņā ar nacionālajiem tiesību aktiem. </w:t>
      </w:r>
    </w:p>
    <w:p w14:paraId="476CA85C" w14:textId="77777777" w:rsidR="00BB178C" w:rsidRPr="00916237" w:rsidRDefault="00BB178C" w:rsidP="00BB19F9">
      <w:pPr>
        <w:rPr>
          <w:rFonts w:ascii="Times New Roman" w:eastAsia="Times New Roman" w:hAnsi="Times New Roman" w:cs="Times New Roman"/>
          <w:color w:val="000000" w:themeColor="text1"/>
          <w:lang w:eastAsia="en-GB"/>
        </w:rPr>
      </w:pPr>
    </w:p>
    <w:p w14:paraId="241DA359" w14:textId="2E83A1F9"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14. DATUMS, KAD LIETOŠANAS INSTRUKCIJA PĒDĒJO REIZI TIKA APSTIPRINĀTA </w:t>
      </w:r>
    </w:p>
    <w:p w14:paraId="0AE98B0D"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20105A49" w14:textId="20F044BE" w:rsidR="00916237" w:rsidRDefault="00BB178C" w:rsidP="00BB178C">
      <w:pPr>
        <w:rPr>
          <w:rFonts w:ascii="Times New Roman" w:eastAsia="Times New Roman" w:hAnsi="Times New Roman" w:cs="Times New Roman"/>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11/2021</w:t>
      </w:r>
    </w:p>
    <w:p w14:paraId="4FCE12C4" w14:textId="77777777" w:rsidR="00BB178C" w:rsidRPr="00916237" w:rsidRDefault="00BB178C" w:rsidP="00BB19F9">
      <w:pPr>
        <w:rPr>
          <w:rFonts w:ascii="Times New Roman" w:eastAsia="Times New Roman" w:hAnsi="Times New Roman" w:cs="Times New Roman"/>
          <w:color w:val="000000" w:themeColor="text1"/>
          <w:lang w:eastAsia="en-GB"/>
        </w:rPr>
      </w:pPr>
    </w:p>
    <w:p w14:paraId="2E646AE7" w14:textId="2FB2C3A5" w:rsidR="00916237" w:rsidRDefault="00916237" w:rsidP="00BB178C">
      <w:pPr>
        <w:rPr>
          <w:rFonts w:ascii="Times New Roman,Bold" w:eastAsia="Times New Roman" w:hAnsi="Times New Roman,Bold" w:cs="Times New Roman"/>
          <w:b/>
          <w:bCs/>
          <w:color w:val="000000" w:themeColor="text1"/>
          <w:sz w:val="22"/>
          <w:szCs w:val="22"/>
          <w:lang w:eastAsia="en-GB"/>
        </w:rPr>
      </w:pPr>
      <w:r w:rsidRPr="00916237">
        <w:rPr>
          <w:rFonts w:ascii="Times New Roman,Bold" w:eastAsia="Times New Roman" w:hAnsi="Times New Roman,Bold" w:cs="Times New Roman"/>
          <w:b/>
          <w:bCs/>
          <w:color w:val="000000" w:themeColor="text1"/>
          <w:sz w:val="22"/>
          <w:szCs w:val="22"/>
          <w:lang w:eastAsia="en-GB"/>
        </w:rPr>
        <w:t xml:space="preserve">15. CITA INFORMĀCIJA </w:t>
      </w:r>
    </w:p>
    <w:p w14:paraId="78084DA1" w14:textId="77777777" w:rsidR="00BB178C" w:rsidRPr="00916237" w:rsidRDefault="00BB178C" w:rsidP="00BB19F9">
      <w:pPr>
        <w:rPr>
          <w:rFonts w:ascii="Times New Roman" w:eastAsia="Times New Roman" w:hAnsi="Times New Roman" w:cs="Times New Roman"/>
          <w:b/>
          <w:bCs/>
          <w:color w:val="000000" w:themeColor="text1"/>
          <w:lang w:eastAsia="en-GB"/>
        </w:rPr>
      </w:pPr>
    </w:p>
    <w:p w14:paraId="189590BC" w14:textId="20232F34" w:rsidR="00BB178C" w:rsidRDefault="00BB178C" w:rsidP="00BB19F9">
      <w:pPr>
        <w:rPr>
          <w:rFonts w:ascii="Times New Roman" w:eastAsia="Times New Roman" w:hAnsi="Times New Roman" w:cs="Times New Roman"/>
          <w:color w:val="000000" w:themeColor="text1"/>
          <w:sz w:val="22"/>
          <w:szCs w:val="22"/>
          <w:lang w:eastAsia="en-GB"/>
        </w:rPr>
      </w:pPr>
      <w:r>
        <w:rPr>
          <w:rFonts w:ascii="Times New Roman" w:eastAsia="Times New Roman" w:hAnsi="Times New Roman" w:cs="Times New Roman"/>
          <w:color w:val="000000" w:themeColor="text1"/>
          <w:sz w:val="22"/>
          <w:szCs w:val="22"/>
          <w:lang w:eastAsia="en-GB"/>
        </w:rPr>
        <w:t>Iepakojuma izmēri: iepakots kastēs pa 10 šļircēm, 10 katetriem un 10 gumijas cimdiem.</w:t>
      </w:r>
    </w:p>
    <w:p w14:paraId="5D65E53A" w14:textId="71971EA2" w:rsidR="00916237" w:rsidRDefault="00916237" w:rsidP="00BB178C">
      <w:pPr>
        <w:rPr>
          <w:rFonts w:ascii="Times New Roman" w:eastAsia="Times New Roman" w:hAnsi="Times New Roman" w:cs="Times New Roman"/>
          <w:color w:val="000000" w:themeColor="text1"/>
          <w:sz w:val="22"/>
          <w:szCs w:val="22"/>
          <w:lang w:eastAsia="en-GB"/>
        </w:rPr>
      </w:pPr>
      <w:proofErr w:type="spellStart"/>
      <w:r w:rsidRPr="00916237">
        <w:rPr>
          <w:rFonts w:ascii="Times New Roman" w:eastAsia="Times New Roman" w:hAnsi="Times New Roman" w:cs="Times New Roman"/>
          <w:color w:val="000000" w:themeColor="text1"/>
          <w:sz w:val="22"/>
          <w:szCs w:val="22"/>
          <w:lang w:eastAsia="en-GB"/>
        </w:rPr>
        <w:t>Recepšu</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veterinārās</w:t>
      </w:r>
      <w:proofErr w:type="spellEnd"/>
      <w:r w:rsidRPr="00916237">
        <w:rPr>
          <w:rFonts w:ascii="Times New Roman" w:eastAsia="Times New Roman" w:hAnsi="Times New Roman" w:cs="Times New Roman"/>
          <w:color w:val="000000" w:themeColor="text1"/>
          <w:sz w:val="22"/>
          <w:szCs w:val="22"/>
          <w:lang w:eastAsia="en-GB"/>
        </w:rPr>
        <w:t xml:space="preserve"> </w:t>
      </w:r>
      <w:proofErr w:type="spellStart"/>
      <w:r w:rsidRPr="00916237">
        <w:rPr>
          <w:rFonts w:ascii="Times New Roman" w:eastAsia="Times New Roman" w:hAnsi="Times New Roman" w:cs="Times New Roman"/>
          <w:color w:val="000000" w:themeColor="text1"/>
          <w:sz w:val="22"/>
          <w:szCs w:val="22"/>
          <w:lang w:eastAsia="en-GB"/>
        </w:rPr>
        <w:t>zāles</w:t>
      </w:r>
      <w:proofErr w:type="spellEnd"/>
      <w:r w:rsidRPr="00916237">
        <w:rPr>
          <w:rFonts w:ascii="Times New Roman" w:eastAsia="Times New Roman" w:hAnsi="Times New Roman" w:cs="Times New Roman"/>
          <w:color w:val="000000" w:themeColor="text1"/>
          <w:sz w:val="22"/>
          <w:szCs w:val="22"/>
          <w:lang w:eastAsia="en-GB"/>
        </w:rPr>
        <w:t xml:space="preserve">. </w:t>
      </w:r>
    </w:p>
    <w:p w14:paraId="4D7F2483" w14:textId="21A89294" w:rsidR="00BB178C" w:rsidRDefault="00BB178C" w:rsidP="00BB178C">
      <w:pPr>
        <w:rPr>
          <w:rFonts w:ascii="Times New Roman" w:eastAsia="Times New Roman" w:hAnsi="Times New Roman" w:cs="Times New Roman"/>
          <w:color w:val="000000" w:themeColor="text1"/>
          <w:sz w:val="22"/>
          <w:szCs w:val="22"/>
          <w:lang w:eastAsia="en-GB"/>
        </w:rPr>
      </w:pPr>
    </w:p>
    <w:p w14:paraId="5B0BFB33" w14:textId="75B0BFA5" w:rsidR="00BB178C" w:rsidRDefault="00BB178C" w:rsidP="00BB178C">
      <w:pPr>
        <w:rPr>
          <w:rFonts w:ascii="Times New Roman" w:eastAsia="Times New Roman" w:hAnsi="Times New Roman" w:cs="Times New Roman"/>
          <w:color w:val="000000" w:themeColor="text1"/>
          <w:sz w:val="22"/>
          <w:szCs w:val="22"/>
          <w:lang w:eastAsia="en-GB"/>
        </w:rPr>
      </w:pPr>
    </w:p>
    <w:p w14:paraId="18B52144" w14:textId="77777777" w:rsidR="00BB178C" w:rsidRDefault="00BB178C" w:rsidP="00BB19F9">
      <w:pPr>
        <w:rPr>
          <w:rFonts w:ascii="Times New Roman" w:eastAsia="Times New Roman" w:hAnsi="Times New Roman" w:cs="Times New Roman"/>
          <w:color w:val="000000" w:themeColor="text1"/>
          <w:sz w:val="22"/>
          <w:szCs w:val="22"/>
          <w:lang w:eastAsia="en-GB"/>
        </w:rPr>
      </w:pPr>
    </w:p>
    <w:p w14:paraId="6EA18132" w14:textId="77777777" w:rsidR="00BB178C" w:rsidRPr="00BB19F9" w:rsidRDefault="00BB178C" w:rsidP="00BB19F9">
      <w:pPr>
        <w:rPr>
          <w:rFonts w:ascii="Times New Roman" w:eastAsia="Times New Roman" w:hAnsi="Times New Roman" w:cs="Times New Roman"/>
          <w:color w:val="000000" w:themeColor="text1"/>
          <w:sz w:val="22"/>
          <w:szCs w:val="22"/>
          <w:lang w:eastAsia="en-GB"/>
        </w:rPr>
      </w:pPr>
      <w:r w:rsidRPr="00BB19F9">
        <w:rPr>
          <w:rFonts w:ascii="Times New Roman" w:eastAsia="Times New Roman" w:hAnsi="Times New Roman" w:cs="Times New Roman"/>
          <w:b/>
          <w:color w:val="000000" w:themeColor="text1"/>
          <w:sz w:val="22"/>
          <w:szCs w:val="22"/>
          <w:lang w:eastAsia="en-GB"/>
        </w:rPr>
        <w:t>PARALĒLI IMPORTĒTO VETERINĀRO ZĀĻU IZPLATĪŠANAS ATĻAUJAS ĪPAŠNIEKS</w:t>
      </w:r>
      <w:r w:rsidRPr="00BB19F9">
        <w:rPr>
          <w:rFonts w:ascii="Times New Roman" w:eastAsia="Times New Roman" w:hAnsi="Times New Roman" w:cs="Times New Roman"/>
          <w:color w:val="000000" w:themeColor="text1"/>
          <w:sz w:val="22"/>
          <w:szCs w:val="22"/>
          <w:lang w:eastAsia="en-GB"/>
        </w:rPr>
        <w:t>:</w:t>
      </w:r>
    </w:p>
    <w:p w14:paraId="44E65C6A" w14:textId="77777777" w:rsidR="00BB178C" w:rsidRPr="00BB19F9" w:rsidRDefault="00BB178C" w:rsidP="00BB19F9">
      <w:pPr>
        <w:rPr>
          <w:rFonts w:ascii="Times New Roman" w:eastAsia="Times New Roman" w:hAnsi="Times New Roman" w:cs="Times New Roman"/>
          <w:color w:val="000000" w:themeColor="text1"/>
          <w:sz w:val="22"/>
          <w:szCs w:val="22"/>
          <w:lang w:eastAsia="en-GB"/>
        </w:rPr>
      </w:pPr>
      <w:r w:rsidRPr="00BB19F9">
        <w:rPr>
          <w:rFonts w:ascii="Times New Roman" w:eastAsia="Times New Roman" w:hAnsi="Times New Roman" w:cs="Times New Roman"/>
          <w:color w:val="000000" w:themeColor="text1"/>
          <w:sz w:val="22"/>
          <w:szCs w:val="22"/>
          <w:lang w:eastAsia="en-GB"/>
        </w:rPr>
        <w:t xml:space="preserve">SIA “Vetmarket”, </w:t>
      </w:r>
      <w:proofErr w:type="spellStart"/>
      <w:r w:rsidRPr="00BB19F9">
        <w:rPr>
          <w:rFonts w:ascii="Times New Roman" w:eastAsia="Times New Roman" w:hAnsi="Times New Roman" w:cs="Times New Roman"/>
          <w:color w:val="000000" w:themeColor="text1"/>
          <w:sz w:val="22"/>
          <w:szCs w:val="22"/>
          <w:lang w:eastAsia="en-GB"/>
        </w:rPr>
        <w:t>reģ</w:t>
      </w:r>
      <w:proofErr w:type="spellEnd"/>
      <w:r w:rsidRPr="00BB19F9">
        <w:rPr>
          <w:rFonts w:ascii="Times New Roman" w:eastAsia="Times New Roman" w:hAnsi="Times New Roman" w:cs="Times New Roman"/>
          <w:color w:val="000000" w:themeColor="text1"/>
          <w:sz w:val="22"/>
          <w:szCs w:val="22"/>
          <w:lang w:eastAsia="en-GB"/>
        </w:rPr>
        <w:t>. Nr. 43603079447, Eglaines iela 1, Ozolnieki, Ozolnieku pag., Ozolnieku nov., LV-3018</w:t>
      </w:r>
    </w:p>
    <w:p w14:paraId="54743515" w14:textId="77777777" w:rsidR="00BB178C" w:rsidRPr="00BB19F9" w:rsidRDefault="00BB178C" w:rsidP="00BB19F9">
      <w:pPr>
        <w:rPr>
          <w:rFonts w:ascii="Times New Roman" w:eastAsia="Times New Roman" w:hAnsi="Times New Roman" w:cs="Times New Roman"/>
          <w:b/>
          <w:color w:val="000000" w:themeColor="text1"/>
          <w:sz w:val="22"/>
          <w:szCs w:val="22"/>
          <w:lang w:eastAsia="en-GB"/>
        </w:rPr>
      </w:pPr>
      <w:r w:rsidRPr="00BB19F9">
        <w:rPr>
          <w:rFonts w:ascii="Times New Roman" w:eastAsia="Times New Roman" w:hAnsi="Times New Roman" w:cs="Times New Roman"/>
          <w:b/>
          <w:color w:val="000000" w:themeColor="text1"/>
          <w:sz w:val="22"/>
          <w:szCs w:val="22"/>
          <w:lang w:eastAsia="en-GB"/>
        </w:rPr>
        <w:t xml:space="preserve">Veterināro zāļu </w:t>
      </w:r>
      <w:proofErr w:type="spellStart"/>
      <w:r w:rsidRPr="00BB19F9">
        <w:rPr>
          <w:rFonts w:ascii="Times New Roman" w:eastAsia="Times New Roman" w:hAnsi="Times New Roman" w:cs="Times New Roman"/>
          <w:b/>
          <w:color w:val="000000" w:themeColor="text1"/>
          <w:sz w:val="22"/>
          <w:szCs w:val="22"/>
          <w:lang w:eastAsia="en-GB"/>
        </w:rPr>
        <w:t>pārmarķētājs</w:t>
      </w:r>
      <w:proofErr w:type="spellEnd"/>
      <w:r w:rsidRPr="00BB19F9">
        <w:rPr>
          <w:rFonts w:ascii="Times New Roman" w:eastAsia="Times New Roman" w:hAnsi="Times New Roman" w:cs="Times New Roman"/>
          <w:b/>
          <w:color w:val="000000" w:themeColor="text1"/>
          <w:sz w:val="22"/>
          <w:szCs w:val="22"/>
          <w:lang w:eastAsia="en-GB"/>
        </w:rPr>
        <w:t xml:space="preserve">: </w:t>
      </w:r>
    </w:p>
    <w:p w14:paraId="09255A06" w14:textId="77777777" w:rsidR="00BB178C" w:rsidRPr="00BB19F9" w:rsidRDefault="00BB178C" w:rsidP="00BB19F9">
      <w:pPr>
        <w:rPr>
          <w:rFonts w:ascii="Times New Roman" w:eastAsia="Times New Roman" w:hAnsi="Times New Roman" w:cs="Times New Roman"/>
          <w:b/>
          <w:color w:val="000000" w:themeColor="text1"/>
          <w:sz w:val="22"/>
          <w:szCs w:val="22"/>
          <w:lang w:eastAsia="en-GB"/>
        </w:rPr>
      </w:pPr>
      <w:r w:rsidRPr="00BB19F9">
        <w:rPr>
          <w:rFonts w:ascii="Times New Roman" w:eastAsia="Times New Roman" w:hAnsi="Times New Roman" w:cs="Times New Roman"/>
          <w:b/>
          <w:color w:val="000000" w:themeColor="text1"/>
          <w:sz w:val="22"/>
          <w:szCs w:val="22"/>
          <w:lang w:eastAsia="en-GB"/>
        </w:rPr>
        <w:t>Pārmarķēšanas sērijas Nr.:</w:t>
      </w:r>
    </w:p>
    <w:p w14:paraId="45C6CFF6" w14:textId="7C4EC1CA" w:rsidR="00BB178C" w:rsidRPr="00BB19F9" w:rsidRDefault="00BB178C" w:rsidP="00BB19F9">
      <w:pPr>
        <w:rPr>
          <w:rFonts w:ascii="Times New Roman" w:eastAsia="Times New Roman" w:hAnsi="Times New Roman" w:cs="Times New Roman"/>
          <w:color w:val="000000" w:themeColor="text1"/>
          <w:sz w:val="22"/>
          <w:szCs w:val="22"/>
          <w:lang w:eastAsia="en-GB"/>
        </w:rPr>
      </w:pPr>
      <w:r w:rsidRPr="00BB19F9">
        <w:rPr>
          <w:rFonts w:ascii="Times New Roman" w:eastAsia="Times New Roman" w:hAnsi="Times New Roman" w:cs="Times New Roman"/>
          <w:color w:val="000000" w:themeColor="text1"/>
          <w:sz w:val="22"/>
          <w:szCs w:val="22"/>
          <w:lang w:eastAsia="en-GB"/>
        </w:rPr>
        <w:t xml:space="preserve">Paralēli importēto veterināro zāļu reģistrācijas numurs Latvijas veterināro zāļu reģistrā: </w:t>
      </w:r>
      <w:r w:rsidRPr="00BB19F9">
        <w:rPr>
          <w:rFonts w:ascii="Times New Roman" w:eastAsia="Times New Roman" w:hAnsi="Times New Roman" w:cs="Times New Roman"/>
          <w:b/>
          <w:color w:val="000000" w:themeColor="text1"/>
          <w:sz w:val="22"/>
          <w:szCs w:val="22"/>
          <w:lang w:eastAsia="en-GB"/>
        </w:rPr>
        <w:t>V/I/21/0069</w:t>
      </w:r>
    </w:p>
    <w:p w14:paraId="1C5A1F7D" w14:textId="77777777" w:rsidR="00D04CB9" w:rsidRPr="00916237" w:rsidRDefault="00D04CB9" w:rsidP="00BB178C">
      <w:pPr>
        <w:rPr>
          <w:color w:val="000000" w:themeColor="text1"/>
        </w:rPr>
      </w:pPr>
    </w:p>
    <w:sectPr w:rsidR="00D04CB9" w:rsidRPr="00916237" w:rsidSect="00500A7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Bold">
    <w:altName w:val="Times New Roman"/>
    <w:charset w:val="00"/>
    <w:family w:val="roman"/>
    <w:pitch w:val="default"/>
  </w:font>
  <w:font w:name="Times New Roman,Italic">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237"/>
    <w:rsid w:val="000046A7"/>
    <w:rsid w:val="00355908"/>
    <w:rsid w:val="00500A71"/>
    <w:rsid w:val="00916237"/>
    <w:rsid w:val="00BB178C"/>
    <w:rsid w:val="00BB19F9"/>
    <w:rsid w:val="00D04CB9"/>
    <w:rsid w:val="00ED55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58AE2"/>
  <w15:chartTrackingRefBased/>
  <w15:docId w15:val="{C4F412D9-E04B-A14F-8C5B-26709BE77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16237"/>
    <w:pPr>
      <w:spacing w:before="100" w:beforeAutospacing="1" w:after="100" w:afterAutospacing="1"/>
    </w:pPr>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BB17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78C"/>
    <w:rPr>
      <w:rFonts w:ascii="Segoe UI" w:hAnsi="Segoe UI" w:cs="Segoe UI"/>
      <w:sz w:val="18"/>
      <w:szCs w:val="18"/>
    </w:rPr>
  </w:style>
  <w:style w:type="paragraph" w:styleId="ListParagraph">
    <w:name w:val="List Paragraph"/>
    <w:basedOn w:val="Normal"/>
    <w:uiPriority w:val="34"/>
    <w:qFormat/>
    <w:rsid w:val="00BB1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077314">
      <w:bodyDiv w:val="1"/>
      <w:marLeft w:val="0"/>
      <w:marRight w:val="0"/>
      <w:marTop w:val="0"/>
      <w:marBottom w:val="0"/>
      <w:divBdr>
        <w:top w:val="none" w:sz="0" w:space="0" w:color="auto"/>
        <w:left w:val="none" w:sz="0" w:space="0" w:color="auto"/>
        <w:bottom w:val="none" w:sz="0" w:space="0" w:color="auto"/>
        <w:right w:val="none" w:sz="0" w:space="0" w:color="auto"/>
      </w:divBdr>
      <w:divsChild>
        <w:div w:id="437408071">
          <w:marLeft w:val="0"/>
          <w:marRight w:val="0"/>
          <w:marTop w:val="0"/>
          <w:marBottom w:val="0"/>
          <w:divBdr>
            <w:top w:val="none" w:sz="0" w:space="0" w:color="auto"/>
            <w:left w:val="none" w:sz="0" w:space="0" w:color="auto"/>
            <w:bottom w:val="none" w:sz="0" w:space="0" w:color="auto"/>
            <w:right w:val="none" w:sz="0" w:space="0" w:color="auto"/>
          </w:divBdr>
          <w:divsChild>
            <w:div w:id="589579445">
              <w:marLeft w:val="0"/>
              <w:marRight w:val="0"/>
              <w:marTop w:val="0"/>
              <w:marBottom w:val="0"/>
              <w:divBdr>
                <w:top w:val="none" w:sz="0" w:space="0" w:color="auto"/>
                <w:left w:val="none" w:sz="0" w:space="0" w:color="auto"/>
                <w:bottom w:val="none" w:sz="0" w:space="0" w:color="auto"/>
                <w:right w:val="none" w:sz="0" w:space="0" w:color="auto"/>
              </w:divBdr>
              <w:divsChild>
                <w:div w:id="1140535023">
                  <w:marLeft w:val="0"/>
                  <w:marRight w:val="0"/>
                  <w:marTop w:val="0"/>
                  <w:marBottom w:val="0"/>
                  <w:divBdr>
                    <w:top w:val="none" w:sz="0" w:space="0" w:color="auto"/>
                    <w:left w:val="none" w:sz="0" w:space="0" w:color="auto"/>
                    <w:bottom w:val="none" w:sz="0" w:space="0" w:color="auto"/>
                    <w:right w:val="none" w:sz="0" w:space="0" w:color="auto"/>
                  </w:divBdr>
                </w:div>
              </w:divsChild>
            </w:div>
            <w:div w:id="722752293">
              <w:marLeft w:val="0"/>
              <w:marRight w:val="0"/>
              <w:marTop w:val="0"/>
              <w:marBottom w:val="0"/>
              <w:divBdr>
                <w:top w:val="none" w:sz="0" w:space="0" w:color="auto"/>
                <w:left w:val="none" w:sz="0" w:space="0" w:color="auto"/>
                <w:bottom w:val="none" w:sz="0" w:space="0" w:color="auto"/>
                <w:right w:val="none" w:sz="0" w:space="0" w:color="auto"/>
              </w:divBdr>
              <w:divsChild>
                <w:div w:id="1636569648">
                  <w:marLeft w:val="0"/>
                  <w:marRight w:val="0"/>
                  <w:marTop w:val="0"/>
                  <w:marBottom w:val="0"/>
                  <w:divBdr>
                    <w:top w:val="none" w:sz="0" w:space="0" w:color="auto"/>
                    <w:left w:val="none" w:sz="0" w:space="0" w:color="auto"/>
                    <w:bottom w:val="none" w:sz="0" w:space="0" w:color="auto"/>
                    <w:right w:val="none" w:sz="0" w:space="0" w:color="auto"/>
                  </w:divBdr>
                </w:div>
                <w:div w:id="1077168908">
                  <w:marLeft w:val="0"/>
                  <w:marRight w:val="0"/>
                  <w:marTop w:val="0"/>
                  <w:marBottom w:val="0"/>
                  <w:divBdr>
                    <w:top w:val="none" w:sz="0" w:space="0" w:color="auto"/>
                    <w:left w:val="none" w:sz="0" w:space="0" w:color="auto"/>
                    <w:bottom w:val="none" w:sz="0" w:space="0" w:color="auto"/>
                    <w:right w:val="none" w:sz="0" w:space="0" w:color="auto"/>
                  </w:divBdr>
                </w:div>
              </w:divsChild>
            </w:div>
            <w:div w:id="2145155480">
              <w:marLeft w:val="0"/>
              <w:marRight w:val="0"/>
              <w:marTop w:val="0"/>
              <w:marBottom w:val="0"/>
              <w:divBdr>
                <w:top w:val="none" w:sz="0" w:space="0" w:color="auto"/>
                <w:left w:val="none" w:sz="0" w:space="0" w:color="auto"/>
                <w:bottom w:val="none" w:sz="0" w:space="0" w:color="auto"/>
                <w:right w:val="none" w:sz="0" w:space="0" w:color="auto"/>
              </w:divBdr>
              <w:divsChild>
                <w:div w:id="1307399187">
                  <w:marLeft w:val="0"/>
                  <w:marRight w:val="0"/>
                  <w:marTop w:val="0"/>
                  <w:marBottom w:val="0"/>
                  <w:divBdr>
                    <w:top w:val="none" w:sz="0" w:space="0" w:color="auto"/>
                    <w:left w:val="none" w:sz="0" w:space="0" w:color="auto"/>
                    <w:bottom w:val="none" w:sz="0" w:space="0" w:color="auto"/>
                    <w:right w:val="none" w:sz="0" w:space="0" w:color="auto"/>
                  </w:divBdr>
                </w:div>
              </w:divsChild>
            </w:div>
            <w:div w:id="373653113">
              <w:marLeft w:val="0"/>
              <w:marRight w:val="0"/>
              <w:marTop w:val="0"/>
              <w:marBottom w:val="0"/>
              <w:divBdr>
                <w:top w:val="none" w:sz="0" w:space="0" w:color="auto"/>
                <w:left w:val="none" w:sz="0" w:space="0" w:color="auto"/>
                <w:bottom w:val="none" w:sz="0" w:space="0" w:color="auto"/>
                <w:right w:val="none" w:sz="0" w:space="0" w:color="auto"/>
              </w:divBdr>
              <w:divsChild>
                <w:div w:id="1966692615">
                  <w:marLeft w:val="0"/>
                  <w:marRight w:val="0"/>
                  <w:marTop w:val="0"/>
                  <w:marBottom w:val="0"/>
                  <w:divBdr>
                    <w:top w:val="none" w:sz="0" w:space="0" w:color="auto"/>
                    <w:left w:val="none" w:sz="0" w:space="0" w:color="auto"/>
                    <w:bottom w:val="none" w:sz="0" w:space="0" w:color="auto"/>
                    <w:right w:val="none" w:sz="0" w:space="0" w:color="auto"/>
                  </w:divBdr>
                </w:div>
              </w:divsChild>
            </w:div>
            <w:div w:id="214045831">
              <w:marLeft w:val="0"/>
              <w:marRight w:val="0"/>
              <w:marTop w:val="0"/>
              <w:marBottom w:val="0"/>
              <w:divBdr>
                <w:top w:val="none" w:sz="0" w:space="0" w:color="auto"/>
                <w:left w:val="none" w:sz="0" w:space="0" w:color="auto"/>
                <w:bottom w:val="none" w:sz="0" w:space="0" w:color="auto"/>
                <w:right w:val="none" w:sz="0" w:space="0" w:color="auto"/>
              </w:divBdr>
              <w:divsChild>
                <w:div w:id="21116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677597">
          <w:marLeft w:val="0"/>
          <w:marRight w:val="0"/>
          <w:marTop w:val="0"/>
          <w:marBottom w:val="0"/>
          <w:divBdr>
            <w:top w:val="none" w:sz="0" w:space="0" w:color="auto"/>
            <w:left w:val="none" w:sz="0" w:space="0" w:color="auto"/>
            <w:bottom w:val="none" w:sz="0" w:space="0" w:color="auto"/>
            <w:right w:val="none" w:sz="0" w:space="0" w:color="auto"/>
          </w:divBdr>
          <w:divsChild>
            <w:div w:id="149830790">
              <w:marLeft w:val="0"/>
              <w:marRight w:val="0"/>
              <w:marTop w:val="0"/>
              <w:marBottom w:val="0"/>
              <w:divBdr>
                <w:top w:val="none" w:sz="0" w:space="0" w:color="auto"/>
                <w:left w:val="none" w:sz="0" w:space="0" w:color="auto"/>
                <w:bottom w:val="none" w:sz="0" w:space="0" w:color="auto"/>
                <w:right w:val="none" w:sz="0" w:space="0" w:color="auto"/>
              </w:divBdr>
              <w:divsChild>
                <w:div w:id="766467212">
                  <w:marLeft w:val="0"/>
                  <w:marRight w:val="0"/>
                  <w:marTop w:val="0"/>
                  <w:marBottom w:val="0"/>
                  <w:divBdr>
                    <w:top w:val="none" w:sz="0" w:space="0" w:color="auto"/>
                    <w:left w:val="none" w:sz="0" w:space="0" w:color="auto"/>
                    <w:bottom w:val="none" w:sz="0" w:space="0" w:color="auto"/>
                    <w:right w:val="none" w:sz="0" w:space="0" w:color="auto"/>
                  </w:divBdr>
                </w:div>
              </w:divsChild>
            </w:div>
            <w:div w:id="958415282">
              <w:marLeft w:val="0"/>
              <w:marRight w:val="0"/>
              <w:marTop w:val="0"/>
              <w:marBottom w:val="0"/>
              <w:divBdr>
                <w:top w:val="none" w:sz="0" w:space="0" w:color="auto"/>
                <w:left w:val="none" w:sz="0" w:space="0" w:color="auto"/>
                <w:bottom w:val="none" w:sz="0" w:space="0" w:color="auto"/>
                <w:right w:val="none" w:sz="0" w:space="0" w:color="auto"/>
              </w:divBdr>
              <w:divsChild>
                <w:div w:id="188201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02389">
          <w:marLeft w:val="0"/>
          <w:marRight w:val="0"/>
          <w:marTop w:val="0"/>
          <w:marBottom w:val="0"/>
          <w:divBdr>
            <w:top w:val="none" w:sz="0" w:space="0" w:color="auto"/>
            <w:left w:val="none" w:sz="0" w:space="0" w:color="auto"/>
            <w:bottom w:val="none" w:sz="0" w:space="0" w:color="auto"/>
            <w:right w:val="none" w:sz="0" w:space="0" w:color="auto"/>
          </w:divBdr>
          <w:divsChild>
            <w:div w:id="820848917">
              <w:marLeft w:val="0"/>
              <w:marRight w:val="0"/>
              <w:marTop w:val="0"/>
              <w:marBottom w:val="0"/>
              <w:divBdr>
                <w:top w:val="none" w:sz="0" w:space="0" w:color="auto"/>
                <w:left w:val="none" w:sz="0" w:space="0" w:color="auto"/>
                <w:bottom w:val="none" w:sz="0" w:space="0" w:color="auto"/>
                <w:right w:val="none" w:sz="0" w:space="0" w:color="auto"/>
              </w:divBdr>
              <w:divsChild>
                <w:div w:id="189002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A24C5-B2C3-4A0C-A43C-E455251E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3913</Words>
  <Characters>2231</Characters>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