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DAEFF" w14:textId="77777777" w:rsidR="00F910D8" w:rsidRDefault="00F910D8" w:rsidP="00BF0D61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INFORMĀCIJA, KURAI JĀBŪT UZ </w:t>
      </w:r>
      <w:r w:rsidR="00DB4440">
        <w:rPr>
          <w:b/>
          <w:color w:val="000000"/>
          <w:lang w:val="lv-LV"/>
        </w:rPr>
        <w:t>ĀRĒJĀ IEPAKOJUMA</w:t>
      </w:r>
    </w:p>
    <w:p w14:paraId="3FBDAF00" w14:textId="77777777" w:rsidR="00DB4440" w:rsidRDefault="00DB4440" w:rsidP="00BF0D61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color w:val="000000"/>
          <w:lang w:val="lv-LV"/>
        </w:rPr>
      </w:pPr>
    </w:p>
    <w:p w14:paraId="3FBDAF01" w14:textId="77777777" w:rsidR="00FD3EC8" w:rsidRDefault="00DB4440" w:rsidP="00BF0D61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K</w:t>
      </w:r>
      <w:r w:rsidR="00BF0D61">
        <w:rPr>
          <w:b/>
          <w:color w:val="000000"/>
          <w:lang w:val="lv-LV"/>
        </w:rPr>
        <w:t>artona kaste.</w:t>
      </w:r>
    </w:p>
    <w:p w14:paraId="3FBDAF02" w14:textId="77777777" w:rsidR="00BF0D61" w:rsidRDefault="00BF0D61" w:rsidP="00BF0D61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color w:val="000000"/>
          <w:lang w:val="lv-LV"/>
        </w:rPr>
      </w:pPr>
    </w:p>
    <w:p w14:paraId="3FBDAF03" w14:textId="77777777" w:rsidR="00F910D8" w:rsidRDefault="00F910D8" w:rsidP="00F910D8">
      <w:pPr>
        <w:tabs>
          <w:tab w:val="clear" w:pos="567"/>
          <w:tab w:val="left" w:pos="708"/>
        </w:tabs>
        <w:spacing w:line="240" w:lineRule="auto"/>
        <w:rPr>
          <w:color w:val="000000"/>
          <w:u w:val="single"/>
          <w:lang w:val="lv-LV"/>
        </w:rPr>
      </w:pPr>
    </w:p>
    <w:p w14:paraId="3FBDAF04" w14:textId="77777777" w:rsidR="00FD3EC8" w:rsidRDefault="00FD3EC8" w:rsidP="00FD3EC8">
      <w:pPr>
        <w:spacing w:line="240" w:lineRule="auto"/>
        <w:ind w:left="567" w:hanging="567"/>
        <w:rPr>
          <w:color w:val="000000"/>
          <w:lang w:val="lv-LV"/>
        </w:rPr>
      </w:pPr>
    </w:p>
    <w:p w14:paraId="3FBDAF05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3FBDAF06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07" w14:textId="77777777" w:rsidR="00FD3EC8" w:rsidRPr="00BF0D61" w:rsidRDefault="00FD3EC8" w:rsidP="00FD3EC8">
      <w:pPr>
        <w:tabs>
          <w:tab w:val="clear" w:pos="567"/>
          <w:tab w:val="left" w:pos="708"/>
        </w:tabs>
        <w:spacing w:line="240" w:lineRule="auto"/>
        <w:rPr>
          <w:b/>
          <w:color w:val="000000"/>
          <w:lang w:val="lv-LV"/>
        </w:rPr>
      </w:pPr>
      <w:r w:rsidRPr="00FD3EC8">
        <w:rPr>
          <w:b/>
          <w:color w:val="000000"/>
          <w:lang w:val="lv-LV"/>
        </w:rPr>
        <w:t>Alfasan Eye ointment</w:t>
      </w:r>
      <w:r w:rsidRPr="00FD3EC8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acu ziede</w:t>
      </w:r>
      <w:r w:rsidR="00BF0D61">
        <w:rPr>
          <w:b/>
          <w:color w:val="000000"/>
          <w:lang w:val="lv-LV"/>
        </w:rPr>
        <w:t xml:space="preserve"> </w:t>
      </w:r>
      <w:r>
        <w:rPr>
          <w:color w:val="000000"/>
          <w:lang w:val="lv-LV"/>
        </w:rPr>
        <w:t>suņiem un kaķiem</w:t>
      </w:r>
    </w:p>
    <w:p w14:paraId="3FBDAF08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09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 xml:space="preserve">AKTĪVO VIELU NOSAUKUMS </w:t>
      </w:r>
    </w:p>
    <w:p w14:paraId="3FBDAF0A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0B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 g acu ziedes satur:</w:t>
      </w:r>
    </w:p>
    <w:p w14:paraId="3FBDAF0C" w14:textId="77777777" w:rsidR="00FD3EC8" w:rsidRPr="00FD3EC8" w:rsidRDefault="00FD3EC8" w:rsidP="00FD3EC8">
      <w:pPr>
        <w:tabs>
          <w:tab w:val="clear" w:pos="567"/>
          <w:tab w:val="left" w:pos="708"/>
        </w:tabs>
        <w:spacing w:line="240" w:lineRule="auto"/>
        <w:rPr>
          <w:b/>
          <w:color w:val="000000"/>
          <w:lang w:val="lv-LV"/>
        </w:rPr>
      </w:pPr>
      <w:r w:rsidRPr="00FD3EC8">
        <w:rPr>
          <w:b/>
          <w:color w:val="000000"/>
          <w:lang w:val="lv-LV"/>
        </w:rPr>
        <w:t>Aktīvās vielas:</w:t>
      </w:r>
    </w:p>
    <w:p w14:paraId="3FBDAF0D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Hloramfenikols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20</w:t>
      </w:r>
      <w:r w:rsidR="00AC0F01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mg</w:t>
      </w:r>
    </w:p>
    <w:p w14:paraId="3FBDAF0E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A vitamīns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 xml:space="preserve">15000 </w:t>
      </w:r>
      <w:r w:rsidR="00C34EC4">
        <w:rPr>
          <w:color w:val="000000"/>
          <w:lang w:val="lv-LV"/>
        </w:rPr>
        <w:t>IU</w:t>
      </w:r>
    </w:p>
    <w:p w14:paraId="3FBDAF0F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10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3FBDAF11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12" w14:textId="77777777" w:rsidR="00FD3EC8" w:rsidRDefault="00FD3EC8" w:rsidP="00FD3EC8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Acu ziede.</w:t>
      </w:r>
    </w:p>
    <w:p w14:paraId="3FBDAF13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14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IEPAKOJUMA IZMĒRS</w:t>
      </w:r>
    </w:p>
    <w:p w14:paraId="3FBDAF15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16" w14:textId="77777777" w:rsidR="00FD3EC8" w:rsidRDefault="00BC2775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12 x </w:t>
      </w:r>
      <w:r w:rsidR="00FD3EC8">
        <w:rPr>
          <w:color w:val="000000"/>
          <w:lang w:val="lv-LV"/>
        </w:rPr>
        <w:t>4 grami</w:t>
      </w:r>
    </w:p>
    <w:p w14:paraId="3FBDAF17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18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MĒRĶA SUGAS</w:t>
      </w:r>
    </w:p>
    <w:p w14:paraId="3FBDAF19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1A" w14:textId="77777777" w:rsidR="00FD3EC8" w:rsidRDefault="00BF0D61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highlight w:val="lightGray"/>
          <w:lang w:val="lv-LV"/>
        </w:rPr>
        <w:t>S</w:t>
      </w:r>
      <w:r w:rsidR="00FD3EC8" w:rsidRPr="000E51D7">
        <w:rPr>
          <w:color w:val="000000"/>
          <w:highlight w:val="lightGray"/>
          <w:lang w:val="lv-LV"/>
        </w:rPr>
        <w:t>uņi un kaķ</w:t>
      </w:r>
      <w:r w:rsidR="00FD3EC8" w:rsidRPr="00BF0D61">
        <w:rPr>
          <w:color w:val="000000"/>
          <w:highlight w:val="lightGray"/>
          <w:lang w:val="lv-LV"/>
        </w:rPr>
        <w:t>i</w:t>
      </w:r>
      <w:r w:rsidRPr="00BF0D61">
        <w:rPr>
          <w:color w:val="000000"/>
          <w:highlight w:val="lightGray"/>
          <w:lang w:val="lv-LV"/>
        </w:rPr>
        <w:t>.</w:t>
      </w:r>
    </w:p>
    <w:p w14:paraId="3FBDAF1B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1C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INDIKĀCIJA(-S)</w:t>
      </w:r>
    </w:p>
    <w:p w14:paraId="3FBDAF1D" w14:textId="77777777" w:rsidR="00FD3EC8" w:rsidRPr="00C24FDB" w:rsidRDefault="00FD3EC8" w:rsidP="00FD3EC8">
      <w:pPr>
        <w:tabs>
          <w:tab w:val="clear" w:pos="567"/>
          <w:tab w:val="left" w:pos="708"/>
        </w:tabs>
        <w:spacing w:line="240" w:lineRule="auto"/>
        <w:rPr>
          <w:i/>
          <w:iCs/>
          <w:szCs w:val="22"/>
          <w:lang w:val="lv-LV"/>
        </w:rPr>
      </w:pPr>
    </w:p>
    <w:p w14:paraId="3FBDAF1E" w14:textId="77777777" w:rsidR="00776D6B" w:rsidRDefault="00776D6B" w:rsidP="00776D6B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 w:rsidRPr="00776D6B">
        <w:rPr>
          <w:color w:val="000000"/>
          <w:lang w:val="lv-LV"/>
        </w:rPr>
        <w:t>Pirms lietošanas izlasiet iepakojumam pievienoto lietošanas instrukciju.</w:t>
      </w:r>
    </w:p>
    <w:p w14:paraId="3FBDAF1F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20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>LIETOŠANAS METODE UN IEVADĪŠANAS VEIDS(-I)</w:t>
      </w:r>
    </w:p>
    <w:p w14:paraId="3FBDAF21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22" w14:textId="77777777" w:rsidR="00286FBB" w:rsidRDefault="00286FBB" w:rsidP="00286FBB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Tikai okulārai lietošanai.</w:t>
      </w:r>
    </w:p>
    <w:p w14:paraId="3FBDAF23" w14:textId="77777777" w:rsidR="00BF0D61" w:rsidRDefault="00BF0D61" w:rsidP="00BF0D61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Piepildiet acs apakšējo </w:t>
      </w:r>
      <w:r w:rsidRPr="002D3E6C">
        <w:rPr>
          <w:szCs w:val="22"/>
          <w:lang w:val="lv-LV"/>
        </w:rPr>
        <w:t>konjunktīvas mais</w:t>
      </w:r>
      <w:r>
        <w:rPr>
          <w:szCs w:val="22"/>
          <w:lang w:val="lv-LV"/>
        </w:rPr>
        <w:t>u ar ziedi</w:t>
      </w:r>
      <w:r w:rsidRPr="00CC5287">
        <w:rPr>
          <w:szCs w:val="22"/>
          <w:lang w:val="lv-LV"/>
        </w:rPr>
        <w:t xml:space="preserve"> </w:t>
      </w:r>
      <w:r w:rsidRPr="002D3E6C">
        <w:rPr>
          <w:szCs w:val="22"/>
          <w:lang w:val="lv-LV"/>
        </w:rPr>
        <w:t xml:space="preserve">vismaz 4 reizes dienā. </w:t>
      </w:r>
    </w:p>
    <w:p w14:paraId="3FBDAF24" w14:textId="77777777" w:rsidR="00C34EC4" w:rsidRDefault="00C34EC4" w:rsidP="00C34EC4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Ārstēšanas ilgums </w:t>
      </w:r>
      <w:r w:rsidRPr="002D3E6C">
        <w:rPr>
          <w:szCs w:val="22"/>
          <w:lang w:val="lv-LV"/>
        </w:rPr>
        <w:t>vismaz 5 dienas.</w:t>
      </w:r>
    </w:p>
    <w:p w14:paraId="3FBDAF25" w14:textId="77777777" w:rsidR="00C34EC4" w:rsidRDefault="00C34EC4" w:rsidP="00C34EC4">
      <w:pPr>
        <w:jc w:val="both"/>
        <w:rPr>
          <w:szCs w:val="22"/>
          <w:lang w:val="lv-LV"/>
        </w:rPr>
      </w:pPr>
    </w:p>
    <w:p w14:paraId="3FBDAF26" w14:textId="77777777" w:rsidR="00C34EC4" w:rsidRPr="00E61B77" w:rsidRDefault="00C34EC4" w:rsidP="00C34EC4">
      <w:pPr>
        <w:tabs>
          <w:tab w:val="clear" w:pos="567"/>
        </w:tabs>
        <w:spacing w:line="240" w:lineRule="auto"/>
        <w:rPr>
          <w:lang w:val="lv-LV"/>
        </w:rPr>
      </w:pPr>
      <w:r w:rsidRPr="00EB7F69">
        <w:rPr>
          <w:lang w:val="lv-LV"/>
        </w:rPr>
        <w:t xml:space="preserve">Gadījumos, ja inficēta ir viena acs, ieteicams ārstēt abas acis, lai novērstu krustenisko infekciju. Lai novērstu infekcijas pārnešanu, ziedi vispirms aplicē veselajā acī. Vienu </w:t>
      </w:r>
      <w:r>
        <w:rPr>
          <w:lang w:val="lv-LV"/>
        </w:rPr>
        <w:t>tūbiņu</w:t>
      </w:r>
      <w:r w:rsidRPr="00EB7F69">
        <w:rPr>
          <w:lang w:val="lv-LV"/>
        </w:rPr>
        <w:t xml:space="preserve"> izmanto</w:t>
      </w:r>
      <w:r>
        <w:rPr>
          <w:lang w:val="lv-LV"/>
        </w:rPr>
        <w:t>t</w:t>
      </w:r>
      <w:r w:rsidRPr="00EB7F69">
        <w:rPr>
          <w:lang w:val="lv-LV"/>
        </w:rPr>
        <w:t xml:space="preserve"> viena dzīvnieka ārstēšanai.</w:t>
      </w:r>
    </w:p>
    <w:p w14:paraId="3FBDAF27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 w:rsidRPr="007C15A3">
        <w:rPr>
          <w:color w:val="000000"/>
          <w:highlight w:val="lightGray"/>
          <w:lang w:val="lv-LV"/>
        </w:rPr>
        <w:t>Pirms lietošanas izlasiet iepakojumam pievienoto lietošanas instrukciju.</w:t>
      </w:r>
    </w:p>
    <w:p w14:paraId="3FBDAF28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29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2A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3FBDAF2B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2C" w14:textId="77777777" w:rsidR="00C34EC4" w:rsidRPr="00BF26B2" w:rsidRDefault="00C34EC4" w:rsidP="00C34EC4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52D3">
        <w:rPr>
          <w:color w:val="000000"/>
          <w:szCs w:val="22"/>
          <w:lang w:val="lv-LV"/>
        </w:rPr>
        <w:t>Nav piemērojams</w:t>
      </w:r>
      <w:r>
        <w:rPr>
          <w:color w:val="000000"/>
          <w:szCs w:val="22"/>
          <w:lang w:val="lv-LV"/>
        </w:rPr>
        <w:t>.</w:t>
      </w:r>
    </w:p>
    <w:p w14:paraId="3FBDAF2D" w14:textId="77777777" w:rsidR="00FD3EC8" w:rsidRDefault="00C34EC4" w:rsidP="00C34EC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Aizliegts lietot produktīviem dzīvniekiem.</w:t>
      </w:r>
    </w:p>
    <w:p w14:paraId="3FBDAF2E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2F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 xml:space="preserve">ĪPAŠI BRĪDINĀJUMI, JA NEPIECIEŠAMS </w:t>
      </w:r>
    </w:p>
    <w:p w14:paraId="3FBDAF30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31" w14:textId="77777777" w:rsidR="00C34EC4" w:rsidRDefault="00C34EC4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lastRenderedPageBreak/>
        <w:t>Nelietot produktīviem dzīvniekiem.</w:t>
      </w:r>
    </w:p>
    <w:p w14:paraId="3FBDAF32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 w:rsidRPr="000E51D7">
        <w:rPr>
          <w:color w:val="000000"/>
          <w:highlight w:val="lightGray"/>
          <w:lang w:val="lv-LV"/>
        </w:rPr>
        <w:t>Pirms lietošanas izlasiet iepakojumam pievienoto lietošanas instrukciju.</w:t>
      </w:r>
    </w:p>
    <w:p w14:paraId="3FBDAF33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34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  <w:t>DERĪGUMA TERMIŅŠ</w:t>
      </w:r>
    </w:p>
    <w:p w14:paraId="3FBDAF35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36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Derīgs līdz</w:t>
      </w:r>
      <w:r w:rsidR="00BF0D61">
        <w:rPr>
          <w:color w:val="000000"/>
          <w:lang w:val="lv-LV"/>
        </w:rPr>
        <w:t xml:space="preserve"> {mēnesis/gads}</w:t>
      </w:r>
      <w:r>
        <w:rPr>
          <w:color w:val="000000"/>
          <w:lang w:val="lv-LV"/>
        </w:rPr>
        <w:t xml:space="preserve"> </w:t>
      </w:r>
    </w:p>
    <w:p w14:paraId="3FBDAF37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Pēc </w:t>
      </w:r>
      <w:r w:rsidR="00411CF2">
        <w:rPr>
          <w:color w:val="000000"/>
          <w:lang w:val="lv-LV"/>
        </w:rPr>
        <w:t xml:space="preserve">pirmreizējas </w:t>
      </w:r>
      <w:r>
        <w:rPr>
          <w:color w:val="000000"/>
          <w:lang w:val="lv-LV"/>
        </w:rPr>
        <w:t>atvēršanas</w:t>
      </w:r>
      <w:r w:rsidR="00C34EC4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izlietot </w:t>
      </w:r>
      <w:r w:rsidR="00C34EC4">
        <w:rPr>
          <w:color w:val="000000"/>
          <w:lang w:val="lv-LV"/>
        </w:rPr>
        <w:t>28 dienu laikā</w:t>
      </w:r>
      <w:r w:rsidR="00F910D8">
        <w:rPr>
          <w:color w:val="000000"/>
          <w:lang w:val="lv-LV"/>
        </w:rPr>
        <w:t>.</w:t>
      </w:r>
    </w:p>
    <w:p w14:paraId="3FBDAF38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39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 xml:space="preserve"> ĪPAŠI UZGLABĀŠANAS NOSACĪJUMI</w:t>
      </w:r>
    </w:p>
    <w:p w14:paraId="3FBDAF3A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3B" w14:textId="77777777" w:rsidR="00FD3EC8" w:rsidRDefault="00F910D8" w:rsidP="00F910D8">
      <w:pPr>
        <w:tabs>
          <w:tab w:val="clear" w:pos="567"/>
        </w:tabs>
        <w:spacing w:line="240" w:lineRule="auto"/>
        <w:rPr>
          <w:i/>
          <w:lang w:val="lv-LV"/>
        </w:rPr>
      </w:pPr>
      <w:r>
        <w:rPr>
          <w:noProof/>
          <w:lang w:val="lv-LV"/>
        </w:rPr>
        <w:t>Uzglabāt vēsā vietā, temperatūrā 8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 līdz 15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C.</w:t>
      </w:r>
    </w:p>
    <w:p w14:paraId="3FBDAF3C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3D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>ĪPAŠI norādījumi neizlietotU VETERINĀRO ZĀĻU vai To atkritumU IZNĪCINĀŠANAI</w:t>
      </w:r>
    </w:p>
    <w:p w14:paraId="3FBDAF3E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3F" w14:textId="77777777" w:rsidR="00FD3EC8" w:rsidRDefault="00F910D8" w:rsidP="00296AB6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2652D3">
        <w:rPr>
          <w:color w:val="000000"/>
          <w:lang w:val="lv-LV"/>
        </w:rPr>
        <w:t>Jebkuras neizlietot</w:t>
      </w:r>
      <w:r>
        <w:rPr>
          <w:color w:val="000000"/>
          <w:lang w:val="lv-LV"/>
        </w:rPr>
        <w:t>a</w:t>
      </w:r>
      <w:r w:rsidRPr="002652D3">
        <w:rPr>
          <w:color w:val="000000"/>
          <w:lang w:val="lv-LV"/>
        </w:rPr>
        <w:t>s veterinārās zāles vai to atkritumi jāiznīcina saskaņā ar nacionālajiem tiesību aktiem.</w:t>
      </w:r>
      <w:r>
        <w:rPr>
          <w:color w:val="000000"/>
          <w:lang w:val="lv-LV"/>
        </w:rPr>
        <w:t xml:space="preserve"> </w:t>
      </w:r>
    </w:p>
    <w:p w14:paraId="3FBDAF40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41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  <w:t>VĀRDI “LIETOŠANAI DZĪVNIEKIEM” UN NOSACĪJUMI VAI IEROBEŽOJUMI ATTIECĪBĀ UZ PIEGĀDI UN LIETOŠANU, JA PIEMĒROJAMI</w:t>
      </w:r>
    </w:p>
    <w:p w14:paraId="3FBDAF42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43" w14:textId="77777777" w:rsidR="00FD3EC8" w:rsidRDefault="00FD3EC8" w:rsidP="00F910D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Lietošanai dzīvniekiem.</w:t>
      </w:r>
      <w:r w:rsidR="00296AB6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Recepšu veterinārās zāles</w:t>
      </w:r>
      <w:r w:rsidR="00F910D8">
        <w:rPr>
          <w:color w:val="000000"/>
          <w:lang w:val="lv-LV"/>
        </w:rPr>
        <w:t>.</w:t>
      </w:r>
    </w:p>
    <w:p w14:paraId="3FBDAF44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45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14. VĀRDI “UZGLABĀT BĒRNIEM NEREDZAMĀ UN NEPIEEJAMĀ VIETĀ”</w:t>
      </w:r>
    </w:p>
    <w:p w14:paraId="3FBDAF46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47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Uzglabāt bērniem </w:t>
      </w:r>
      <w:r w:rsidR="00BF0D61">
        <w:rPr>
          <w:color w:val="000000"/>
          <w:lang w:val="lv-LV"/>
        </w:rPr>
        <w:t>neredzamā un nepieejamā</w:t>
      </w:r>
      <w:r>
        <w:rPr>
          <w:color w:val="000000"/>
          <w:lang w:val="lv-LV"/>
        </w:rPr>
        <w:t xml:space="preserve"> vietā.</w:t>
      </w:r>
    </w:p>
    <w:p w14:paraId="3FBDAF48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49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15. REĢISTRĀCIJAS APLIECĪBAS ĪPAŠNIEKA NOSAUKUMS UN ADRESE</w:t>
      </w:r>
    </w:p>
    <w:p w14:paraId="3FBDAF4A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ind w:right="-318"/>
        <w:rPr>
          <w:lang w:val="lv-LV"/>
        </w:rPr>
      </w:pPr>
    </w:p>
    <w:p w14:paraId="715993E9" w14:textId="77777777" w:rsidR="00C24FDB" w:rsidRPr="00D75497" w:rsidRDefault="00C24FDB" w:rsidP="00C24FDB">
      <w:pPr>
        <w:tabs>
          <w:tab w:val="clear" w:pos="567"/>
        </w:tabs>
        <w:spacing w:line="240" w:lineRule="auto"/>
        <w:rPr>
          <w:bCs/>
          <w:lang w:val="de-DE"/>
        </w:rPr>
      </w:pPr>
      <w:r w:rsidRPr="00D75497">
        <w:rPr>
          <w:bCs/>
          <w:lang w:val="de-DE"/>
        </w:rPr>
        <w:t xml:space="preserve">Alfasan </w:t>
      </w:r>
      <w:proofErr w:type="spellStart"/>
      <w:r w:rsidRPr="00D75497">
        <w:rPr>
          <w:bCs/>
          <w:lang w:val="de-DE"/>
        </w:rPr>
        <w:t>Nederland</w:t>
      </w:r>
      <w:proofErr w:type="spellEnd"/>
      <w:r w:rsidRPr="00D75497">
        <w:rPr>
          <w:bCs/>
          <w:lang w:val="de-DE"/>
        </w:rPr>
        <w:t xml:space="preserve"> B.V. </w:t>
      </w:r>
    </w:p>
    <w:p w14:paraId="148C420A" w14:textId="77777777" w:rsidR="00C24FDB" w:rsidRPr="00D75497" w:rsidRDefault="00C24FDB" w:rsidP="00C24FDB">
      <w:pPr>
        <w:tabs>
          <w:tab w:val="clear" w:pos="567"/>
        </w:tabs>
        <w:spacing w:line="240" w:lineRule="auto"/>
        <w:rPr>
          <w:bCs/>
          <w:lang w:val="de-DE"/>
        </w:rPr>
      </w:pPr>
      <w:proofErr w:type="spellStart"/>
      <w:r w:rsidRPr="00D75497">
        <w:rPr>
          <w:bCs/>
          <w:lang w:val="de-DE"/>
        </w:rPr>
        <w:t>Kuipersweg</w:t>
      </w:r>
      <w:proofErr w:type="spellEnd"/>
      <w:r w:rsidRPr="00D75497">
        <w:rPr>
          <w:bCs/>
          <w:lang w:val="de-DE"/>
        </w:rPr>
        <w:t xml:space="preserve"> 9</w:t>
      </w:r>
    </w:p>
    <w:p w14:paraId="63CE3ECA" w14:textId="77777777" w:rsidR="00C24FDB" w:rsidRPr="00ED267D" w:rsidRDefault="00C24FDB" w:rsidP="00C24FDB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de-DE"/>
        </w:rPr>
      </w:pPr>
      <w:r w:rsidRPr="00D75497">
        <w:rPr>
          <w:bCs/>
          <w:lang w:val="de-DE"/>
        </w:rPr>
        <w:t xml:space="preserve">3449 JA </w:t>
      </w:r>
      <w:proofErr w:type="spellStart"/>
      <w:r w:rsidRPr="00D75497">
        <w:rPr>
          <w:bCs/>
          <w:lang w:val="de-DE"/>
        </w:rPr>
        <w:t>Woerden</w:t>
      </w:r>
      <w:proofErr w:type="spellEnd"/>
    </w:p>
    <w:p w14:paraId="05C31389" w14:textId="77777777" w:rsidR="00C24FDB" w:rsidRDefault="00C24FDB" w:rsidP="00C24FDB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color w:val="000000"/>
          <w:lang w:val="lv-LV"/>
        </w:rPr>
      </w:pPr>
      <w:proofErr w:type="spellStart"/>
      <w:r w:rsidRPr="00B27D92">
        <w:rPr>
          <w:bCs/>
          <w:lang w:val="de-DE"/>
        </w:rPr>
        <w:t>Nīderlande</w:t>
      </w:r>
      <w:proofErr w:type="spellEnd"/>
    </w:p>
    <w:p w14:paraId="3FBDAF4F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50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16.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>reģistrācijas APLIECĪBAS numurs</w:t>
      </w:r>
      <w:r w:rsidR="00C47A19">
        <w:rPr>
          <w:b/>
          <w:caps/>
          <w:color w:val="000000"/>
          <w:lang w:val="lv-LV"/>
        </w:rPr>
        <w:t>(-I)</w:t>
      </w:r>
    </w:p>
    <w:p w14:paraId="3FBDAF51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52" w14:textId="77777777" w:rsidR="00F910D8" w:rsidRDefault="00F910D8" w:rsidP="00F910D8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>
        <w:rPr>
          <w:caps/>
          <w:color w:val="000000"/>
          <w:szCs w:val="22"/>
          <w:lang w:val="lv-LV"/>
        </w:rPr>
        <w:t>V/NRP/97/0541</w:t>
      </w:r>
    </w:p>
    <w:p w14:paraId="3FBDAF53" w14:textId="77777777" w:rsidR="00FD3EC8" w:rsidRDefault="00FD3EC8" w:rsidP="00FD3EC8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54" w14:textId="77777777" w:rsidR="00FD3EC8" w:rsidRDefault="00FD3EC8" w:rsidP="00FD3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17.</w:t>
      </w:r>
      <w:r>
        <w:rPr>
          <w:b/>
          <w:color w:val="000000"/>
          <w:lang w:val="lv-LV"/>
        </w:rPr>
        <w:tab/>
        <w:t xml:space="preserve">RAŽOŠANAS SĒRIJAS NUMURS </w:t>
      </w:r>
    </w:p>
    <w:p w14:paraId="3FBDAF55" w14:textId="77777777" w:rsidR="008877B3" w:rsidRPr="00C24FDB" w:rsidRDefault="008877B3">
      <w:pPr>
        <w:rPr>
          <w:lang w:val="lv-LV"/>
        </w:rPr>
      </w:pPr>
    </w:p>
    <w:p w14:paraId="3FBDAF56" w14:textId="77777777" w:rsidR="00DB4440" w:rsidRPr="00C24FDB" w:rsidRDefault="00BF0D61">
      <w:pPr>
        <w:rPr>
          <w:lang w:val="lv-LV"/>
        </w:rPr>
      </w:pPr>
      <w:r w:rsidRPr="00C24FDB">
        <w:rPr>
          <w:lang w:val="lv-LV"/>
        </w:rPr>
        <w:t>Sērija {numurs}</w:t>
      </w:r>
    </w:p>
    <w:p w14:paraId="3FBDAF57" w14:textId="77777777" w:rsidR="00DB4440" w:rsidRDefault="00DB4440" w:rsidP="00D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C24FDB">
        <w:rPr>
          <w:lang w:val="lv-LV"/>
        </w:rPr>
        <w:br w:type="page"/>
      </w:r>
      <w:r>
        <w:rPr>
          <w:b/>
          <w:color w:val="000000"/>
          <w:lang w:val="lv-LV"/>
        </w:rPr>
        <w:lastRenderedPageBreak/>
        <w:t>DATI, KAS OBLIGĀTI JĀNORĀDA UZ MAZA IZMĒRA TIEŠĀ IEPAKOJUMA</w:t>
      </w:r>
    </w:p>
    <w:p w14:paraId="3FBDAF58" w14:textId="77777777" w:rsidR="00DB4440" w:rsidRDefault="00DB4440" w:rsidP="00D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3FBDAF59" w14:textId="77777777" w:rsidR="00DB4440" w:rsidRDefault="00BF0D61" w:rsidP="00D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Alumīnija tūbiņa.</w:t>
      </w:r>
    </w:p>
    <w:p w14:paraId="3FBDAF5A" w14:textId="77777777" w:rsidR="00BF0D61" w:rsidRDefault="00BF0D61" w:rsidP="00D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3FBDAF5B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5C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5D" w14:textId="77777777" w:rsidR="00DB4440" w:rsidRDefault="00DB4440" w:rsidP="00D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VETERINĀRO ZĀĻU NOSAUKUMS</w:t>
      </w:r>
    </w:p>
    <w:p w14:paraId="3FBDAF5E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5F" w14:textId="77777777" w:rsidR="00DB4440" w:rsidRPr="00BF0D61" w:rsidRDefault="00DB4440" w:rsidP="00DB4440">
      <w:pPr>
        <w:tabs>
          <w:tab w:val="clear" w:pos="567"/>
          <w:tab w:val="left" w:pos="708"/>
        </w:tabs>
        <w:spacing w:line="240" w:lineRule="auto"/>
        <w:rPr>
          <w:b/>
          <w:color w:val="000000"/>
          <w:lang w:val="lv-LV"/>
        </w:rPr>
      </w:pPr>
      <w:r w:rsidRPr="00FD3EC8">
        <w:rPr>
          <w:b/>
          <w:color w:val="000000"/>
          <w:lang w:val="lv-LV"/>
        </w:rPr>
        <w:t>Alfasan Eye ointment</w:t>
      </w:r>
      <w:r w:rsidRPr="00FD3EC8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acu ziede</w:t>
      </w:r>
      <w:r w:rsidR="00BF0D61">
        <w:rPr>
          <w:b/>
          <w:color w:val="000000"/>
          <w:lang w:val="lv-LV"/>
        </w:rPr>
        <w:t xml:space="preserve"> </w:t>
      </w:r>
      <w:r>
        <w:rPr>
          <w:color w:val="000000"/>
          <w:lang w:val="lv-LV"/>
        </w:rPr>
        <w:t>suņiem un kaķiem</w:t>
      </w:r>
    </w:p>
    <w:p w14:paraId="3FBDAF60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61" w14:textId="77777777" w:rsidR="00DB4440" w:rsidRDefault="00DB4440" w:rsidP="00D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AKTĪVĀS(-O) VIELAS(-U) DAUDZUMS</w:t>
      </w:r>
    </w:p>
    <w:p w14:paraId="3FBDAF62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63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 g acu ziedes satur:</w:t>
      </w:r>
    </w:p>
    <w:p w14:paraId="3FBDAF64" w14:textId="77777777" w:rsidR="00DB4440" w:rsidRPr="00FD3EC8" w:rsidRDefault="00DB4440" w:rsidP="00DB4440">
      <w:pPr>
        <w:tabs>
          <w:tab w:val="clear" w:pos="567"/>
          <w:tab w:val="left" w:pos="708"/>
        </w:tabs>
        <w:spacing w:line="240" w:lineRule="auto"/>
        <w:rPr>
          <w:b/>
          <w:color w:val="000000"/>
          <w:lang w:val="lv-LV"/>
        </w:rPr>
      </w:pPr>
      <w:r w:rsidRPr="00FD3EC8">
        <w:rPr>
          <w:b/>
          <w:color w:val="000000"/>
          <w:lang w:val="lv-LV"/>
        </w:rPr>
        <w:t>Aktīvās vielas:</w:t>
      </w:r>
    </w:p>
    <w:p w14:paraId="3FBDAF65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Hloramfenikols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20 mg</w:t>
      </w:r>
    </w:p>
    <w:p w14:paraId="3FBDAF66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A vitamīns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15000 IU</w:t>
      </w:r>
    </w:p>
    <w:p w14:paraId="3FBDAF67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68" w14:textId="77777777" w:rsidR="00DB4440" w:rsidRDefault="00DB4440" w:rsidP="00D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 xml:space="preserve">SATURA SVARS, TILPUMS VAI DEVU SKAITS </w:t>
      </w:r>
    </w:p>
    <w:p w14:paraId="3FBDAF69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6A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4 g</w:t>
      </w:r>
    </w:p>
    <w:p w14:paraId="3FBDAF6B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6C" w14:textId="77777777" w:rsidR="00DB4440" w:rsidRDefault="00DB4440" w:rsidP="00DB444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LIETOŠANAS VEIDS(-I)</w:t>
      </w:r>
    </w:p>
    <w:p w14:paraId="3FBDAF6D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6E" w14:textId="77777777" w:rsidR="00DB4440" w:rsidRDefault="00DB4440" w:rsidP="00DB444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Tikai okulārai lietošanai.</w:t>
      </w:r>
    </w:p>
    <w:p w14:paraId="3FBDAF6F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70" w14:textId="77777777" w:rsidR="00DB4440" w:rsidRDefault="00DB4440" w:rsidP="00D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IEROBEŽOJUMU PERIODS(-I) DZĪVNIEKU PRODUKCIJAS IZMANTOŠANĀ</w:t>
      </w:r>
    </w:p>
    <w:p w14:paraId="3FBDAF71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72" w14:textId="77777777" w:rsidR="00DB4440" w:rsidRDefault="00DB4440" w:rsidP="00DB444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B4440">
        <w:rPr>
          <w:color w:val="000000"/>
          <w:highlight w:val="lightGray"/>
          <w:lang w:val="lv-LV"/>
        </w:rPr>
        <w:t xml:space="preserve">Ierobežojumu periods: </w:t>
      </w:r>
      <w:r w:rsidR="00BF0D61">
        <w:rPr>
          <w:color w:val="000000"/>
          <w:szCs w:val="22"/>
          <w:highlight w:val="lightGray"/>
          <w:lang w:val="lv-LV"/>
        </w:rPr>
        <w:t>n</w:t>
      </w:r>
      <w:r w:rsidRPr="00DB4440">
        <w:rPr>
          <w:color w:val="000000"/>
          <w:szCs w:val="22"/>
          <w:highlight w:val="lightGray"/>
          <w:lang w:val="lv-LV"/>
        </w:rPr>
        <w:t>av piemērojams.</w:t>
      </w:r>
    </w:p>
    <w:p w14:paraId="3FBDAF73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74" w14:textId="77777777" w:rsidR="00DB4440" w:rsidRDefault="00DB4440" w:rsidP="00D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SĒRIJAS NUMURS</w:t>
      </w:r>
    </w:p>
    <w:p w14:paraId="3FBDAF75" w14:textId="77777777" w:rsidR="00DB4440" w:rsidRDefault="00DB4440" w:rsidP="00DB4440">
      <w:pPr>
        <w:pStyle w:val="Eindnoottekst"/>
        <w:tabs>
          <w:tab w:val="clear" w:pos="567"/>
          <w:tab w:val="left" w:pos="708"/>
        </w:tabs>
        <w:rPr>
          <w:color w:val="000000"/>
          <w:lang w:val="lv-LV"/>
        </w:rPr>
      </w:pPr>
    </w:p>
    <w:p w14:paraId="3FBDAF76" w14:textId="77777777" w:rsidR="00DB4440" w:rsidRDefault="00DB4440" w:rsidP="00D85DC5">
      <w:pPr>
        <w:pStyle w:val="Eindnoottekst"/>
        <w:tabs>
          <w:tab w:val="clear" w:pos="567"/>
          <w:tab w:val="left" w:pos="708"/>
        </w:tabs>
        <w:rPr>
          <w:color w:val="000000"/>
          <w:lang w:val="lv-LV"/>
        </w:rPr>
      </w:pPr>
      <w:r>
        <w:rPr>
          <w:color w:val="000000"/>
          <w:lang w:val="lv-LV"/>
        </w:rPr>
        <w:t>Sērija</w:t>
      </w:r>
      <w:r w:rsidR="00BF0D61">
        <w:rPr>
          <w:color w:val="000000"/>
          <w:lang w:val="lv-LV"/>
        </w:rPr>
        <w:t xml:space="preserve"> {numurs}</w:t>
      </w:r>
    </w:p>
    <w:p w14:paraId="3FBDAF77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78" w14:textId="77777777" w:rsidR="00DB4440" w:rsidRDefault="00DB4440" w:rsidP="00D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DERĪGUMA TERMIŅŠ</w:t>
      </w:r>
    </w:p>
    <w:p w14:paraId="3FBDAF79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7A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Derīgs līdz</w:t>
      </w:r>
      <w:r w:rsidR="00BF0D61">
        <w:rPr>
          <w:color w:val="000000"/>
          <w:lang w:val="lv-LV"/>
        </w:rPr>
        <w:t xml:space="preserve"> {mēnesis/gads}</w:t>
      </w:r>
    </w:p>
    <w:p w14:paraId="3FBDAF7B" w14:textId="77777777" w:rsidR="00DB4440" w:rsidRDefault="00BF0D61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Pēc pirmreizējas </w:t>
      </w:r>
      <w:r w:rsidR="00411CF2">
        <w:rPr>
          <w:color w:val="000000"/>
          <w:lang w:val="lv-LV"/>
        </w:rPr>
        <w:t xml:space="preserve">atvēršanas </w:t>
      </w:r>
      <w:r>
        <w:rPr>
          <w:color w:val="000000"/>
          <w:lang w:val="lv-LV"/>
        </w:rPr>
        <w:t xml:space="preserve">izlietot 28 dienu laikā. </w:t>
      </w:r>
    </w:p>
    <w:p w14:paraId="3FBDAF7C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7D" w14:textId="77777777" w:rsidR="00DB4440" w:rsidRDefault="00DB4440" w:rsidP="00DB444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VĀRDI “LIETOŠANAI DZĪVNIEKIEM” </w:t>
      </w:r>
    </w:p>
    <w:p w14:paraId="3FBDAF7E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</w:p>
    <w:p w14:paraId="3FBDAF7F" w14:textId="77777777" w:rsidR="00DB4440" w:rsidRDefault="00DB4440" w:rsidP="00DB4440">
      <w:pPr>
        <w:tabs>
          <w:tab w:val="clear" w:pos="567"/>
          <w:tab w:val="left" w:pos="708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Lietošanai dzīvniekiem.</w:t>
      </w:r>
    </w:p>
    <w:p w14:paraId="3FBDAF80" w14:textId="77777777" w:rsidR="00F910D8" w:rsidRPr="00DB4440" w:rsidRDefault="00F910D8">
      <w:pPr>
        <w:rPr>
          <w:lang w:val="lv-LV"/>
        </w:rPr>
      </w:pPr>
    </w:p>
    <w:sectPr w:rsidR="00F910D8" w:rsidRPr="00DB4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EC8"/>
    <w:rsid w:val="000E51D7"/>
    <w:rsid w:val="00286FBB"/>
    <w:rsid w:val="00296AB6"/>
    <w:rsid w:val="00350B21"/>
    <w:rsid w:val="00372858"/>
    <w:rsid w:val="00411CF2"/>
    <w:rsid w:val="005819B2"/>
    <w:rsid w:val="0066665D"/>
    <w:rsid w:val="006E53AA"/>
    <w:rsid w:val="00776D6B"/>
    <w:rsid w:val="007B222E"/>
    <w:rsid w:val="007C15A3"/>
    <w:rsid w:val="007E5BC1"/>
    <w:rsid w:val="008877B3"/>
    <w:rsid w:val="00924C06"/>
    <w:rsid w:val="00996354"/>
    <w:rsid w:val="00A27D10"/>
    <w:rsid w:val="00AA221D"/>
    <w:rsid w:val="00AC0F01"/>
    <w:rsid w:val="00BC2775"/>
    <w:rsid w:val="00BF0D61"/>
    <w:rsid w:val="00C065EA"/>
    <w:rsid w:val="00C24FDB"/>
    <w:rsid w:val="00C34EC4"/>
    <w:rsid w:val="00C47A19"/>
    <w:rsid w:val="00C66C72"/>
    <w:rsid w:val="00CA413E"/>
    <w:rsid w:val="00D85DC5"/>
    <w:rsid w:val="00DB4440"/>
    <w:rsid w:val="00F910D8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DAEFF"/>
  <w15:chartTrackingRefBased/>
  <w15:docId w15:val="{C136A12C-6831-4F32-BC66-AE39C70D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D3EC8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semiHidden/>
    <w:unhideWhenUsed/>
    <w:rsid w:val="00FD3EC8"/>
    <w:rPr>
      <w:color w:val="0000FF"/>
      <w:u w:val="single"/>
    </w:rPr>
  </w:style>
  <w:style w:type="paragraph" w:styleId="Geenafstand">
    <w:name w:val="No Spacing"/>
    <w:uiPriority w:val="1"/>
    <w:qFormat/>
    <w:rsid w:val="00FD3EC8"/>
    <w:pPr>
      <w:tabs>
        <w:tab w:val="left" w:pos="567"/>
      </w:tabs>
      <w:snapToGrid w:val="0"/>
    </w:pPr>
    <w:rPr>
      <w:rFonts w:ascii="Times New Roman" w:eastAsia="Times New Roman" w:hAnsi="Times New Roman"/>
      <w:sz w:val="22"/>
      <w:lang w:val="en-GB"/>
    </w:rPr>
  </w:style>
  <w:style w:type="character" w:styleId="Verwijzingopmerking">
    <w:name w:val="annotation reference"/>
    <w:rsid w:val="00C34EC4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C34EC4"/>
    <w:rPr>
      <w:sz w:val="20"/>
    </w:rPr>
  </w:style>
  <w:style w:type="character" w:customStyle="1" w:styleId="TekstopmerkingChar">
    <w:name w:val="Tekst opmerking Char"/>
    <w:link w:val="Tekstopmerking"/>
    <w:rsid w:val="00C34EC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34E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rsid w:val="00C34EC4"/>
    <w:rPr>
      <w:rFonts w:ascii="Segoe UI" w:eastAsia="Times New Roman" w:hAnsi="Segoe UI" w:cs="Segoe UI"/>
      <w:sz w:val="18"/>
      <w:szCs w:val="18"/>
      <w:lang w:val="en-GB"/>
    </w:rPr>
  </w:style>
  <w:style w:type="paragraph" w:styleId="Eindnoottekst">
    <w:name w:val="endnote text"/>
    <w:basedOn w:val="Standaard"/>
    <w:link w:val="EindnoottekstChar"/>
    <w:unhideWhenUsed/>
    <w:rsid w:val="00DB4440"/>
    <w:pPr>
      <w:spacing w:line="240" w:lineRule="auto"/>
    </w:pPr>
  </w:style>
  <w:style w:type="character" w:customStyle="1" w:styleId="EindnoottekstChar">
    <w:name w:val="Eindnoottekst Char"/>
    <w:link w:val="Eindnoottekst"/>
    <w:rsid w:val="00DB4440"/>
    <w:rPr>
      <w:rFonts w:ascii="Times New Roman" w:eastAsia="Times New Roman" w:hAnsi="Times New Roman"/>
      <w:sz w:val="22"/>
      <w:lang w:val="en-GB" w:eastAsia="en-US"/>
    </w:rPr>
  </w:style>
  <w:style w:type="paragraph" w:styleId="Revisie">
    <w:name w:val="Revision"/>
    <w:hidden/>
    <w:uiPriority w:val="99"/>
    <w:semiHidden/>
    <w:rsid w:val="00C24FDB"/>
    <w:rPr>
      <w:rFonts w:ascii="Times New Roman" w:eastAsia="Times New Roman" w:hAnsi="Times New Roman"/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1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2D3DC32CFF4A4485D9CC3DE50D0ECF" ma:contentTypeVersion="17" ma:contentTypeDescription="Een nieuw document maken." ma:contentTypeScope="" ma:versionID="cd4a9e4d5c2a5dae9dc4392fe8a73344">
  <xsd:schema xmlns:xsd="http://www.w3.org/2001/XMLSchema" xmlns:xs="http://www.w3.org/2001/XMLSchema" xmlns:p="http://schemas.microsoft.com/office/2006/metadata/properties" xmlns:ns2="54c22511-638e-4273-9837-ffa84345baa4" xmlns:ns3="785010aa-b74b-4483-a1ff-00100c12865f" xmlns:ns4="090c5233-a5c5-42a4-ac9f-bfbebbdb39dc" targetNamespace="http://schemas.microsoft.com/office/2006/metadata/properties" ma:root="true" ma:fieldsID="416ae79628d5754e50c67168b868d7bd" ns2:_="" ns3:_="" ns4:_="">
    <xsd:import namespace="54c22511-638e-4273-9837-ffa84345baa4"/>
    <xsd:import namespace="785010aa-b74b-4483-a1ff-00100c12865f"/>
    <xsd:import namespace="090c5233-a5c5-42a4-ac9f-bfbebbdb3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Datum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22511-638e-4273-9837-ffa84345b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Datum" ma:index="19" nillable="true" ma:displayName="Datum" ma:format="DateOnly" ma:internalName="Datum">
      <xsd:simpleType>
        <xsd:restriction base="dms:DateTim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9c83eb9e-f01d-47f4-b8b0-4cf3ec6033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010aa-b74b-4483-a1ff-00100c1286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c5233-a5c5-42a4-ac9f-bfbebbdb39dc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649d01a-cccd-4411-ae7f-58dd3e9b4d14}" ma:internalName="TaxCatchAll" ma:showField="CatchAllData" ma:web="090c5233-a5c5-42a4-ac9f-bfbebbdb3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54c22511-638e-4273-9837-ffa84345baa4" xsi:nil="true"/>
    <lcf76f155ced4ddcb4097134ff3c332f xmlns="54c22511-638e-4273-9837-ffa84345baa4">
      <Terms xmlns="http://schemas.microsoft.com/office/infopath/2007/PartnerControls"/>
    </lcf76f155ced4ddcb4097134ff3c332f>
    <TaxCatchAll xmlns="090c5233-a5c5-42a4-ac9f-bfbebbdb39dc" xsi:nil="true"/>
  </documentManagement>
</p:properties>
</file>

<file path=customXml/itemProps1.xml><?xml version="1.0" encoding="utf-8"?>
<ds:datastoreItem xmlns:ds="http://schemas.openxmlformats.org/officeDocument/2006/customXml" ds:itemID="{FCA61DE6-FB20-46B5-8D66-5A5FED3DBC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c22511-638e-4273-9837-ffa84345baa4"/>
    <ds:schemaRef ds:uri="785010aa-b74b-4483-a1ff-00100c12865f"/>
    <ds:schemaRef ds:uri="090c5233-a5c5-42a4-ac9f-bfbebbdb3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019662-D13B-4443-B5B4-593EA8C827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0E3C15-73FA-42E4-BD84-0BF285010FB1}">
  <ds:schemaRefs>
    <ds:schemaRef ds:uri="http://schemas.microsoft.com/office/2006/metadata/properties"/>
    <ds:schemaRef ds:uri="http://schemas.microsoft.com/office/infopath/2007/PartnerControls"/>
    <ds:schemaRef ds:uri="54c22511-638e-4273-9837-ffa84345baa4"/>
    <ds:schemaRef ds:uri="090c5233-a5c5-42a4-ac9f-bfbebbdb39d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413</Words>
  <Characters>2356</Characters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0x010100402D3DC32CFF4A4485D9CC3DE50D0ECF</vt:lpwstr>
  </property>
  <property fmtid="{D5CDD505-2E9C-101B-9397-08002B2CF9AE}" pid="3" name="Order">
    <vt:r8>13231800</vt:r8>
  </property>
</Properties>
</file>