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19F347" w14:textId="77777777" w:rsidR="006B18DD" w:rsidRDefault="006B18DD" w:rsidP="00E640DE">
      <w:pPr>
        <w:spacing w:after="0" w:line="240" w:lineRule="auto"/>
        <w:ind w:right="113"/>
        <w:rPr>
          <w:rFonts w:ascii="Times New Roman" w:hAnsi="Times New Roman" w:cs="Times New Roman"/>
          <w:b/>
          <w:color w:val="000000"/>
        </w:rPr>
      </w:pPr>
    </w:p>
    <w:p w14:paraId="5396BF63" w14:textId="44F54CDF" w:rsidR="00455AB2" w:rsidRPr="00455AB2" w:rsidRDefault="00455AB2" w:rsidP="00455AB2">
      <w:pPr>
        <w:spacing w:after="0" w:line="240" w:lineRule="auto"/>
        <w:ind w:right="113"/>
        <w:jc w:val="center"/>
        <w:rPr>
          <w:rFonts w:ascii="Times New Roman" w:hAnsi="Times New Roman" w:cs="Times New Roman"/>
          <w:color w:val="000000"/>
        </w:rPr>
      </w:pPr>
      <w:r w:rsidRPr="00455AB2">
        <w:rPr>
          <w:rFonts w:ascii="Times New Roman" w:hAnsi="Times New Roman" w:cs="Times New Roman"/>
          <w:b/>
          <w:color w:val="000000"/>
        </w:rPr>
        <w:t>LIETOŠANAS INSTRUKCIJA</w:t>
      </w:r>
      <w:r w:rsidR="00374403">
        <w:rPr>
          <w:rFonts w:ascii="Times New Roman" w:hAnsi="Times New Roman" w:cs="Times New Roman"/>
          <w:b/>
          <w:color w:val="000000"/>
        </w:rPr>
        <w:t>S PROJEKTS</w:t>
      </w:r>
    </w:p>
    <w:p w14:paraId="59391593" w14:textId="3F5134C7" w:rsidR="00455AB2" w:rsidRPr="00E44755" w:rsidRDefault="00D7431F" w:rsidP="00053931">
      <w:pPr>
        <w:pStyle w:val="Default"/>
        <w:jc w:val="center"/>
        <w:rPr>
          <w:b/>
          <w:bCs/>
          <w:sz w:val="22"/>
          <w:szCs w:val="22"/>
        </w:rPr>
      </w:pPr>
      <w:r>
        <w:rPr>
          <w:b/>
          <w:bCs/>
          <w:sz w:val="22"/>
          <w:szCs w:val="22"/>
        </w:rPr>
        <w:t>Intramar</w:t>
      </w:r>
      <w:r w:rsidRPr="00455AB2">
        <w:rPr>
          <w:b/>
          <w:bCs/>
          <w:sz w:val="22"/>
          <w:szCs w:val="22"/>
        </w:rPr>
        <w:t xml:space="preserve"> </w:t>
      </w:r>
      <w:r w:rsidR="00455AB2" w:rsidRPr="00E44755">
        <w:rPr>
          <w:b/>
          <w:bCs/>
          <w:sz w:val="22"/>
          <w:szCs w:val="22"/>
        </w:rPr>
        <w:t>LC suspensija ievadīšanai tesmenī laktējošām govīm</w:t>
      </w:r>
    </w:p>
    <w:p w14:paraId="7DFD95B8" w14:textId="77777777" w:rsidR="00455AB2" w:rsidRPr="00455AB2" w:rsidRDefault="00455AB2" w:rsidP="00053931">
      <w:pPr>
        <w:spacing w:after="0" w:line="240" w:lineRule="auto"/>
        <w:ind w:left="567" w:hanging="567"/>
        <w:jc w:val="both"/>
        <w:rPr>
          <w:rFonts w:ascii="Times New Roman" w:hAnsi="Times New Roman" w:cs="Times New Roman"/>
          <w:color w:val="000000"/>
        </w:rPr>
      </w:pPr>
    </w:p>
    <w:p w14:paraId="0465B493" w14:textId="77777777" w:rsidR="00455AB2" w:rsidRPr="00455AB2" w:rsidRDefault="00455AB2" w:rsidP="00053931">
      <w:pPr>
        <w:spacing w:after="0" w:line="240" w:lineRule="auto"/>
        <w:ind w:left="567" w:hanging="567"/>
        <w:jc w:val="both"/>
        <w:rPr>
          <w:rFonts w:ascii="Times New Roman" w:hAnsi="Times New Roman" w:cs="Times New Roman"/>
          <w:color w:val="000000"/>
        </w:rPr>
      </w:pPr>
    </w:p>
    <w:p w14:paraId="4CCD2146" w14:textId="77777777" w:rsidR="00455AB2" w:rsidRPr="00455AB2" w:rsidRDefault="00455AB2" w:rsidP="00053931">
      <w:pPr>
        <w:spacing w:after="0" w:line="240" w:lineRule="auto"/>
        <w:ind w:left="567" w:hanging="567"/>
        <w:jc w:val="both"/>
        <w:rPr>
          <w:rFonts w:ascii="Times New Roman" w:hAnsi="Times New Roman" w:cs="Times New Roman"/>
          <w:b/>
          <w:color w:val="000000"/>
        </w:rPr>
      </w:pPr>
      <w:r w:rsidRPr="00455AB2">
        <w:rPr>
          <w:rFonts w:ascii="Times New Roman" w:hAnsi="Times New Roman" w:cs="Times New Roman"/>
          <w:b/>
          <w:color w:val="000000"/>
          <w:highlight w:val="lightGray"/>
        </w:rPr>
        <w:t>1.</w:t>
      </w:r>
      <w:r w:rsidRPr="00455AB2">
        <w:rPr>
          <w:rFonts w:ascii="Times New Roman" w:hAnsi="Times New Roman" w:cs="Times New Roman"/>
          <w:b/>
          <w:color w:val="000000"/>
        </w:rPr>
        <w:tab/>
        <w:t>REĢISTRĀCIJAS APLIECĪBAS ĪPAŠNIEKA UN RAŽOŠANAS LICENCES TURĒTĀJA, KURŠ ATBILD PAR SĒRIJAS IZLAIDI, NOSAUKUMS UN ADRESE, JA DAŽĀDI</w:t>
      </w:r>
    </w:p>
    <w:p w14:paraId="74826B45" w14:textId="77777777" w:rsidR="00455AB2" w:rsidRPr="00455AB2" w:rsidRDefault="00455AB2" w:rsidP="00053931">
      <w:pPr>
        <w:spacing w:after="0" w:line="240" w:lineRule="auto"/>
        <w:jc w:val="both"/>
        <w:rPr>
          <w:rFonts w:ascii="Times New Roman" w:hAnsi="Times New Roman" w:cs="Times New Roman"/>
          <w:color w:val="000000"/>
        </w:rPr>
      </w:pPr>
    </w:p>
    <w:p w14:paraId="26E18445" w14:textId="77777777" w:rsidR="003E28C0" w:rsidRDefault="00455AB2" w:rsidP="00053931">
      <w:pPr>
        <w:spacing w:after="0" w:line="240" w:lineRule="auto"/>
        <w:jc w:val="both"/>
        <w:rPr>
          <w:rFonts w:ascii="Times New Roman" w:hAnsi="Times New Roman" w:cs="Times New Roman"/>
          <w:u w:val="single"/>
        </w:rPr>
      </w:pPr>
      <w:r w:rsidRPr="00E44755">
        <w:rPr>
          <w:rFonts w:ascii="Times New Roman" w:hAnsi="Times New Roman" w:cs="Times New Roman"/>
          <w:u w:val="single"/>
        </w:rPr>
        <w:t>Reģistrācijas apliecības īpašnieks</w:t>
      </w:r>
      <w:r w:rsidR="003E28C0">
        <w:rPr>
          <w:rFonts w:ascii="Times New Roman" w:hAnsi="Times New Roman" w:cs="Times New Roman"/>
          <w:u w:val="single"/>
        </w:rPr>
        <w:t>:</w:t>
      </w:r>
    </w:p>
    <w:p w14:paraId="038B3841" w14:textId="77777777" w:rsidR="003E28C0" w:rsidRPr="003E28C0" w:rsidRDefault="003E28C0" w:rsidP="003E28C0">
      <w:pPr>
        <w:spacing w:after="0" w:line="240" w:lineRule="auto"/>
        <w:jc w:val="both"/>
        <w:rPr>
          <w:rFonts w:ascii="Times New Roman" w:hAnsi="Times New Roman" w:cs="Times New Roman"/>
        </w:rPr>
      </w:pPr>
      <w:bookmarkStart w:id="0" w:name="_Hlk179893505"/>
      <w:r w:rsidRPr="003E28C0">
        <w:rPr>
          <w:rFonts w:ascii="Times New Roman" w:hAnsi="Times New Roman" w:cs="Times New Roman"/>
        </w:rPr>
        <w:t xml:space="preserve">UAB </w:t>
      </w:r>
      <w:proofErr w:type="spellStart"/>
      <w:r w:rsidRPr="003E28C0">
        <w:rPr>
          <w:rFonts w:ascii="Times New Roman" w:hAnsi="Times New Roman" w:cs="Times New Roman"/>
        </w:rPr>
        <w:t>Vetmarket</w:t>
      </w:r>
      <w:proofErr w:type="spellEnd"/>
    </w:p>
    <w:p w14:paraId="0EF9CC64" w14:textId="77777777" w:rsidR="003E28C0" w:rsidRPr="003E28C0" w:rsidRDefault="003E28C0" w:rsidP="003E28C0">
      <w:pPr>
        <w:spacing w:after="0" w:line="240" w:lineRule="auto"/>
        <w:jc w:val="both"/>
        <w:rPr>
          <w:rFonts w:ascii="Times New Roman" w:hAnsi="Times New Roman" w:cs="Times New Roman"/>
        </w:rPr>
      </w:pPr>
      <w:proofErr w:type="spellStart"/>
      <w:r w:rsidRPr="003E28C0">
        <w:rPr>
          <w:rFonts w:ascii="Times New Roman" w:hAnsi="Times New Roman" w:cs="Times New Roman"/>
        </w:rPr>
        <w:t>Nemuno</w:t>
      </w:r>
      <w:proofErr w:type="spellEnd"/>
      <w:r w:rsidRPr="003E28C0">
        <w:rPr>
          <w:rFonts w:ascii="Times New Roman" w:hAnsi="Times New Roman" w:cs="Times New Roman"/>
        </w:rPr>
        <w:t xml:space="preserve"> g. 4</w:t>
      </w:r>
    </w:p>
    <w:p w14:paraId="2022C357" w14:textId="77777777" w:rsidR="003E28C0" w:rsidRPr="003E28C0" w:rsidRDefault="003E28C0" w:rsidP="003E28C0">
      <w:pPr>
        <w:spacing w:after="0" w:line="240" w:lineRule="auto"/>
        <w:jc w:val="both"/>
        <w:rPr>
          <w:rFonts w:ascii="Times New Roman" w:hAnsi="Times New Roman" w:cs="Times New Roman"/>
        </w:rPr>
      </w:pPr>
      <w:proofErr w:type="spellStart"/>
      <w:r w:rsidRPr="003E28C0">
        <w:rPr>
          <w:rFonts w:ascii="Times New Roman" w:hAnsi="Times New Roman" w:cs="Times New Roman"/>
        </w:rPr>
        <w:t>Virbališkių</w:t>
      </w:r>
      <w:proofErr w:type="spellEnd"/>
      <w:r w:rsidRPr="003E28C0">
        <w:rPr>
          <w:rFonts w:ascii="Times New Roman" w:hAnsi="Times New Roman" w:cs="Times New Roman"/>
        </w:rPr>
        <w:t xml:space="preserve"> k., </w:t>
      </w:r>
      <w:proofErr w:type="spellStart"/>
      <w:r w:rsidRPr="003E28C0">
        <w:rPr>
          <w:rFonts w:ascii="Times New Roman" w:hAnsi="Times New Roman" w:cs="Times New Roman"/>
        </w:rPr>
        <w:t>Kauno</w:t>
      </w:r>
      <w:proofErr w:type="spellEnd"/>
      <w:r w:rsidRPr="003E28C0">
        <w:rPr>
          <w:rFonts w:ascii="Times New Roman" w:hAnsi="Times New Roman" w:cs="Times New Roman"/>
        </w:rPr>
        <w:t xml:space="preserve"> raj.</w:t>
      </w:r>
    </w:p>
    <w:p w14:paraId="70AC9E1E" w14:textId="77777777" w:rsidR="003E28C0" w:rsidRPr="003E28C0" w:rsidRDefault="003E28C0" w:rsidP="003E28C0">
      <w:pPr>
        <w:spacing w:after="0" w:line="240" w:lineRule="auto"/>
        <w:jc w:val="both"/>
        <w:rPr>
          <w:rFonts w:ascii="Times New Roman" w:hAnsi="Times New Roman" w:cs="Times New Roman"/>
        </w:rPr>
      </w:pPr>
      <w:r w:rsidRPr="003E28C0">
        <w:rPr>
          <w:rFonts w:ascii="Times New Roman" w:hAnsi="Times New Roman" w:cs="Times New Roman"/>
        </w:rPr>
        <w:t>LT-53458</w:t>
      </w:r>
    </w:p>
    <w:p w14:paraId="62D0E604" w14:textId="293AE9F9" w:rsidR="003E28C0" w:rsidRDefault="003E28C0" w:rsidP="003E28C0">
      <w:pPr>
        <w:spacing w:after="0" w:line="240" w:lineRule="auto"/>
        <w:jc w:val="both"/>
        <w:rPr>
          <w:rFonts w:ascii="Times New Roman" w:hAnsi="Times New Roman" w:cs="Times New Roman"/>
        </w:rPr>
      </w:pPr>
      <w:r w:rsidRPr="003E28C0">
        <w:rPr>
          <w:rFonts w:ascii="Times New Roman" w:hAnsi="Times New Roman" w:cs="Times New Roman"/>
        </w:rPr>
        <w:t>Lietuva</w:t>
      </w:r>
    </w:p>
    <w:bookmarkEnd w:id="0"/>
    <w:p w14:paraId="7CC422FD" w14:textId="77777777" w:rsidR="003E28C0" w:rsidRPr="003E28C0" w:rsidRDefault="003E28C0" w:rsidP="003E28C0">
      <w:pPr>
        <w:spacing w:after="0" w:line="240" w:lineRule="auto"/>
        <w:jc w:val="both"/>
        <w:rPr>
          <w:rFonts w:ascii="Times New Roman" w:hAnsi="Times New Roman" w:cs="Times New Roman"/>
        </w:rPr>
      </w:pPr>
    </w:p>
    <w:p w14:paraId="4A5A2509" w14:textId="0A1E624B" w:rsidR="00455AB2" w:rsidRPr="003E28C0" w:rsidRDefault="003E28C0" w:rsidP="00053931">
      <w:pPr>
        <w:spacing w:after="0" w:line="240" w:lineRule="auto"/>
        <w:jc w:val="both"/>
        <w:rPr>
          <w:rFonts w:ascii="Times New Roman" w:hAnsi="Times New Roman" w:cs="Times New Roman"/>
          <w:u w:val="single"/>
        </w:rPr>
      </w:pPr>
      <w:r>
        <w:rPr>
          <w:rFonts w:ascii="Times New Roman" w:hAnsi="Times New Roman" w:cs="Times New Roman"/>
          <w:u w:val="single"/>
        </w:rPr>
        <w:t>P</w:t>
      </w:r>
      <w:r w:rsidR="007212D2" w:rsidRPr="00E44755">
        <w:rPr>
          <w:rFonts w:ascii="Times New Roman" w:hAnsi="Times New Roman" w:cs="Times New Roman"/>
          <w:u w:val="single"/>
        </w:rPr>
        <w:t>ar sērijas izlaidi atbildīgais ražotājs</w:t>
      </w:r>
      <w:r w:rsidR="00455AB2" w:rsidRPr="00E44755">
        <w:rPr>
          <w:rFonts w:ascii="Times New Roman" w:hAnsi="Times New Roman" w:cs="Times New Roman"/>
        </w:rPr>
        <w:t>:</w:t>
      </w:r>
    </w:p>
    <w:p w14:paraId="5F3AEB3C" w14:textId="77777777" w:rsidR="00E44755" w:rsidRPr="00E44755" w:rsidRDefault="00E44755" w:rsidP="00E44755">
      <w:pPr>
        <w:spacing w:after="0" w:line="240" w:lineRule="auto"/>
        <w:jc w:val="both"/>
        <w:rPr>
          <w:rFonts w:ascii="Times New Roman" w:hAnsi="Times New Roman" w:cs="Times New Roman"/>
        </w:rPr>
      </w:pPr>
      <w:r w:rsidRPr="00E44755">
        <w:rPr>
          <w:rFonts w:ascii="Times New Roman" w:hAnsi="Times New Roman" w:cs="Times New Roman"/>
        </w:rPr>
        <w:t xml:space="preserve">Bioveta a. s. </w:t>
      </w:r>
    </w:p>
    <w:p w14:paraId="725F3DC0" w14:textId="77777777" w:rsidR="00E44755" w:rsidRPr="00E44755" w:rsidRDefault="00E44755" w:rsidP="00E44755">
      <w:pPr>
        <w:spacing w:after="0" w:line="240" w:lineRule="auto"/>
        <w:jc w:val="both"/>
        <w:rPr>
          <w:rFonts w:ascii="Times New Roman" w:hAnsi="Times New Roman" w:cs="Times New Roman"/>
        </w:rPr>
      </w:pPr>
      <w:r w:rsidRPr="00E44755">
        <w:rPr>
          <w:rFonts w:ascii="Times New Roman" w:hAnsi="Times New Roman" w:cs="Times New Roman"/>
        </w:rPr>
        <w:t xml:space="preserve">Komenského 212 </w:t>
      </w:r>
    </w:p>
    <w:p w14:paraId="4AD0F09A" w14:textId="77777777" w:rsidR="00E44755" w:rsidRPr="00E44755" w:rsidRDefault="00E44755" w:rsidP="00E44755">
      <w:pPr>
        <w:spacing w:after="0" w:line="240" w:lineRule="auto"/>
        <w:jc w:val="both"/>
        <w:rPr>
          <w:rFonts w:ascii="Times New Roman" w:hAnsi="Times New Roman" w:cs="Times New Roman"/>
        </w:rPr>
      </w:pPr>
      <w:r w:rsidRPr="00E44755">
        <w:rPr>
          <w:rFonts w:ascii="Times New Roman" w:hAnsi="Times New Roman" w:cs="Times New Roman"/>
        </w:rPr>
        <w:t xml:space="preserve">683 23 Ivanovice na Hané </w:t>
      </w:r>
    </w:p>
    <w:p w14:paraId="4CAB158B" w14:textId="77777777" w:rsidR="00E44755" w:rsidRPr="00E44755" w:rsidRDefault="00E44755" w:rsidP="00E44755">
      <w:pPr>
        <w:spacing w:after="0" w:line="240" w:lineRule="auto"/>
        <w:jc w:val="both"/>
        <w:rPr>
          <w:rFonts w:ascii="Times New Roman" w:hAnsi="Times New Roman" w:cs="Times New Roman"/>
        </w:rPr>
      </w:pPr>
      <w:r w:rsidRPr="00E44755">
        <w:rPr>
          <w:rFonts w:ascii="Times New Roman" w:hAnsi="Times New Roman" w:cs="Times New Roman"/>
        </w:rPr>
        <w:t>Čehijas Republika</w:t>
      </w:r>
    </w:p>
    <w:p w14:paraId="5A6647EA" w14:textId="77777777" w:rsidR="00E44755" w:rsidRPr="00E44755" w:rsidRDefault="00E44755" w:rsidP="00E44755">
      <w:pPr>
        <w:spacing w:after="0" w:line="240" w:lineRule="auto"/>
        <w:jc w:val="both"/>
        <w:rPr>
          <w:rFonts w:ascii="Times New Roman" w:hAnsi="Times New Roman" w:cs="Times New Roman"/>
        </w:rPr>
      </w:pPr>
      <w:r w:rsidRPr="00E44755">
        <w:rPr>
          <w:rFonts w:ascii="Times New Roman" w:hAnsi="Times New Roman" w:cs="Times New Roman"/>
        </w:rPr>
        <w:t>Tel. +420 517 318 500</w:t>
      </w:r>
    </w:p>
    <w:p w14:paraId="20E1D4B8" w14:textId="77777777" w:rsidR="00E44755" w:rsidRPr="00E44755" w:rsidRDefault="00E44755" w:rsidP="00E44755">
      <w:pPr>
        <w:spacing w:after="0" w:line="240" w:lineRule="auto"/>
        <w:jc w:val="both"/>
        <w:rPr>
          <w:rFonts w:ascii="Times New Roman" w:hAnsi="Times New Roman" w:cs="Times New Roman"/>
        </w:rPr>
      </w:pPr>
      <w:r w:rsidRPr="00E44755">
        <w:rPr>
          <w:rFonts w:ascii="Times New Roman" w:hAnsi="Times New Roman" w:cs="Times New Roman"/>
        </w:rPr>
        <w:t>fax +420 517 318 319</w:t>
      </w:r>
    </w:p>
    <w:p w14:paraId="642FB668" w14:textId="06E15435" w:rsidR="003C00E8" w:rsidRPr="00E44755" w:rsidRDefault="00E44755" w:rsidP="00E44755">
      <w:pPr>
        <w:spacing w:after="0" w:line="240" w:lineRule="auto"/>
        <w:jc w:val="both"/>
        <w:rPr>
          <w:rFonts w:ascii="Times New Roman" w:hAnsi="Times New Roman" w:cs="Times New Roman"/>
        </w:rPr>
      </w:pPr>
      <w:r w:rsidRPr="00E44755">
        <w:rPr>
          <w:rFonts w:ascii="Times New Roman" w:hAnsi="Times New Roman" w:cs="Times New Roman"/>
        </w:rPr>
        <w:t xml:space="preserve">e-pasts: </w:t>
      </w:r>
      <w:hyperlink r:id="rId6" w:history="1">
        <w:r w:rsidRPr="00E44755">
          <w:rPr>
            <w:rStyle w:val="Hyperlink"/>
            <w:rFonts w:ascii="Times New Roman" w:hAnsi="Times New Roman" w:cs="Times New Roman"/>
            <w:color w:val="auto"/>
          </w:rPr>
          <w:t>comm@bioveta.cz</w:t>
        </w:r>
      </w:hyperlink>
    </w:p>
    <w:p w14:paraId="2D536461" w14:textId="3B799648" w:rsidR="00E44755" w:rsidRDefault="00E44755" w:rsidP="00E44755">
      <w:pPr>
        <w:spacing w:after="0" w:line="240" w:lineRule="auto"/>
        <w:jc w:val="both"/>
        <w:rPr>
          <w:rFonts w:ascii="Times New Roman" w:hAnsi="Times New Roman" w:cs="Times New Roman"/>
          <w:color w:val="000000"/>
        </w:rPr>
      </w:pPr>
    </w:p>
    <w:p w14:paraId="42871D20" w14:textId="77777777" w:rsidR="00E44755" w:rsidRPr="00F77555" w:rsidRDefault="00E44755" w:rsidP="00E44755">
      <w:pPr>
        <w:spacing w:after="0" w:line="240" w:lineRule="auto"/>
        <w:jc w:val="both"/>
        <w:rPr>
          <w:rFonts w:ascii="Times New Roman" w:hAnsi="Times New Roman" w:cs="Times New Roman"/>
          <w:color w:val="000000"/>
        </w:rPr>
      </w:pPr>
    </w:p>
    <w:p w14:paraId="37AB82C3" w14:textId="77777777" w:rsidR="00455AB2" w:rsidRPr="00F77555" w:rsidRDefault="00455AB2" w:rsidP="00053931">
      <w:pPr>
        <w:spacing w:after="0" w:line="240" w:lineRule="auto"/>
        <w:ind w:left="567" w:hanging="567"/>
        <w:jc w:val="both"/>
        <w:rPr>
          <w:rFonts w:ascii="Times New Roman" w:hAnsi="Times New Roman" w:cs="Times New Roman"/>
          <w:b/>
          <w:color w:val="000000"/>
        </w:rPr>
      </w:pPr>
      <w:r w:rsidRPr="00F77555">
        <w:rPr>
          <w:rFonts w:ascii="Times New Roman" w:hAnsi="Times New Roman" w:cs="Times New Roman"/>
          <w:b/>
          <w:color w:val="000000"/>
          <w:highlight w:val="lightGray"/>
        </w:rPr>
        <w:t>2.</w:t>
      </w:r>
      <w:r w:rsidRPr="00F77555">
        <w:rPr>
          <w:rFonts w:ascii="Times New Roman" w:hAnsi="Times New Roman" w:cs="Times New Roman"/>
          <w:b/>
          <w:color w:val="000000"/>
        </w:rPr>
        <w:tab/>
        <w:t>VETERINĀRO ZĀĻU NOSAUKUMS</w:t>
      </w:r>
    </w:p>
    <w:p w14:paraId="49C44423" w14:textId="77777777" w:rsidR="00455AB2" w:rsidRPr="00F77555" w:rsidRDefault="00455AB2" w:rsidP="00053931">
      <w:pPr>
        <w:spacing w:after="0" w:line="240" w:lineRule="auto"/>
        <w:jc w:val="both"/>
        <w:rPr>
          <w:rFonts w:ascii="Times New Roman" w:hAnsi="Times New Roman" w:cs="Times New Roman"/>
          <w:color w:val="000000"/>
        </w:rPr>
      </w:pPr>
    </w:p>
    <w:p w14:paraId="0976CFA1" w14:textId="219C3E42" w:rsidR="00455AB2" w:rsidRPr="00F77555" w:rsidRDefault="00D7431F" w:rsidP="00053931">
      <w:pPr>
        <w:pStyle w:val="Default"/>
        <w:jc w:val="both"/>
        <w:rPr>
          <w:sz w:val="22"/>
          <w:szCs w:val="22"/>
        </w:rPr>
      </w:pPr>
      <w:r w:rsidRPr="00F77555">
        <w:rPr>
          <w:b/>
          <w:bCs/>
          <w:sz w:val="22"/>
          <w:szCs w:val="22"/>
        </w:rPr>
        <w:t xml:space="preserve">Intramar </w:t>
      </w:r>
      <w:r w:rsidR="00455AB2" w:rsidRPr="00F77555">
        <w:rPr>
          <w:b/>
          <w:bCs/>
          <w:sz w:val="22"/>
          <w:szCs w:val="22"/>
        </w:rPr>
        <w:t xml:space="preserve">LC </w:t>
      </w:r>
      <w:r w:rsidR="00455AB2" w:rsidRPr="00F77555">
        <w:rPr>
          <w:sz w:val="22"/>
          <w:szCs w:val="22"/>
        </w:rPr>
        <w:t xml:space="preserve">suspensija ievadīšanai tesmenī laktējošām govīm </w:t>
      </w:r>
    </w:p>
    <w:p w14:paraId="2E080FF5" w14:textId="77777777" w:rsidR="00455AB2" w:rsidRPr="00E44755" w:rsidRDefault="00455AB2" w:rsidP="00053931">
      <w:pPr>
        <w:spacing w:after="0" w:line="240" w:lineRule="auto"/>
        <w:jc w:val="both"/>
        <w:rPr>
          <w:rFonts w:ascii="Times New Roman" w:hAnsi="Times New Roman" w:cs="Times New Roman"/>
          <w:i/>
          <w:iCs/>
        </w:rPr>
      </w:pPr>
      <w:r w:rsidRPr="00E44755">
        <w:rPr>
          <w:rFonts w:ascii="Times New Roman" w:hAnsi="Times New Roman" w:cs="Times New Roman"/>
          <w:i/>
          <w:iCs/>
        </w:rPr>
        <w:t>Amoxicillinum, acidum clavulanicum, prednisolonum</w:t>
      </w:r>
    </w:p>
    <w:p w14:paraId="0658F3E3" w14:textId="157594D1" w:rsidR="00455AB2" w:rsidRDefault="00455AB2" w:rsidP="00053931">
      <w:pPr>
        <w:spacing w:after="0" w:line="240" w:lineRule="auto"/>
        <w:jc w:val="both"/>
        <w:rPr>
          <w:rFonts w:ascii="Times New Roman" w:hAnsi="Times New Roman" w:cs="Times New Roman"/>
          <w:color w:val="000000"/>
        </w:rPr>
      </w:pPr>
    </w:p>
    <w:p w14:paraId="5ADAD204" w14:textId="77777777" w:rsidR="003C00E8" w:rsidRPr="00455AB2" w:rsidRDefault="003C00E8" w:rsidP="00053931">
      <w:pPr>
        <w:spacing w:after="0" w:line="240" w:lineRule="auto"/>
        <w:jc w:val="both"/>
        <w:rPr>
          <w:rFonts w:ascii="Times New Roman" w:hAnsi="Times New Roman" w:cs="Times New Roman"/>
          <w:color w:val="000000"/>
        </w:rPr>
      </w:pPr>
    </w:p>
    <w:p w14:paraId="1D9102B0" w14:textId="77777777" w:rsidR="00455AB2" w:rsidRPr="00455AB2" w:rsidRDefault="00455AB2" w:rsidP="00053931">
      <w:pPr>
        <w:spacing w:after="0" w:line="240" w:lineRule="auto"/>
        <w:ind w:left="567" w:hanging="567"/>
        <w:jc w:val="both"/>
        <w:rPr>
          <w:rFonts w:ascii="Times New Roman" w:hAnsi="Times New Roman" w:cs="Times New Roman"/>
          <w:b/>
          <w:color w:val="000000"/>
        </w:rPr>
      </w:pPr>
      <w:r w:rsidRPr="00455AB2">
        <w:rPr>
          <w:rFonts w:ascii="Times New Roman" w:hAnsi="Times New Roman" w:cs="Times New Roman"/>
          <w:b/>
          <w:color w:val="000000"/>
          <w:highlight w:val="lightGray"/>
        </w:rPr>
        <w:t>3.</w:t>
      </w:r>
      <w:r w:rsidRPr="00455AB2">
        <w:rPr>
          <w:rFonts w:ascii="Times New Roman" w:hAnsi="Times New Roman" w:cs="Times New Roman"/>
          <w:b/>
          <w:color w:val="000000"/>
        </w:rPr>
        <w:tab/>
        <w:t xml:space="preserve">AKTĪVO VIELU UN CITU VIELU NOSAUKUMS </w:t>
      </w:r>
    </w:p>
    <w:p w14:paraId="5F20EEC1" w14:textId="77777777" w:rsidR="00455AB2" w:rsidRDefault="00455AB2" w:rsidP="00053931">
      <w:pPr>
        <w:pStyle w:val="Default"/>
        <w:jc w:val="both"/>
        <w:rPr>
          <w:sz w:val="22"/>
          <w:szCs w:val="22"/>
        </w:rPr>
      </w:pPr>
    </w:p>
    <w:p w14:paraId="0D7453A2" w14:textId="47709C94" w:rsidR="00455AB2" w:rsidRPr="00455AB2" w:rsidRDefault="00D7431F" w:rsidP="00053931">
      <w:pPr>
        <w:pStyle w:val="Default"/>
        <w:jc w:val="both"/>
        <w:rPr>
          <w:sz w:val="22"/>
          <w:szCs w:val="22"/>
        </w:rPr>
      </w:pPr>
      <w:r>
        <w:rPr>
          <w:sz w:val="22"/>
          <w:szCs w:val="22"/>
        </w:rPr>
        <w:t>Viens injektors</w:t>
      </w:r>
      <w:r w:rsidRPr="00455AB2">
        <w:rPr>
          <w:sz w:val="22"/>
          <w:szCs w:val="22"/>
        </w:rPr>
        <w:t xml:space="preserve"> </w:t>
      </w:r>
      <w:r w:rsidR="00455AB2" w:rsidRPr="00455AB2">
        <w:rPr>
          <w:sz w:val="22"/>
          <w:szCs w:val="22"/>
        </w:rPr>
        <w:t xml:space="preserve">(4 g) satur: </w:t>
      </w:r>
    </w:p>
    <w:p w14:paraId="42B92872" w14:textId="77777777" w:rsidR="00455AB2" w:rsidRPr="00455AB2" w:rsidRDefault="00455AB2" w:rsidP="00053931">
      <w:pPr>
        <w:pStyle w:val="Default"/>
        <w:jc w:val="both"/>
        <w:rPr>
          <w:sz w:val="22"/>
          <w:szCs w:val="22"/>
        </w:rPr>
      </w:pPr>
      <w:r w:rsidRPr="00455AB2">
        <w:rPr>
          <w:b/>
          <w:bCs/>
          <w:sz w:val="22"/>
          <w:szCs w:val="22"/>
        </w:rPr>
        <w:t xml:space="preserve">Aktīvās vielas: </w:t>
      </w:r>
    </w:p>
    <w:p w14:paraId="545178E7" w14:textId="4633B806" w:rsidR="00455AB2" w:rsidRPr="00455AB2" w:rsidRDefault="00455AB2" w:rsidP="00053931">
      <w:pPr>
        <w:pStyle w:val="Default"/>
        <w:jc w:val="both"/>
        <w:rPr>
          <w:sz w:val="22"/>
          <w:szCs w:val="22"/>
        </w:rPr>
      </w:pPr>
      <w:r w:rsidRPr="00455AB2">
        <w:rPr>
          <w:sz w:val="22"/>
          <w:szCs w:val="22"/>
        </w:rPr>
        <w:t xml:space="preserve">Amoksicilīna trihidrāts, kas atbilst 200,00 mg amoksicilīna </w:t>
      </w:r>
    </w:p>
    <w:p w14:paraId="54980770" w14:textId="4927AB5A" w:rsidR="00455AB2" w:rsidRPr="00455AB2" w:rsidRDefault="00455AB2" w:rsidP="00053931">
      <w:pPr>
        <w:pStyle w:val="Default"/>
        <w:jc w:val="both"/>
        <w:rPr>
          <w:sz w:val="22"/>
          <w:szCs w:val="22"/>
        </w:rPr>
      </w:pPr>
      <w:r w:rsidRPr="00455AB2">
        <w:rPr>
          <w:sz w:val="22"/>
          <w:szCs w:val="22"/>
        </w:rPr>
        <w:t>Kālija klavulanāts, kas atbilst 50,00 mg klavulānskābe</w:t>
      </w:r>
      <w:r w:rsidR="00F77555">
        <w:rPr>
          <w:sz w:val="22"/>
          <w:szCs w:val="22"/>
        </w:rPr>
        <w:t>s</w:t>
      </w:r>
      <w:r w:rsidRPr="00455AB2">
        <w:rPr>
          <w:sz w:val="22"/>
          <w:szCs w:val="22"/>
        </w:rPr>
        <w:t xml:space="preserve"> </w:t>
      </w:r>
    </w:p>
    <w:p w14:paraId="67624580" w14:textId="77777777" w:rsidR="00455AB2" w:rsidRPr="00455AB2" w:rsidRDefault="00455AB2" w:rsidP="00053931">
      <w:pPr>
        <w:pStyle w:val="Default"/>
        <w:jc w:val="both"/>
        <w:rPr>
          <w:sz w:val="22"/>
          <w:szCs w:val="22"/>
        </w:rPr>
      </w:pPr>
      <w:r w:rsidRPr="00455AB2">
        <w:rPr>
          <w:sz w:val="22"/>
          <w:szCs w:val="22"/>
        </w:rPr>
        <w:t xml:space="preserve">Prednizolons 10,00 mg </w:t>
      </w:r>
    </w:p>
    <w:p w14:paraId="40113C55" w14:textId="77777777" w:rsidR="00455AB2" w:rsidRDefault="00455AB2" w:rsidP="00053931">
      <w:pPr>
        <w:pStyle w:val="Default"/>
        <w:jc w:val="both"/>
        <w:rPr>
          <w:b/>
          <w:bCs/>
          <w:sz w:val="22"/>
          <w:szCs w:val="22"/>
        </w:rPr>
      </w:pPr>
    </w:p>
    <w:p w14:paraId="704453E1" w14:textId="28D85198" w:rsidR="00455AB2" w:rsidRPr="00455AB2" w:rsidRDefault="00455AB2" w:rsidP="00053931">
      <w:pPr>
        <w:pStyle w:val="Default"/>
        <w:jc w:val="both"/>
        <w:rPr>
          <w:sz w:val="22"/>
          <w:szCs w:val="22"/>
        </w:rPr>
      </w:pPr>
      <w:r w:rsidRPr="00455AB2">
        <w:rPr>
          <w:sz w:val="22"/>
          <w:szCs w:val="22"/>
        </w:rPr>
        <w:t>Dzeltena</w:t>
      </w:r>
      <w:r w:rsidR="00441C32">
        <w:rPr>
          <w:sz w:val="22"/>
          <w:szCs w:val="22"/>
        </w:rPr>
        <w:t>,</w:t>
      </w:r>
      <w:r w:rsidRPr="00455AB2">
        <w:rPr>
          <w:sz w:val="22"/>
          <w:szCs w:val="22"/>
        </w:rPr>
        <w:t xml:space="preserve"> eļļaina suspensija. </w:t>
      </w:r>
    </w:p>
    <w:p w14:paraId="0852D820" w14:textId="77777777" w:rsidR="00455AB2" w:rsidRPr="00455AB2" w:rsidRDefault="00455AB2" w:rsidP="00053931">
      <w:pPr>
        <w:spacing w:after="0" w:line="240" w:lineRule="auto"/>
        <w:jc w:val="both"/>
        <w:rPr>
          <w:rFonts w:ascii="Times New Roman" w:hAnsi="Times New Roman" w:cs="Times New Roman"/>
          <w:color w:val="000000"/>
        </w:rPr>
      </w:pPr>
    </w:p>
    <w:p w14:paraId="6D3A00FD" w14:textId="77777777" w:rsidR="00455AB2" w:rsidRPr="00455AB2" w:rsidRDefault="00455AB2" w:rsidP="00053931">
      <w:pPr>
        <w:spacing w:after="0" w:line="240" w:lineRule="auto"/>
        <w:jc w:val="both"/>
        <w:rPr>
          <w:rFonts w:ascii="Times New Roman" w:hAnsi="Times New Roman" w:cs="Times New Roman"/>
          <w:color w:val="000000"/>
          <w:u w:val="single"/>
        </w:rPr>
      </w:pPr>
    </w:p>
    <w:p w14:paraId="6544E10B" w14:textId="54752DB7" w:rsidR="00455AB2" w:rsidRDefault="00455AB2" w:rsidP="00053931">
      <w:pPr>
        <w:spacing w:after="0" w:line="240" w:lineRule="auto"/>
        <w:ind w:left="567" w:hanging="567"/>
        <w:jc w:val="both"/>
        <w:rPr>
          <w:rFonts w:ascii="Times New Roman" w:hAnsi="Times New Roman" w:cs="Times New Roman"/>
          <w:b/>
          <w:color w:val="000000"/>
        </w:rPr>
      </w:pPr>
      <w:r w:rsidRPr="00455AB2">
        <w:rPr>
          <w:rFonts w:ascii="Times New Roman" w:hAnsi="Times New Roman" w:cs="Times New Roman"/>
          <w:b/>
          <w:color w:val="000000"/>
          <w:highlight w:val="lightGray"/>
        </w:rPr>
        <w:t>4.</w:t>
      </w:r>
      <w:r w:rsidRPr="00455AB2">
        <w:rPr>
          <w:rFonts w:ascii="Times New Roman" w:hAnsi="Times New Roman" w:cs="Times New Roman"/>
          <w:b/>
          <w:color w:val="000000"/>
        </w:rPr>
        <w:tab/>
        <w:t>INDIKĀCIJA(-S)</w:t>
      </w:r>
    </w:p>
    <w:p w14:paraId="2E679E32" w14:textId="77777777" w:rsidR="00E44755" w:rsidRPr="00455AB2" w:rsidRDefault="00E44755" w:rsidP="00053931">
      <w:pPr>
        <w:spacing w:after="0" w:line="240" w:lineRule="auto"/>
        <w:ind w:left="567" w:hanging="567"/>
        <w:jc w:val="both"/>
        <w:rPr>
          <w:rFonts w:ascii="Times New Roman" w:hAnsi="Times New Roman" w:cs="Times New Roman"/>
          <w:b/>
          <w:color w:val="000000"/>
        </w:rPr>
      </w:pPr>
    </w:p>
    <w:p w14:paraId="1E7A5C02" w14:textId="2C0C4274" w:rsidR="00455AB2" w:rsidRPr="00455AB2" w:rsidRDefault="00455AB2" w:rsidP="00053931">
      <w:pPr>
        <w:pStyle w:val="Default"/>
        <w:jc w:val="both"/>
        <w:rPr>
          <w:sz w:val="22"/>
          <w:szCs w:val="22"/>
        </w:rPr>
      </w:pPr>
      <w:r w:rsidRPr="00455AB2">
        <w:rPr>
          <w:sz w:val="22"/>
          <w:szCs w:val="22"/>
        </w:rPr>
        <w:t>Lietošanai mastīta klīniskos gadījumos,</w:t>
      </w:r>
      <w:r w:rsidR="003C00E8">
        <w:rPr>
          <w:sz w:val="22"/>
          <w:szCs w:val="22"/>
        </w:rPr>
        <w:t xml:space="preserve"> </w:t>
      </w:r>
      <w:r w:rsidRPr="00455AB2">
        <w:rPr>
          <w:sz w:val="22"/>
          <w:szCs w:val="22"/>
        </w:rPr>
        <w:t>ko izraisa</w:t>
      </w:r>
      <w:r w:rsidR="00D7431F">
        <w:rPr>
          <w:sz w:val="22"/>
          <w:szCs w:val="22"/>
        </w:rPr>
        <w:t xml:space="preserve"> </w:t>
      </w:r>
      <w:r w:rsidR="00446A07">
        <w:rPr>
          <w:sz w:val="22"/>
          <w:szCs w:val="22"/>
        </w:rPr>
        <w:t>šād</w:t>
      </w:r>
      <w:r w:rsidR="00E44755">
        <w:rPr>
          <w:sz w:val="22"/>
          <w:szCs w:val="22"/>
        </w:rPr>
        <w:t>i</w:t>
      </w:r>
      <w:r w:rsidRPr="00455AB2">
        <w:rPr>
          <w:sz w:val="22"/>
          <w:szCs w:val="22"/>
        </w:rPr>
        <w:t xml:space="preserve"> mikroorganism</w:t>
      </w:r>
      <w:r w:rsidR="00E44755">
        <w:rPr>
          <w:sz w:val="22"/>
          <w:szCs w:val="22"/>
        </w:rPr>
        <w:t>i</w:t>
      </w:r>
      <w:r w:rsidRPr="00455AB2">
        <w:rPr>
          <w:sz w:val="22"/>
          <w:szCs w:val="22"/>
        </w:rPr>
        <w:t xml:space="preserve">: </w:t>
      </w:r>
    </w:p>
    <w:p w14:paraId="5728799D" w14:textId="77777777" w:rsidR="00455AB2" w:rsidRPr="00455AB2" w:rsidRDefault="00455AB2" w:rsidP="00053931">
      <w:pPr>
        <w:pStyle w:val="Default"/>
        <w:jc w:val="both"/>
        <w:rPr>
          <w:sz w:val="22"/>
          <w:szCs w:val="22"/>
        </w:rPr>
      </w:pPr>
      <w:r w:rsidRPr="00455AB2">
        <w:rPr>
          <w:i/>
          <w:iCs/>
          <w:sz w:val="22"/>
          <w:szCs w:val="22"/>
        </w:rPr>
        <w:t xml:space="preserve">Staphylococcus </w:t>
      </w:r>
      <w:r w:rsidRPr="00961283">
        <w:rPr>
          <w:sz w:val="22"/>
          <w:szCs w:val="22"/>
        </w:rPr>
        <w:t>spp.</w:t>
      </w:r>
      <w:r w:rsidRPr="00455AB2">
        <w:rPr>
          <w:i/>
          <w:iCs/>
          <w:sz w:val="22"/>
          <w:szCs w:val="22"/>
        </w:rPr>
        <w:t xml:space="preserve"> </w:t>
      </w:r>
      <w:r w:rsidRPr="00455AB2">
        <w:rPr>
          <w:sz w:val="22"/>
          <w:szCs w:val="22"/>
        </w:rPr>
        <w:t xml:space="preserve">(tajā skaitā beta-laktamāzi producējošie celmi), </w:t>
      </w:r>
    </w:p>
    <w:p w14:paraId="46CE616A" w14:textId="377C0764" w:rsidR="00455AB2" w:rsidRPr="00455AB2" w:rsidRDefault="00455AB2" w:rsidP="00053931">
      <w:pPr>
        <w:pStyle w:val="Default"/>
        <w:jc w:val="both"/>
        <w:rPr>
          <w:sz w:val="22"/>
          <w:szCs w:val="22"/>
        </w:rPr>
      </w:pPr>
      <w:r w:rsidRPr="00455AB2">
        <w:rPr>
          <w:i/>
          <w:iCs/>
          <w:sz w:val="22"/>
          <w:szCs w:val="22"/>
        </w:rPr>
        <w:t xml:space="preserve">Streptococcus </w:t>
      </w:r>
      <w:r w:rsidRPr="00961283">
        <w:rPr>
          <w:sz w:val="22"/>
          <w:szCs w:val="22"/>
        </w:rPr>
        <w:t>spp.</w:t>
      </w:r>
      <w:r w:rsidRPr="00455AB2">
        <w:rPr>
          <w:i/>
          <w:iCs/>
          <w:sz w:val="22"/>
          <w:szCs w:val="22"/>
        </w:rPr>
        <w:t xml:space="preserve"> </w:t>
      </w:r>
      <w:r w:rsidRPr="00455AB2">
        <w:rPr>
          <w:sz w:val="22"/>
          <w:szCs w:val="22"/>
        </w:rPr>
        <w:t xml:space="preserve">(it īpaši </w:t>
      </w:r>
      <w:r w:rsidRPr="00455AB2">
        <w:rPr>
          <w:i/>
          <w:iCs/>
          <w:sz w:val="22"/>
          <w:szCs w:val="22"/>
        </w:rPr>
        <w:t>S.</w:t>
      </w:r>
      <w:r w:rsidR="003C00E8">
        <w:rPr>
          <w:i/>
          <w:iCs/>
          <w:sz w:val="22"/>
          <w:szCs w:val="22"/>
        </w:rPr>
        <w:t xml:space="preserve"> </w:t>
      </w:r>
      <w:r w:rsidRPr="00455AB2">
        <w:rPr>
          <w:i/>
          <w:iCs/>
          <w:sz w:val="22"/>
          <w:szCs w:val="22"/>
        </w:rPr>
        <w:t>agalactiae, S.</w:t>
      </w:r>
      <w:r w:rsidR="00446A07">
        <w:rPr>
          <w:i/>
          <w:iCs/>
          <w:sz w:val="22"/>
          <w:szCs w:val="22"/>
        </w:rPr>
        <w:t xml:space="preserve"> </w:t>
      </w:r>
      <w:r w:rsidRPr="00455AB2">
        <w:rPr>
          <w:i/>
          <w:iCs/>
          <w:sz w:val="22"/>
          <w:szCs w:val="22"/>
        </w:rPr>
        <w:t xml:space="preserve">dysgalactiae </w:t>
      </w:r>
      <w:r w:rsidRPr="00455AB2">
        <w:rPr>
          <w:sz w:val="22"/>
          <w:szCs w:val="22"/>
        </w:rPr>
        <w:t xml:space="preserve">un </w:t>
      </w:r>
      <w:r w:rsidRPr="00455AB2">
        <w:rPr>
          <w:i/>
          <w:iCs/>
          <w:sz w:val="22"/>
          <w:szCs w:val="22"/>
        </w:rPr>
        <w:t>S.</w:t>
      </w:r>
      <w:r w:rsidR="003C00E8">
        <w:rPr>
          <w:i/>
          <w:iCs/>
          <w:sz w:val="22"/>
          <w:szCs w:val="22"/>
        </w:rPr>
        <w:t xml:space="preserve"> </w:t>
      </w:r>
      <w:r w:rsidRPr="00455AB2">
        <w:rPr>
          <w:i/>
          <w:iCs/>
          <w:sz w:val="22"/>
          <w:szCs w:val="22"/>
        </w:rPr>
        <w:t>uberis</w:t>
      </w:r>
      <w:r w:rsidRPr="00455AB2">
        <w:rPr>
          <w:sz w:val="22"/>
          <w:szCs w:val="22"/>
        </w:rPr>
        <w:t xml:space="preserve">), </w:t>
      </w:r>
    </w:p>
    <w:p w14:paraId="767BF021" w14:textId="77777777" w:rsidR="00455AB2" w:rsidRPr="00455AB2" w:rsidRDefault="00455AB2" w:rsidP="00053931">
      <w:pPr>
        <w:pStyle w:val="Default"/>
        <w:jc w:val="both"/>
        <w:rPr>
          <w:sz w:val="22"/>
          <w:szCs w:val="22"/>
        </w:rPr>
      </w:pPr>
      <w:r w:rsidRPr="00455AB2">
        <w:rPr>
          <w:i/>
          <w:iCs/>
          <w:sz w:val="22"/>
          <w:szCs w:val="22"/>
        </w:rPr>
        <w:t xml:space="preserve">Escherichia coli </w:t>
      </w:r>
      <w:r w:rsidRPr="00455AB2">
        <w:rPr>
          <w:sz w:val="22"/>
          <w:szCs w:val="22"/>
        </w:rPr>
        <w:t xml:space="preserve">(tajā skaitā beta-laktamāzi producējošie celmi). </w:t>
      </w:r>
    </w:p>
    <w:p w14:paraId="0BB80CEA" w14:textId="77777777" w:rsidR="00455AB2" w:rsidRPr="00455AB2" w:rsidRDefault="00455AB2" w:rsidP="00053931">
      <w:pPr>
        <w:spacing w:after="0" w:line="240" w:lineRule="auto"/>
        <w:ind w:left="567" w:hanging="567"/>
        <w:jc w:val="both"/>
        <w:rPr>
          <w:rFonts w:ascii="Times New Roman" w:hAnsi="Times New Roman" w:cs="Times New Roman"/>
          <w:color w:val="000000"/>
        </w:rPr>
      </w:pPr>
    </w:p>
    <w:p w14:paraId="2ED42847" w14:textId="77777777" w:rsidR="00455AB2" w:rsidRPr="00455AB2" w:rsidRDefault="00455AB2" w:rsidP="00053931">
      <w:pPr>
        <w:spacing w:after="0" w:line="240" w:lineRule="auto"/>
        <w:ind w:left="567" w:hanging="567"/>
        <w:jc w:val="both"/>
        <w:rPr>
          <w:rFonts w:ascii="Times New Roman" w:hAnsi="Times New Roman" w:cs="Times New Roman"/>
          <w:color w:val="000000"/>
        </w:rPr>
      </w:pPr>
    </w:p>
    <w:p w14:paraId="1C19F945" w14:textId="77777777" w:rsidR="00455AB2" w:rsidRPr="00455AB2" w:rsidRDefault="00455AB2" w:rsidP="00053931">
      <w:pPr>
        <w:spacing w:after="0" w:line="240" w:lineRule="auto"/>
        <w:ind w:left="567" w:hanging="567"/>
        <w:jc w:val="both"/>
        <w:rPr>
          <w:rFonts w:ascii="Times New Roman" w:hAnsi="Times New Roman" w:cs="Times New Roman"/>
          <w:color w:val="000000"/>
        </w:rPr>
      </w:pPr>
      <w:r w:rsidRPr="00455AB2">
        <w:rPr>
          <w:rFonts w:ascii="Times New Roman" w:hAnsi="Times New Roman" w:cs="Times New Roman"/>
          <w:b/>
          <w:color w:val="000000"/>
          <w:highlight w:val="lightGray"/>
        </w:rPr>
        <w:t>5.</w:t>
      </w:r>
      <w:r w:rsidRPr="00455AB2">
        <w:rPr>
          <w:rFonts w:ascii="Times New Roman" w:hAnsi="Times New Roman" w:cs="Times New Roman"/>
          <w:b/>
          <w:color w:val="000000"/>
        </w:rPr>
        <w:tab/>
        <w:t>KONTRINDIKĀCIJAS</w:t>
      </w:r>
    </w:p>
    <w:p w14:paraId="2B7C9EDD" w14:textId="77777777" w:rsidR="00455AB2" w:rsidRPr="00455AB2" w:rsidRDefault="00455AB2" w:rsidP="00053931">
      <w:pPr>
        <w:spacing w:after="0" w:line="240" w:lineRule="auto"/>
        <w:ind w:left="567" w:hanging="567"/>
        <w:jc w:val="both"/>
        <w:rPr>
          <w:rFonts w:ascii="Times New Roman" w:hAnsi="Times New Roman" w:cs="Times New Roman"/>
          <w:color w:val="000000"/>
        </w:rPr>
      </w:pPr>
    </w:p>
    <w:p w14:paraId="66E7531C" w14:textId="02840AE8" w:rsidR="00455AB2" w:rsidRPr="00455AB2" w:rsidRDefault="00D7431F" w:rsidP="00053931">
      <w:pPr>
        <w:pStyle w:val="Default"/>
        <w:jc w:val="both"/>
        <w:rPr>
          <w:sz w:val="22"/>
          <w:szCs w:val="22"/>
        </w:rPr>
      </w:pPr>
      <w:r>
        <w:rPr>
          <w:sz w:val="22"/>
          <w:szCs w:val="22"/>
        </w:rPr>
        <w:t xml:space="preserve">Nelietot gadījumos, kas saistīti ar </w:t>
      </w:r>
      <w:r w:rsidRPr="00961283">
        <w:rPr>
          <w:i/>
          <w:sz w:val="22"/>
          <w:szCs w:val="22"/>
        </w:rPr>
        <w:t>Pseudomonas</w:t>
      </w:r>
      <w:r>
        <w:rPr>
          <w:sz w:val="22"/>
          <w:szCs w:val="22"/>
        </w:rPr>
        <w:t xml:space="preserve"> spp.</w:t>
      </w:r>
    </w:p>
    <w:p w14:paraId="536C364F" w14:textId="77777777" w:rsidR="00455AB2" w:rsidRPr="00455AB2" w:rsidRDefault="00455AB2" w:rsidP="00053931">
      <w:pPr>
        <w:pStyle w:val="Default"/>
        <w:jc w:val="both"/>
        <w:rPr>
          <w:sz w:val="22"/>
          <w:szCs w:val="22"/>
        </w:rPr>
      </w:pPr>
      <w:r w:rsidRPr="00455AB2">
        <w:rPr>
          <w:sz w:val="22"/>
          <w:szCs w:val="22"/>
        </w:rPr>
        <w:t>Nelietot gadījumos, ja konstatēta pastiprināta jutība pret aktīvajām vielām, vai pret kādu no palīgvielām.</w:t>
      </w:r>
    </w:p>
    <w:p w14:paraId="796C4611" w14:textId="569BEC39" w:rsidR="00455AB2" w:rsidRDefault="00455AB2" w:rsidP="00053931">
      <w:pPr>
        <w:spacing w:after="0" w:line="240" w:lineRule="auto"/>
        <w:ind w:left="567" w:hanging="567"/>
        <w:jc w:val="both"/>
        <w:rPr>
          <w:rFonts w:ascii="Times New Roman" w:hAnsi="Times New Roman" w:cs="Times New Roman"/>
          <w:color w:val="000000"/>
        </w:rPr>
      </w:pPr>
    </w:p>
    <w:p w14:paraId="36C2329B" w14:textId="77777777" w:rsidR="003C00E8" w:rsidRPr="00455AB2" w:rsidRDefault="003C00E8" w:rsidP="00053931">
      <w:pPr>
        <w:spacing w:after="0" w:line="240" w:lineRule="auto"/>
        <w:ind w:left="567" w:hanging="567"/>
        <w:jc w:val="both"/>
        <w:rPr>
          <w:rFonts w:ascii="Times New Roman" w:hAnsi="Times New Roman" w:cs="Times New Roman"/>
          <w:color w:val="000000"/>
        </w:rPr>
      </w:pPr>
    </w:p>
    <w:p w14:paraId="49C9046B" w14:textId="77777777" w:rsidR="00455AB2" w:rsidRPr="00455AB2" w:rsidRDefault="00455AB2" w:rsidP="00053931">
      <w:pPr>
        <w:spacing w:after="0" w:line="240" w:lineRule="auto"/>
        <w:ind w:left="567" w:hanging="567"/>
        <w:jc w:val="both"/>
        <w:rPr>
          <w:rFonts w:ascii="Times New Roman" w:hAnsi="Times New Roman" w:cs="Times New Roman"/>
          <w:b/>
          <w:color w:val="000000"/>
        </w:rPr>
      </w:pPr>
      <w:r w:rsidRPr="00455AB2">
        <w:rPr>
          <w:rFonts w:ascii="Times New Roman" w:hAnsi="Times New Roman" w:cs="Times New Roman"/>
          <w:b/>
          <w:color w:val="000000"/>
          <w:highlight w:val="lightGray"/>
        </w:rPr>
        <w:lastRenderedPageBreak/>
        <w:t>6.</w:t>
      </w:r>
      <w:r w:rsidRPr="00455AB2">
        <w:rPr>
          <w:rFonts w:ascii="Times New Roman" w:hAnsi="Times New Roman" w:cs="Times New Roman"/>
          <w:b/>
          <w:color w:val="000000"/>
        </w:rPr>
        <w:tab/>
        <w:t>IESPĒJAMĀS BLAKUSPARĀDĪBAS</w:t>
      </w:r>
    </w:p>
    <w:p w14:paraId="3FBB5BA8" w14:textId="77777777" w:rsidR="00455AB2" w:rsidRPr="00455AB2" w:rsidRDefault="00455AB2" w:rsidP="00053931">
      <w:pPr>
        <w:spacing w:after="0" w:line="240" w:lineRule="auto"/>
        <w:ind w:left="567" w:hanging="567"/>
        <w:jc w:val="both"/>
        <w:rPr>
          <w:rFonts w:ascii="Times New Roman" w:hAnsi="Times New Roman" w:cs="Times New Roman"/>
          <w:color w:val="000000"/>
        </w:rPr>
      </w:pPr>
    </w:p>
    <w:p w14:paraId="11B80D42" w14:textId="4848C128" w:rsidR="00455AB2" w:rsidRPr="00455AB2" w:rsidRDefault="00D7431F" w:rsidP="00053931">
      <w:pPr>
        <w:spacing w:after="0" w:line="240" w:lineRule="auto"/>
        <w:jc w:val="both"/>
        <w:rPr>
          <w:rFonts w:ascii="Times New Roman" w:hAnsi="Times New Roman" w:cs="Times New Roman"/>
          <w:color w:val="000000"/>
        </w:rPr>
      </w:pPr>
      <w:r>
        <w:rPr>
          <w:rFonts w:ascii="Times New Roman" w:hAnsi="Times New Roman" w:cs="Times New Roman"/>
          <w:color w:val="000000"/>
        </w:rPr>
        <w:t>Nav zināmas.</w:t>
      </w:r>
    </w:p>
    <w:p w14:paraId="5CE14C8E" w14:textId="77777777" w:rsidR="00455AB2" w:rsidRPr="006B18DD" w:rsidRDefault="00455AB2" w:rsidP="00053931">
      <w:pPr>
        <w:spacing w:after="0" w:line="240" w:lineRule="auto"/>
        <w:ind w:right="-2"/>
        <w:jc w:val="both"/>
        <w:rPr>
          <w:rFonts w:ascii="Times New Roman" w:hAnsi="Times New Roman" w:cs="Times New Roman"/>
          <w:color w:val="000000"/>
        </w:rPr>
      </w:pPr>
      <w:r w:rsidRPr="00455AB2">
        <w:rPr>
          <w:rFonts w:ascii="Times New Roman" w:hAnsi="Times New Roman" w:cs="Times New Roman"/>
          <w:color w:val="000000"/>
        </w:rPr>
        <w:t>Ja novērojat jebkuras būtiskas blakusparādības vai citu iedarbību, kas nav minētas šajā lietošanas instrukcijā, lūdzu, informējiet</w:t>
      </w:r>
      <w:r w:rsidR="006B18DD">
        <w:rPr>
          <w:rFonts w:ascii="Times New Roman" w:hAnsi="Times New Roman" w:cs="Times New Roman"/>
          <w:color w:val="000000"/>
        </w:rPr>
        <w:t xml:space="preserve"> par tām savu veterinārārstu.</w:t>
      </w:r>
    </w:p>
    <w:p w14:paraId="7B052671" w14:textId="77777777" w:rsidR="003C00E8" w:rsidRPr="00455AB2" w:rsidRDefault="003C00E8" w:rsidP="00E44755">
      <w:pPr>
        <w:spacing w:after="0" w:line="240" w:lineRule="auto"/>
        <w:jc w:val="both"/>
        <w:rPr>
          <w:rFonts w:ascii="Times New Roman" w:hAnsi="Times New Roman" w:cs="Times New Roman"/>
          <w:color w:val="000000"/>
        </w:rPr>
      </w:pPr>
    </w:p>
    <w:p w14:paraId="7F60D9A2" w14:textId="77777777" w:rsidR="00455AB2" w:rsidRPr="00455AB2" w:rsidRDefault="00455AB2" w:rsidP="00053931">
      <w:pPr>
        <w:spacing w:after="0" w:line="240" w:lineRule="auto"/>
        <w:ind w:left="567" w:hanging="567"/>
        <w:jc w:val="both"/>
        <w:rPr>
          <w:rFonts w:ascii="Times New Roman" w:hAnsi="Times New Roman" w:cs="Times New Roman"/>
          <w:color w:val="000000"/>
        </w:rPr>
      </w:pPr>
      <w:r w:rsidRPr="00455AB2">
        <w:rPr>
          <w:rFonts w:ascii="Times New Roman" w:hAnsi="Times New Roman" w:cs="Times New Roman"/>
          <w:b/>
          <w:color w:val="000000"/>
          <w:highlight w:val="lightGray"/>
        </w:rPr>
        <w:t>7.</w:t>
      </w:r>
      <w:r w:rsidRPr="00455AB2">
        <w:rPr>
          <w:rFonts w:ascii="Times New Roman" w:hAnsi="Times New Roman" w:cs="Times New Roman"/>
          <w:b/>
          <w:color w:val="000000"/>
        </w:rPr>
        <w:tab/>
        <w:t>MĒRĶA SUGAS</w:t>
      </w:r>
    </w:p>
    <w:p w14:paraId="418A2352" w14:textId="77777777" w:rsidR="00455AB2" w:rsidRPr="00455AB2" w:rsidRDefault="00455AB2" w:rsidP="00053931">
      <w:pPr>
        <w:spacing w:after="0" w:line="240" w:lineRule="auto"/>
        <w:jc w:val="both"/>
        <w:rPr>
          <w:rFonts w:ascii="Times New Roman" w:hAnsi="Times New Roman" w:cs="Times New Roman"/>
          <w:color w:val="000000"/>
        </w:rPr>
      </w:pPr>
    </w:p>
    <w:p w14:paraId="6B79EA36" w14:textId="77777777" w:rsidR="00455AB2" w:rsidRPr="00455AB2" w:rsidRDefault="00455AB2" w:rsidP="00053931">
      <w:pPr>
        <w:pStyle w:val="Default"/>
        <w:jc w:val="both"/>
        <w:rPr>
          <w:sz w:val="22"/>
          <w:szCs w:val="22"/>
        </w:rPr>
      </w:pPr>
      <w:r w:rsidRPr="00455AB2">
        <w:rPr>
          <w:sz w:val="22"/>
          <w:szCs w:val="22"/>
        </w:rPr>
        <w:t xml:space="preserve">Liellopi (laktējošas govis). </w:t>
      </w:r>
    </w:p>
    <w:p w14:paraId="3F1B0943" w14:textId="0FA0BF34" w:rsidR="00455AB2" w:rsidRDefault="00455AB2" w:rsidP="00053931">
      <w:pPr>
        <w:spacing w:after="0" w:line="240" w:lineRule="auto"/>
        <w:jc w:val="both"/>
        <w:rPr>
          <w:rFonts w:ascii="Times New Roman" w:hAnsi="Times New Roman" w:cs="Times New Roman"/>
          <w:color w:val="000000"/>
        </w:rPr>
      </w:pPr>
    </w:p>
    <w:p w14:paraId="24D3F500" w14:textId="77777777" w:rsidR="003C00E8" w:rsidRPr="00455AB2" w:rsidRDefault="003C00E8" w:rsidP="00053931">
      <w:pPr>
        <w:spacing w:after="0" w:line="240" w:lineRule="auto"/>
        <w:jc w:val="both"/>
        <w:rPr>
          <w:rFonts w:ascii="Times New Roman" w:hAnsi="Times New Roman" w:cs="Times New Roman"/>
          <w:color w:val="000000"/>
        </w:rPr>
      </w:pPr>
    </w:p>
    <w:p w14:paraId="0B3F1BB2" w14:textId="77777777" w:rsidR="00455AB2" w:rsidRPr="00455AB2" w:rsidRDefault="00455AB2" w:rsidP="00053931">
      <w:pPr>
        <w:spacing w:after="0" w:line="240" w:lineRule="auto"/>
        <w:ind w:left="567" w:hanging="567"/>
        <w:jc w:val="both"/>
        <w:rPr>
          <w:rFonts w:ascii="Times New Roman" w:hAnsi="Times New Roman" w:cs="Times New Roman"/>
          <w:color w:val="000000"/>
        </w:rPr>
      </w:pPr>
      <w:r w:rsidRPr="00455AB2">
        <w:rPr>
          <w:rFonts w:ascii="Times New Roman" w:hAnsi="Times New Roman" w:cs="Times New Roman"/>
          <w:b/>
          <w:color w:val="000000"/>
          <w:highlight w:val="lightGray"/>
        </w:rPr>
        <w:t>8.</w:t>
      </w:r>
      <w:r w:rsidRPr="00455AB2">
        <w:rPr>
          <w:rFonts w:ascii="Times New Roman" w:hAnsi="Times New Roman" w:cs="Times New Roman"/>
          <w:b/>
          <w:color w:val="000000"/>
        </w:rPr>
        <w:tab/>
        <w:t xml:space="preserve">DEVAS ATKARĪBĀ NO DZĪVNIEKU SUGAS, LIETOŠANAS VEIDA UN METODES </w:t>
      </w:r>
    </w:p>
    <w:p w14:paraId="7C1674AF" w14:textId="77777777" w:rsidR="00D7431F" w:rsidRDefault="00D7431F" w:rsidP="00053931">
      <w:pPr>
        <w:pStyle w:val="Default"/>
        <w:jc w:val="both"/>
        <w:rPr>
          <w:sz w:val="22"/>
          <w:szCs w:val="22"/>
        </w:rPr>
      </w:pPr>
    </w:p>
    <w:p w14:paraId="18DD9380" w14:textId="76754133" w:rsidR="00D7431F" w:rsidRDefault="00D7431F" w:rsidP="00053931">
      <w:pPr>
        <w:pStyle w:val="Default"/>
        <w:jc w:val="both"/>
        <w:rPr>
          <w:sz w:val="22"/>
          <w:szCs w:val="22"/>
        </w:rPr>
      </w:pPr>
      <w:r>
        <w:rPr>
          <w:sz w:val="22"/>
          <w:szCs w:val="22"/>
        </w:rPr>
        <w:t>Ievadīšanai tesmenī.</w:t>
      </w:r>
    </w:p>
    <w:p w14:paraId="0B532FD3" w14:textId="77777777" w:rsidR="00E44755" w:rsidRDefault="00E44755" w:rsidP="00053931">
      <w:pPr>
        <w:pStyle w:val="Default"/>
        <w:jc w:val="both"/>
        <w:rPr>
          <w:sz w:val="22"/>
          <w:szCs w:val="22"/>
        </w:rPr>
      </w:pPr>
    </w:p>
    <w:p w14:paraId="61A263AB" w14:textId="5A0CA80F" w:rsidR="00455AB2" w:rsidRPr="00455AB2" w:rsidRDefault="00BE19F7" w:rsidP="00053931">
      <w:pPr>
        <w:pStyle w:val="Default"/>
        <w:jc w:val="both"/>
        <w:rPr>
          <w:sz w:val="22"/>
          <w:szCs w:val="22"/>
        </w:rPr>
      </w:pPr>
      <w:r w:rsidRPr="00BE19F7">
        <w:rPr>
          <w:sz w:val="22"/>
          <w:szCs w:val="22"/>
        </w:rPr>
        <w:t>Noņemt injektora uzgali un tā saturu tūlīt pēc slaukšanas caur pupa kanālu uzmanīgi ievadīt katrā skartajā tesmeņa ceturksnī trīs slaukšanas reizes pēc kārtas ar 12 stundu intervālu.</w:t>
      </w:r>
    </w:p>
    <w:p w14:paraId="2DD69501" w14:textId="171280EC" w:rsidR="00455AB2" w:rsidRPr="00455AB2" w:rsidRDefault="00455AB2" w:rsidP="00053931">
      <w:pPr>
        <w:pStyle w:val="Default"/>
        <w:jc w:val="both"/>
        <w:rPr>
          <w:sz w:val="22"/>
          <w:szCs w:val="22"/>
        </w:rPr>
      </w:pPr>
      <w:r w:rsidRPr="00455AB2">
        <w:rPr>
          <w:sz w:val="22"/>
          <w:szCs w:val="22"/>
        </w:rPr>
        <w:t xml:space="preserve">Gadījumos, kad </w:t>
      </w:r>
      <w:r w:rsidR="00E44755">
        <w:rPr>
          <w:sz w:val="22"/>
          <w:szCs w:val="22"/>
        </w:rPr>
        <w:t>mastītu</w:t>
      </w:r>
      <w:r w:rsidRPr="00455AB2">
        <w:rPr>
          <w:sz w:val="22"/>
          <w:szCs w:val="22"/>
        </w:rPr>
        <w:t xml:space="preserve"> izraisījis </w:t>
      </w:r>
      <w:r w:rsidRPr="00455AB2">
        <w:rPr>
          <w:i/>
          <w:iCs/>
          <w:sz w:val="22"/>
          <w:szCs w:val="22"/>
        </w:rPr>
        <w:t>Staphylococcus aureus</w:t>
      </w:r>
      <w:r w:rsidRPr="00455AB2">
        <w:rPr>
          <w:sz w:val="22"/>
          <w:szCs w:val="22"/>
        </w:rPr>
        <w:t>, var būt nepieciešama ilgāka antibakteriāla terapija</w:t>
      </w:r>
      <w:r w:rsidR="00C964BB">
        <w:rPr>
          <w:sz w:val="22"/>
          <w:szCs w:val="22"/>
        </w:rPr>
        <w:t>, t</w:t>
      </w:r>
      <w:r w:rsidRPr="00455AB2">
        <w:rPr>
          <w:sz w:val="22"/>
          <w:szCs w:val="22"/>
        </w:rPr>
        <w:t xml:space="preserve">āpēc </w:t>
      </w:r>
      <w:r w:rsidR="00C964BB">
        <w:rPr>
          <w:sz w:val="22"/>
          <w:szCs w:val="22"/>
        </w:rPr>
        <w:t xml:space="preserve">atbildīgajam veterinārārstam ir jāizvērtē </w:t>
      </w:r>
      <w:r w:rsidRPr="00455AB2">
        <w:rPr>
          <w:sz w:val="22"/>
          <w:szCs w:val="22"/>
        </w:rPr>
        <w:t xml:space="preserve">kopējais ārstēšanas </w:t>
      </w:r>
      <w:r w:rsidR="00C964BB">
        <w:rPr>
          <w:sz w:val="22"/>
          <w:szCs w:val="22"/>
        </w:rPr>
        <w:t>laiks</w:t>
      </w:r>
      <w:r w:rsidRPr="00455AB2">
        <w:rPr>
          <w:sz w:val="22"/>
          <w:szCs w:val="22"/>
        </w:rPr>
        <w:t xml:space="preserve">. </w:t>
      </w:r>
    </w:p>
    <w:p w14:paraId="1C1F00D6" w14:textId="5D74C13C" w:rsidR="00455AB2" w:rsidRPr="00455AB2" w:rsidRDefault="004E1385" w:rsidP="00053931">
      <w:pPr>
        <w:pStyle w:val="Default"/>
        <w:jc w:val="both"/>
        <w:rPr>
          <w:sz w:val="22"/>
          <w:szCs w:val="22"/>
        </w:rPr>
      </w:pPr>
      <w:r>
        <w:rPr>
          <w:sz w:val="22"/>
          <w:szCs w:val="22"/>
        </w:rPr>
        <w:t>Injektors</w:t>
      </w:r>
      <w:r w:rsidR="00455AB2" w:rsidRPr="00455AB2">
        <w:rPr>
          <w:sz w:val="22"/>
          <w:szCs w:val="22"/>
        </w:rPr>
        <w:t xml:space="preserve"> </w:t>
      </w:r>
      <w:r w:rsidR="00C964BB">
        <w:rPr>
          <w:sz w:val="22"/>
          <w:szCs w:val="22"/>
        </w:rPr>
        <w:t xml:space="preserve">paredzēts </w:t>
      </w:r>
      <w:r w:rsidR="00455AB2" w:rsidRPr="00455AB2">
        <w:rPr>
          <w:sz w:val="22"/>
          <w:szCs w:val="22"/>
        </w:rPr>
        <w:t>vienrei</w:t>
      </w:r>
      <w:r w:rsidR="00C964BB">
        <w:rPr>
          <w:sz w:val="22"/>
          <w:szCs w:val="22"/>
        </w:rPr>
        <w:t xml:space="preserve">zējai </w:t>
      </w:r>
      <w:r w:rsidR="00455AB2" w:rsidRPr="00455AB2">
        <w:rPr>
          <w:sz w:val="22"/>
          <w:szCs w:val="22"/>
        </w:rPr>
        <w:t>lietošana</w:t>
      </w:r>
      <w:r w:rsidR="00C964BB">
        <w:rPr>
          <w:sz w:val="22"/>
          <w:szCs w:val="22"/>
        </w:rPr>
        <w:t>i</w:t>
      </w:r>
      <w:r w:rsidR="00455AB2" w:rsidRPr="00455AB2">
        <w:rPr>
          <w:sz w:val="22"/>
          <w:szCs w:val="22"/>
        </w:rPr>
        <w:t>.</w:t>
      </w:r>
    </w:p>
    <w:p w14:paraId="6C6FD16E" w14:textId="726AC2EF" w:rsidR="00455AB2" w:rsidRDefault="00455AB2" w:rsidP="00053931">
      <w:pPr>
        <w:spacing w:after="0" w:line="240" w:lineRule="auto"/>
        <w:jc w:val="both"/>
        <w:rPr>
          <w:rFonts w:ascii="Times New Roman" w:hAnsi="Times New Roman" w:cs="Times New Roman"/>
          <w:color w:val="000000"/>
        </w:rPr>
      </w:pPr>
    </w:p>
    <w:p w14:paraId="04C54509" w14:textId="77777777" w:rsidR="003C00E8" w:rsidRPr="00455AB2" w:rsidRDefault="003C00E8" w:rsidP="00053931">
      <w:pPr>
        <w:spacing w:after="0" w:line="240" w:lineRule="auto"/>
        <w:jc w:val="both"/>
        <w:rPr>
          <w:rFonts w:ascii="Times New Roman" w:hAnsi="Times New Roman" w:cs="Times New Roman"/>
          <w:color w:val="000000"/>
        </w:rPr>
      </w:pPr>
    </w:p>
    <w:p w14:paraId="18C251F0" w14:textId="77777777" w:rsidR="00455AB2" w:rsidRPr="00455AB2" w:rsidRDefault="00455AB2" w:rsidP="00053931">
      <w:pPr>
        <w:spacing w:after="0" w:line="240" w:lineRule="auto"/>
        <w:ind w:left="567" w:hanging="567"/>
        <w:jc w:val="both"/>
        <w:rPr>
          <w:rFonts w:ascii="Times New Roman" w:hAnsi="Times New Roman" w:cs="Times New Roman"/>
          <w:color w:val="000000"/>
        </w:rPr>
      </w:pPr>
      <w:r w:rsidRPr="00455AB2">
        <w:rPr>
          <w:rFonts w:ascii="Times New Roman" w:hAnsi="Times New Roman" w:cs="Times New Roman"/>
          <w:b/>
          <w:color w:val="000000"/>
          <w:highlight w:val="lightGray"/>
        </w:rPr>
        <w:t>9.</w:t>
      </w:r>
      <w:r w:rsidRPr="00455AB2">
        <w:rPr>
          <w:rFonts w:ascii="Times New Roman" w:hAnsi="Times New Roman" w:cs="Times New Roman"/>
          <w:b/>
          <w:color w:val="000000"/>
        </w:rPr>
        <w:tab/>
        <w:t xml:space="preserve">IETEIKUMI PAREIZAI LIETOŠANAI </w:t>
      </w:r>
    </w:p>
    <w:p w14:paraId="71CE2A18" w14:textId="77777777" w:rsidR="00455AB2" w:rsidRPr="00455AB2" w:rsidRDefault="00455AB2" w:rsidP="00053931">
      <w:pPr>
        <w:spacing w:after="0" w:line="240" w:lineRule="auto"/>
        <w:ind w:left="567" w:hanging="567"/>
        <w:jc w:val="both"/>
        <w:rPr>
          <w:rFonts w:ascii="Times New Roman" w:hAnsi="Times New Roman" w:cs="Times New Roman"/>
          <w:b/>
          <w:color w:val="000000"/>
        </w:rPr>
      </w:pPr>
    </w:p>
    <w:p w14:paraId="26DE5314" w14:textId="2AFA9F4F" w:rsidR="00BE19F7" w:rsidRDefault="00BE19F7" w:rsidP="00053931">
      <w:pPr>
        <w:pStyle w:val="Default"/>
        <w:jc w:val="both"/>
        <w:rPr>
          <w:sz w:val="22"/>
          <w:szCs w:val="22"/>
        </w:rPr>
      </w:pPr>
      <w:r w:rsidRPr="00D344F2">
        <w:rPr>
          <w:sz w:val="22"/>
          <w:szCs w:val="22"/>
        </w:rPr>
        <w:t>Pirms infūzijas pupa gals jānotīra un jādezinficē. Š</w:t>
      </w:r>
      <w:r>
        <w:rPr>
          <w:sz w:val="22"/>
          <w:szCs w:val="22"/>
        </w:rPr>
        <w:t>im nolūkam izmantot iepakojumā pievienotās salvetes (katra pupa apstrādei izmantot jaunu salveti).</w:t>
      </w:r>
      <w:r w:rsidR="00455AB2" w:rsidRPr="00455AB2">
        <w:rPr>
          <w:sz w:val="22"/>
          <w:szCs w:val="22"/>
        </w:rPr>
        <w:t xml:space="preserve"> </w:t>
      </w:r>
    </w:p>
    <w:p w14:paraId="4E8F45DC" w14:textId="77777777" w:rsidR="00537864" w:rsidRDefault="00455AB2" w:rsidP="00053931">
      <w:pPr>
        <w:pStyle w:val="Default"/>
        <w:jc w:val="both"/>
        <w:rPr>
          <w:sz w:val="22"/>
          <w:szCs w:val="22"/>
        </w:rPr>
      </w:pPr>
      <w:r>
        <w:rPr>
          <w:sz w:val="22"/>
          <w:szCs w:val="22"/>
        </w:rPr>
        <w:t>Šīs veterinārās zāles pielieto tūlīt pēc slaukšanas.</w:t>
      </w:r>
    </w:p>
    <w:p w14:paraId="6F2ECB5A" w14:textId="6BBE74CF" w:rsidR="00BE19F7" w:rsidRDefault="00537864" w:rsidP="00053931">
      <w:pPr>
        <w:pStyle w:val="Default"/>
        <w:jc w:val="both"/>
        <w:rPr>
          <w:sz w:val="22"/>
          <w:szCs w:val="22"/>
        </w:rPr>
      </w:pPr>
      <w:r>
        <w:rPr>
          <w:sz w:val="22"/>
          <w:szCs w:val="22"/>
        </w:rPr>
        <w:t xml:space="preserve">Pēc zāļu ievadīšanas </w:t>
      </w:r>
      <w:r w:rsidRPr="003D0015">
        <w:rPr>
          <w:sz w:val="22"/>
          <w:szCs w:val="22"/>
        </w:rPr>
        <w:t>tesme</w:t>
      </w:r>
      <w:r>
        <w:rPr>
          <w:sz w:val="22"/>
          <w:szCs w:val="22"/>
        </w:rPr>
        <w:t>ņa</w:t>
      </w:r>
      <w:r w:rsidRPr="003D0015">
        <w:rPr>
          <w:sz w:val="22"/>
          <w:szCs w:val="22"/>
        </w:rPr>
        <w:t xml:space="preserve"> ceturksni masēt ar abām rokām virzienā uz augšu, lai ievadītā suspensija vienmērīgi izplatītos pa visu tesme</w:t>
      </w:r>
      <w:r>
        <w:rPr>
          <w:sz w:val="22"/>
          <w:szCs w:val="22"/>
        </w:rPr>
        <w:t>ņa</w:t>
      </w:r>
      <w:r w:rsidRPr="003D0015">
        <w:rPr>
          <w:sz w:val="22"/>
          <w:szCs w:val="22"/>
        </w:rPr>
        <w:t xml:space="preserve"> cisternu</w:t>
      </w:r>
      <w:r>
        <w:rPr>
          <w:sz w:val="22"/>
          <w:szCs w:val="22"/>
        </w:rPr>
        <w:t>.</w:t>
      </w:r>
    </w:p>
    <w:p w14:paraId="687BD8BF" w14:textId="77777777" w:rsidR="00537864" w:rsidRPr="00455AB2" w:rsidRDefault="00537864" w:rsidP="00537864">
      <w:pPr>
        <w:pStyle w:val="Default"/>
        <w:jc w:val="both"/>
        <w:rPr>
          <w:sz w:val="22"/>
          <w:szCs w:val="22"/>
        </w:rPr>
      </w:pPr>
      <w:r>
        <w:rPr>
          <w:sz w:val="22"/>
          <w:szCs w:val="22"/>
        </w:rPr>
        <w:t>Injektors</w:t>
      </w:r>
      <w:r w:rsidRPr="00455AB2">
        <w:rPr>
          <w:sz w:val="22"/>
          <w:szCs w:val="22"/>
        </w:rPr>
        <w:t xml:space="preserve"> </w:t>
      </w:r>
      <w:r>
        <w:rPr>
          <w:sz w:val="22"/>
          <w:szCs w:val="22"/>
        </w:rPr>
        <w:t xml:space="preserve">paredzēts </w:t>
      </w:r>
      <w:r w:rsidRPr="00455AB2">
        <w:rPr>
          <w:sz w:val="22"/>
          <w:szCs w:val="22"/>
        </w:rPr>
        <w:t>vienrei</w:t>
      </w:r>
      <w:r>
        <w:rPr>
          <w:sz w:val="22"/>
          <w:szCs w:val="22"/>
        </w:rPr>
        <w:t xml:space="preserve">zējai </w:t>
      </w:r>
      <w:r w:rsidRPr="00455AB2">
        <w:rPr>
          <w:sz w:val="22"/>
          <w:szCs w:val="22"/>
        </w:rPr>
        <w:t>lietošana</w:t>
      </w:r>
      <w:r>
        <w:rPr>
          <w:sz w:val="22"/>
          <w:szCs w:val="22"/>
        </w:rPr>
        <w:t>i</w:t>
      </w:r>
      <w:r w:rsidRPr="00455AB2">
        <w:rPr>
          <w:sz w:val="22"/>
          <w:szCs w:val="22"/>
        </w:rPr>
        <w:t>.</w:t>
      </w:r>
    </w:p>
    <w:p w14:paraId="499D6474" w14:textId="1EF627A3" w:rsidR="00455AB2" w:rsidRDefault="00455AB2" w:rsidP="00053931">
      <w:pPr>
        <w:spacing w:after="0" w:line="240" w:lineRule="auto"/>
        <w:jc w:val="both"/>
        <w:rPr>
          <w:rFonts w:ascii="Times New Roman" w:hAnsi="Times New Roman" w:cs="Times New Roman"/>
          <w:color w:val="000000"/>
        </w:rPr>
      </w:pPr>
    </w:p>
    <w:p w14:paraId="645B68FC" w14:textId="77777777" w:rsidR="003C00E8" w:rsidRPr="00455AB2" w:rsidRDefault="003C00E8" w:rsidP="00053931">
      <w:pPr>
        <w:spacing w:after="0" w:line="240" w:lineRule="auto"/>
        <w:jc w:val="both"/>
        <w:rPr>
          <w:rFonts w:ascii="Times New Roman" w:hAnsi="Times New Roman" w:cs="Times New Roman"/>
          <w:color w:val="000000"/>
        </w:rPr>
      </w:pPr>
    </w:p>
    <w:p w14:paraId="362393CD" w14:textId="36FB8E6E" w:rsidR="00455AB2" w:rsidRDefault="00455AB2" w:rsidP="00053931">
      <w:pPr>
        <w:spacing w:after="0" w:line="240" w:lineRule="auto"/>
        <w:ind w:left="567" w:hanging="567"/>
        <w:jc w:val="both"/>
        <w:rPr>
          <w:rFonts w:ascii="Times New Roman" w:hAnsi="Times New Roman" w:cs="Times New Roman"/>
          <w:b/>
          <w:color w:val="000000"/>
        </w:rPr>
      </w:pPr>
      <w:r w:rsidRPr="00455AB2">
        <w:rPr>
          <w:rFonts w:ascii="Times New Roman" w:hAnsi="Times New Roman" w:cs="Times New Roman"/>
          <w:b/>
          <w:color w:val="000000"/>
          <w:highlight w:val="lightGray"/>
        </w:rPr>
        <w:t>10.</w:t>
      </w:r>
      <w:r w:rsidRPr="00455AB2">
        <w:rPr>
          <w:rFonts w:ascii="Times New Roman" w:hAnsi="Times New Roman" w:cs="Times New Roman"/>
          <w:b/>
          <w:color w:val="000000"/>
        </w:rPr>
        <w:tab/>
        <w:t xml:space="preserve">IEROBEŽOJUMU PERIODS(-I) DZĪVNIEKU PRODUKCIJAS IZMANTOŠANĀ </w:t>
      </w:r>
    </w:p>
    <w:p w14:paraId="6B93ECB2" w14:textId="77777777" w:rsidR="004E1385" w:rsidRPr="00455AB2" w:rsidRDefault="004E1385" w:rsidP="00053931">
      <w:pPr>
        <w:spacing w:after="0" w:line="240" w:lineRule="auto"/>
        <w:ind w:left="567" w:hanging="567"/>
        <w:jc w:val="both"/>
        <w:rPr>
          <w:rFonts w:ascii="Times New Roman" w:hAnsi="Times New Roman" w:cs="Times New Roman"/>
          <w:color w:val="000000"/>
        </w:rPr>
      </w:pPr>
    </w:p>
    <w:p w14:paraId="0DE9FB43" w14:textId="77777777" w:rsidR="00E706BE" w:rsidRPr="00455AB2" w:rsidRDefault="00E706BE" w:rsidP="00053931">
      <w:pPr>
        <w:pStyle w:val="Default"/>
        <w:jc w:val="both"/>
        <w:rPr>
          <w:sz w:val="22"/>
          <w:szCs w:val="22"/>
        </w:rPr>
      </w:pPr>
      <w:r w:rsidRPr="00455AB2">
        <w:rPr>
          <w:sz w:val="22"/>
          <w:szCs w:val="22"/>
        </w:rPr>
        <w:t xml:space="preserve">Gaļai un blakusproduktiem: 7 dienas. </w:t>
      </w:r>
    </w:p>
    <w:p w14:paraId="290DB6C8" w14:textId="77777777" w:rsidR="00367D66" w:rsidRDefault="00E706BE" w:rsidP="00053931">
      <w:pPr>
        <w:pStyle w:val="Default"/>
        <w:jc w:val="both"/>
        <w:rPr>
          <w:sz w:val="22"/>
          <w:szCs w:val="22"/>
        </w:rPr>
      </w:pPr>
      <w:r w:rsidRPr="00455AB2">
        <w:rPr>
          <w:sz w:val="22"/>
          <w:szCs w:val="22"/>
        </w:rPr>
        <w:t xml:space="preserve">Pienam: 84 stundas. </w:t>
      </w:r>
    </w:p>
    <w:p w14:paraId="6459005F" w14:textId="3C81DF87" w:rsidR="00E706BE" w:rsidRPr="00455AB2" w:rsidRDefault="00D7431F" w:rsidP="00053931">
      <w:pPr>
        <w:pStyle w:val="Default"/>
        <w:jc w:val="both"/>
        <w:rPr>
          <w:sz w:val="22"/>
          <w:szCs w:val="22"/>
        </w:rPr>
      </w:pPr>
      <w:r w:rsidRPr="00961283">
        <w:rPr>
          <w:sz w:val="22"/>
          <w:szCs w:val="22"/>
        </w:rPr>
        <w:t>Pienu cilvēku uzturā, slaucot divas reizes dienā, drīkst lietot tikai 7.</w:t>
      </w:r>
      <w:r w:rsidR="00271695">
        <w:rPr>
          <w:sz w:val="22"/>
          <w:szCs w:val="22"/>
        </w:rPr>
        <w:t> </w:t>
      </w:r>
      <w:r w:rsidRPr="00961283">
        <w:rPr>
          <w:sz w:val="22"/>
          <w:szCs w:val="22"/>
        </w:rPr>
        <w:t>slaukšanas reizē pēc pēdējās ārstēšanas. Ja ir cits slaukšanas režīms, pienu cilvēku uzturā drīkst lietot pēc tāda paša laika posma pēc pēdējās ārstēšanas (piemēram, trīsreizējas slaukšanas gadījumā pienu cilvēku uzturā drīkst lietot 11.</w:t>
      </w:r>
      <w:r w:rsidR="00271695">
        <w:rPr>
          <w:sz w:val="22"/>
          <w:szCs w:val="22"/>
        </w:rPr>
        <w:t> </w:t>
      </w:r>
      <w:r w:rsidRPr="00961283">
        <w:rPr>
          <w:sz w:val="22"/>
          <w:szCs w:val="22"/>
        </w:rPr>
        <w:t>slaukšanas reizē).</w:t>
      </w:r>
    </w:p>
    <w:p w14:paraId="45701DD8" w14:textId="21D78469" w:rsidR="00455AB2" w:rsidRDefault="00455AB2" w:rsidP="00053931">
      <w:pPr>
        <w:spacing w:after="0" w:line="240" w:lineRule="auto"/>
        <w:jc w:val="both"/>
        <w:rPr>
          <w:rFonts w:ascii="Times New Roman" w:hAnsi="Times New Roman" w:cs="Times New Roman"/>
          <w:color w:val="000000"/>
        </w:rPr>
      </w:pPr>
    </w:p>
    <w:p w14:paraId="63FF6318" w14:textId="77777777" w:rsidR="003C00E8" w:rsidRPr="00455AB2" w:rsidRDefault="003C00E8" w:rsidP="00053931">
      <w:pPr>
        <w:spacing w:after="0" w:line="240" w:lineRule="auto"/>
        <w:jc w:val="both"/>
        <w:rPr>
          <w:rFonts w:ascii="Times New Roman" w:hAnsi="Times New Roman" w:cs="Times New Roman"/>
          <w:color w:val="000000"/>
        </w:rPr>
      </w:pPr>
    </w:p>
    <w:p w14:paraId="7935BF6E" w14:textId="77777777" w:rsidR="00455AB2" w:rsidRPr="00455AB2" w:rsidRDefault="00455AB2" w:rsidP="00053931">
      <w:pPr>
        <w:spacing w:after="0" w:line="240" w:lineRule="auto"/>
        <w:ind w:left="567" w:hanging="567"/>
        <w:jc w:val="both"/>
        <w:rPr>
          <w:rFonts w:ascii="Times New Roman" w:hAnsi="Times New Roman" w:cs="Times New Roman"/>
          <w:color w:val="000000"/>
        </w:rPr>
      </w:pPr>
      <w:r w:rsidRPr="00455AB2">
        <w:rPr>
          <w:rFonts w:ascii="Times New Roman" w:hAnsi="Times New Roman" w:cs="Times New Roman"/>
          <w:b/>
          <w:color w:val="000000"/>
          <w:highlight w:val="lightGray"/>
        </w:rPr>
        <w:t>11.</w:t>
      </w:r>
      <w:r w:rsidRPr="00455AB2">
        <w:rPr>
          <w:rFonts w:ascii="Times New Roman" w:hAnsi="Times New Roman" w:cs="Times New Roman"/>
          <w:b/>
          <w:color w:val="000000"/>
        </w:rPr>
        <w:tab/>
        <w:t>ĪPAŠI UZGL</w:t>
      </w:r>
      <w:r w:rsidRPr="00455AB2">
        <w:rPr>
          <w:rFonts w:ascii="Times New Roman" w:hAnsi="Times New Roman" w:cs="Times New Roman"/>
          <w:b/>
          <w:caps/>
          <w:color w:val="000000"/>
        </w:rPr>
        <w:t xml:space="preserve">abāšanaS </w:t>
      </w:r>
      <w:r w:rsidRPr="00455AB2">
        <w:rPr>
          <w:rFonts w:ascii="Times New Roman" w:hAnsi="Times New Roman" w:cs="Times New Roman"/>
          <w:b/>
          <w:color w:val="000000"/>
        </w:rPr>
        <w:t>NORĀDĪJUMI</w:t>
      </w:r>
    </w:p>
    <w:p w14:paraId="1DFDE89B" w14:textId="77777777" w:rsidR="00455AB2" w:rsidRPr="00455AB2" w:rsidRDefault="00455AB2" w:rsidP="00053931">
      <w:pPr>
        <w:spacing w:after="0" w:line="240" w:lineRule="auto"/>
        <w:jc w:val="both"/>
        <w:rPr>
          <w:rFonts w:ascii="Times New Roman" w:hAnsi="Times New Roman" w:cs="Times New Roman"/>
          <w:color w:val="000000"/>
        </w:rPr>
      </w:pPr>
    </w:p>
    <w:p w14:paraId="30D14FB6" w14:textId="77777777" w:rsidR="00E706BE" w:rsidRPr="00455AB2" w:rsidRDefault="00E706BE" w:rsidP="00053931">
      <w:pPr>
        <w:pStyle w:val="Default"/>
        <w:jc w:val="both"/>
        <w:rPr>
          <w:sz w:val="22"/>
          <w:szCs w:val="22"/>
        </w:rPr>
      </w:pPr>
      <w:r w:rsidRPr="00455AB2">
        <w:rPr>
          <w:sz w:val="22"/>
          <w:szCs w:val="22"/>
        </w:rPr>
        <w:t xml:space="preserve">Uzglabāt temperatūrā līdz 25 °C. </w:t>
      </w:r>
    </w:p>
    <w:p w14:paraId="68EBC4F1" w14:textId="77777777" w:rsidR="00E706BE" w:rsidRDefault="00E706BE" w:rsidP="00053931">
      <w:pPr>
        <w:spacing w:after="0" w:line="240" w:lineRule="auto"/>
        <w:jc w:val="both"/>
        <w:rPr>
          <w:rFonts w:ascii="Times New Roman" w:hAnsi="Times New Roman" w:cs="Times New Roman"/>
          <w:noProof/>
        </w:rPr>
      </w:pPr>
      <w:r w:rsidRPr="00455AB2">
        <w:rPr>
          <w:rFonts w:ascii="Times New Roman" w:hAnsi="Times New Roman" w:cs="Times New Roman"/>
          <w:noProof/>
        </w:rPr>
        <w:t xml:space="preserve">Neatdzesēt. Sargāt no sasalšanas. </w:t>
      </w:r>
    </w:p>
    <w:p w14:paraId="37EF4ADC" w14:textId="77777777" w:rsidR="00E706BE" w:rsidRDefault="00E706BE" w:rsidP="00053931">
      <w:pPr>
        <w:spacing w:after="0" w:line="240" w:lineRule="auto"/>
        <w:jc w:val="both"/>
        <w:rPr>
          <w:rFonts w:ascii="Times New Roman" w:hAnsi="Times New Roman" w:cs="Times New Roman"/>
          <w:noProof/>
        </w:rPr>
      </w:pPr>
      <w:r w:rsidRPr="00455AB2">
        <w:rPr>
          <w:rFonts w:ascii="Times New Roman" w:hAnsi="Times New Roman" w:cs="Times New Roman"/>
          <w:noProof/>
        </w:rPr>
        <w:t>Uzglabāt ārējā iepakojumā, lai pasargātu no gaismas.</w:t>
      </w:r>
    </w:p>
    <w:p w14:paraId="7217B6AE" w14:textId="21000AB8" w:rsidR="00455AB2" w:rsidRPr="00455AB2" w:rsidRDefault="00455AB2" w:rsidP="00053931">
      <w:pPr>
        <w:numPr>
          <w:ilvl w:val="12"/>
          <w:numId w:val="0"/>
        </w:numPr>
        <w:spacing w:after="0" w:line="240" w:lineRule="auto"/>
        <w:ind w:right="-2"/>
        <w:jc w:val="both"/>
        <w:rPr>
          <w:rFonts w:ascii="Times New Roman" w:hAnsi="Times New Roman" w:cs="Times New Roman"/>
          <w:noProof/>
        </w:rPr>
      </w:pPr>
      <w:r w:rsidRPr="00455AB2">
        <w:rPr>
          <w:rFonts w:ascii="Times New Roman" w:hAnsi="Times New Roman" w:cs="Times New Roman"/>
          <w:noProof/>
        </w:rPr>
        <w:t>Uzglabāt bērniem neredzamā un nepieejamā vietā.</w:t>
      </w:r>
    </w:p>
    <w:p w14:paraId="12C82C79" w14:textId="57897D56" w:rsidR="00455AB2" w:rsidRDefault="00455AB2" w:rsidP="00053931">
      <w:pPr>
        <w:spacing w:after="0" w:line="240" w:lineRule="auto"/>
        <w:jc w:val="both"/>
        <w:rPr>
          <w:rFonts w:ascii="Times New Roman" w:hAnsi="Times New Roman" w:cs="Times New Roman"/>
          <w:color w:val="000000"/>
        </w:rPr>
      </w:pPr>
    </w:p>
    <w:p w14:paraId="509A427A" w14:textId="77777777" w:rsidR="003C00E8" w:rsidRPr="00455AB2" w:rsidRDefault="003C00E8" w:rsidP="00053931">
      <w:pPr>
        <w:spacing w:after="0" w:line="240" w:lineRule="auto"/>
        <w:jc w:val="both"/>
        <w:rPr>
          <w:rFonts w:ascii="Times New Roman" w:hAnsi="Times New Roman" w:cs="Times New Roman"/>
          <w:color w:val="000000"/>
        </w:rPr>
      </w:pPr>
    </w:p>
    <w:p w14:paraId="245EC9CB" w14:textId="77777777" w:rsidR="00455AB2" w:rsidRPr="00455AB2" w:rsidRDefault="00455AB2" w:rsidP="00053931">
      <w:pPr>
        <w:spacing w:after="0" w:line="240" w:lineRule="auto"/>
        <w:ind w:left="567" w:hanging="567"/>
        <w:jc w:val="both"/>
        <w:rPr>
          <w:rFonts w:ascii="Times New Roman" w:hAnsi="Times New Roman" w:cs="Times New Roman"/>
          <w:b/>
          <w:color w:val="000000"/>
        </w:rPr>
      </w:pPr>
      <w:r w:rsidRPr="00455AB2">
        <w:rPr>
          <w:rFonts w:ascii="Times New Roman" w:hAnsi="Times New Roman" w:cs="Times New Roman"/>
          <w:b/>
          <w:color w:val="000000"/>
          <w:highlight w:val="lightGray"/>
        </w:rPr>
        <w:t>12.</w:t>
      </w:r>
      <w:r w:rsidRPr="00455AB2">
        <w:rPr>
          <w:rFonts w:ascii="Times New Roman" w:hAnsi="Times New Roman" w:cs="Times New Roman"/>
          <w:b/>
          <w:color w:val="000000"/>
        </w:rPr>
        <w:tab/>
        <w:t>ĪPAŠI BRĪDINĀJUMI</w:t>
      </w:r>
    </w:p>
    <w:p w14:paraId="63702E2F" w14:textId="77777777" w:rsidR="00455AB2" w:rsidRPr="00455AB2" w:rsidRDefault="00455AB2" w:rsidP="00053931">
      <w:pPr>
        <w:pStyle w:val="EndnoteText"/>
        <w:tabs>
          <w:tab w:val="clear" w:pos="567"/>
        </w:tabs>
        <w:jc w:val="both"/>
        <w:rPr>
          <w:color w:val="000000"/>
          <w:szCs w:val="22"/>
          <w:lang w:val="lv-LV"/>
        </w:rPr>
      </w:pPr>
    </w:p>
    <w:p w14:paraId="61A8BF2D" w14:textId="77777777" w:rsidR="00455AB2" w:rsidRDefault="00455AB2" w:rsidP="00053931">
      <w:pPr>
        <w:spacing w:after="0" w:line="240" w:lineRule="auto"/>
        <w:jc w:val="both"/>
        <w:rPr>
          <w:rFonts w:ascii="Times New Roman" w:hAnsi="Times New Roman" w:cs="Times New Roman"/>
        </w:rPr>
      </w:pPr>
      <w:r w:rsidRPr="00455AB2">
        <w:rPr>
          <w:rFonts w:ascii="Times New Roman" w:hAnsi="Times New Roman" w:cs="Times New Roman"/>
          <w:color w:val="000000"/>
          <w:u w:val="single"/>
          <w:lang w:eastAsia="lv-LV"/>
        </w:rPr>
        <w:t>Īpaši piesardzības pasākumi, lietojot dzīvniekiem</w:t>
      </w:r>
      <w:r w:rsidR="00E706BE">
        <w:rPr>
          <w:rFonts w:ascii="Times New Roman" w:hAnsi="Times New Roman" w:cs="Times New Roman"/>
        </w:rPr>
        <w:t>:</w:t>
      </w:r>
    </w:p>
    <w:p w14:paraId="214B23AF" w14:textId="77777777" w:rsidR="00E706BE" w:rsidRPr="00455AB2" w:rsidRDefault="00E706BE" w:rsidP="00053931">
      <w:pPr>
        <w:pStyle w:val="Default"/>
        <w:jc w:val="both"/>
        <w:rPr>
          <w:sz w:val="22"/>
          <w:szCs w:val="22"/>
        </w:rPr>
      </w:pPr>
      <w:r w:rsidRPr="00455AB2">
        <w:rPr>
          <w:sz w:val="22"/>
          <w:szCs w:val="22"/>
        </w:rPr>
        <w:t xml:space="preserve">Zāles jālieto tikai klīniska mastīta ārstēšanai. </w:t>
      </w:r>
    </w:p>
    <w:p w14:paraId="5AA4B44F" w14:textId="5C87E0EE" w:rsidR="00E706BE" w:rsidRPr="00455AB2" w:rsidRDefault="00C964BB" w:rsidP="00053931">
      <w:pPr>
        <w:pStyle w:val="Default"/>
        <w:jc w:val="both"/>
        <w:rPr>
          <w:sz w:val="22"/>
          <w:szCs w:val="22"/>
        </w:rPr>
      </w:pPr>
      <w:r w:rsidRPr="00C964BB">
        <w:rPr>
          <w:sz w:val="22"/>
          <w:szCs w:val="22"/>
        </w:rPr>
        <w:t>Kad vien iespējams, zāļu lietošana jāpamato ar ierosinātāja jutības testa rezultātiem. Ja tas nav iespējams, terapija jāpamato ar vietējo (reģionālo, saimniecības līmeņa) epidemioloģisko informāciju par mērķa baktēriju jutību.</w:t>
      </w:r>
    </w:p>
    <w:p w14:paraId="7BA61C54" w14:textId="77777777" w:rsidR="00E706BE" w:rsidRDefault="00E706BE" w:rsidP="00053931">
      <w:pPr>
        <w:pStyle w:val="Default"/>
        <w:jc w:val="both"/>
        <w:rPr>
          <w:sz w:val="22"/>
          <w:szCs w:val="22"/>
        </w:rPr>
      </w:pPr>
    </w:p>
    <w:p w14:paraId="59F59401" w14:textId="48227B57" w:rsidR="00E706BE" w:rsidRDefault="00E706BE" w:rsidP="00053931">
      <w:pPr>
        <w:pStyle w:val="Default"/>
        <w:jc w:val="both"/>
        <w:rPr>
          <w:sz w:val="22"/>
          <w:szCs w:val="22"/>
        </w:rPr>
      </w:pPr>
      <w:r w:rsidRPr="00455AB2">
        <w:rPr>
          <w:sz w:val="22"/>
          <w:szCs w:val="22"/>
        </w:rPr>
        <w:t xml:space="preserve">Izvairieties no zāļu lietošanas ganāmpulkos, kur nav izolēti </w:t>
      </w:r>
      <w:r w:rsidR="00F77555">
        <w:rPr>
          <w:sz w:val="22"/>
          <w:szCs w:val="22"/>
        </w:rPr>
        <w:t>beta</w:t>
      </w:r>
      <w:r w:rsidRPr="00455AB2">
        <w:rPr>
          <w:sz w:val="22"/>
          <w:szCs w:val="22"/>
        </w:rPr>
        <w:t xml:space="preserve">-laktamāzi producējoši stafilokoku celmi. </w:t>
      </w:r>
    </w:p>
    <w:p w14:paraId="3952EB85" w14:textId="6DE2972A" w:rsidR="00E706BE" w:rsidRDefault="00E706BE" w:rsidP="00053931">
      <w:pPr>
        <w:pStyle w:val="Default"/>
        <w:jc w:val="both"/>
        <w:rPr>
          <w:sz w:val="22"/>
          <w:szCs w:val="22"/>
        </w:rPr>
      </w:pPr>
      <w:r w:rsidRPr="00455AB2">
        <w:rPr>
          <w:sz w:val="22"/>
          <w:szCs w:val="22"/>
        </w:rPr>
        <w:t xml:space="preserve">Ja iespējams, veterinārārstiem jācenšas izmantot šaura spektra antibiotikas. </w:t>
      </w:r>
    </w:p>
    <w:p w14:paraId="611CE886" w14:textId="3BE8A9A3" w:rsidR="00455AB2" w:rsidRPr="00E44755" w:rsidRDefault="00E706BE" w:rsidP="00E44755">
      <w:pPr>
        <w:pStyle w:val="Default"/>
        <w:jc w:val="both"/>
        <w:rPr>
          <w:sz w:val="22"/>
          <w:szCs w:val="22"/>
        </w:rPr>
      </w:pPr>
      <w:r w:rsidRPr="00455AB2">
        <w:rPr>
          <w:sz w:val="22"/>
          <w:szCs w:val="22"/>
        </w:rPr>
        <w:t xml:space="preserve">Neatbilstoša zāļu lietošana var palielināt pret beta-laktāma antibiotikām rezistentu baktēriju pārsvaru un samazināt ārstēšanas efektivitāti ar </w:t>
      </w:r>
      <w:r w:rsidR="003C00E8">
        <w:rPr>
          <w:sz w:val="22"/>
          <w:szCs w:val="22"/>
        </w:rPr>
        <w:t>beta</w:t>
      </w:r>
      <w:r w:rsidRPr="00455AB2">
        <w:rPr>
          <w:sz w:val="22"/>
          <w:szCs w:val="22"/>
        </w:rPr>
        <w:t xml:space="preserve">-laktāma antibiotikām iespējamās krusteniskās rezistences dēļ. </w:t>
      </w:r>
    </w:p>
    <w:p w14:paraId="2D11388B" w14:textId="77777777" w:rsidR="00455AB2" w:rsidRPr="00455AB2" w:rsidRDefault="00455AB2" w:rsidP="00053931">
      <w:pPr>
        <w:spacing w:after="0" w:line="240" w:lineRule="auto"/>
        <w:jc w:val="both"/>
        <w:rPr>
          <w:rFonts w:ascii="Times New Roman" w:hAnsi="Times New Roman" w:cs="Times New Roman"/>
        </w:rPr>
      </w:pPr>
      <w:r w:rsidRPr="00455AB2">
        <w:rPr>
          <w:rFonts w:ascii="Times New Roman" w:hAnsi="Times New Roman" w:cs="Times New Roman"/>
          <w:u w:val="single"/>
        </w:rPr>
        <w:t>Īpaši p</w:t>
      </w:r>
      <w:r w:rsidRPr="00455AB2">
        <w:rPr>
          <w:rFonts w:ascii="Times New Roman" w:hAnsi="Times New Roman" w:cs="Times New Roman"/>
          <w:color w:val="000000"/>
          <w:u w:val="single"/>
          <w:lang w:eastAsia="lv-LV"/>
        </w:rPr>
        <w:t>iesardzības pasākumi, kas jāievēro personai, kura lieto veterinārās zāles dzīvnieku ārstēšanai</w:t>
      </w:r>
      <w:r w:rsidR="00E706BE">
        <w:rPr>
          <w:rFonts w:ascii="Times New Roman" w:hAnsi="Times New Roman" w:cs="Times New Roman"/>
        </w:rPr>
        <w:t>:</w:t>
      </w:r>
    </w:p>
    <w:p w14:paraId="451A39B7" w14:textId="39233736" w:rsidR="00441C32" w:rsidRPr="00441C32" w:rsidRDefault="00441C32" w:rsidP="00441C32">
      <w:pPr>
        <w:spacing w:after="0" w:line="240" w:lineRule="auto"/>
        <w:jc w:val="both"/>
        <w:rPr>
          <w:rFonts w:ascii="Times New Roman" w:hAnsi="Times New Roman" w:cs="Times New Roman"/>
          <w:color w:val="000000"/>
        </w:rPr>
      </w:pPr>
      <w:r w:rsidRPr="00441C32">
        <w:rPr>
          <w:rFonts w:ascii="Times New Roman" w:hAnsi="Times New Roman" w:cs="Times New Roman"/>
          <w:color w:val="000000"/>
        </w:rPr>
        <w:t>Penicilīni un cefalosporīni var izraisīt pastiprinātu jutību (alerģiju) injicējot, ieelpojot, norijot, vai saskaroties ar ādu. Pastiprināta jutība pret penicilīniem var izraisīt krusteniskas reakcijas pret cefalosporīniem un otrādi. Dažkārt alerģiskās reakcijas pret šīm vielām var būt smagas.</w:t>
      </w:r>
    </w:p>
    <w:p w14:paraId="1A24E824" w14:textId="77777777" w:rsidR="00441C32" w:rsidRPr="00441C32" w:rsidRDefault="00441C32" w:rsidP="00441C32">
      <w:pPr>
        <w:spacing w:after="0" w:line="240" w:lineRule="auto"/>
        <w:jc w:val="both"/>
        <w:rPr>
          <w:rFonts w:ascii="Times New Roman" w:hAnsi="Times New Roman" w:cs="Times New Roman"/>
          <w:color w:val="000000"/>
        </w:rPr>
      </w:pPr>
      <w:r w:rsidRPr="00441C32">
        <w:rPr>
          <w:rFonts w:ascii="Times New Roman" w:hAnsi="Times New Roman" w:cs="Times New Roman"/>
          <w:color w:val="000000"/>
        </w:rPr>
        <w:t>•</w:t>
      </w:r>
      <w:r w:rsidRPr="00441C32">
        <w:rPr>
          <w:rFonts w:ascii="Times New Roman" w:hAnsi="Times New Roman" w:cs="Times New Roman"/>
          <w:color w:val="000000"/>
        </w:rPr>
        <w:tab/>
        <w:t xml:space="preserve">Nestrādājiet ar šīm zālēm, ja esat jutīgs vai Jums ir ieteikts nestrādāt ar šādiem preparātiem. </w:t>
      </w:r>
    </w:p>
    <w:p w14:paraId="14EA6B92" w14:textId="77777777" w:rsidR="00441C32" w:rsidRPr="00441C32" w:rsidRDefault="00441C32" w:rsidP="00441C32">
      <w:pPr>
        <w:spacing w:after="0" w:line="240" w:lineRule="auto"/>
        <w:jc w:val="both"/>
        <w:rPr>
          <w:rFonts w:ascii="Times New Roman" w:hAnsi="Times New Roman" w:cs="Times New Roman"/>
          <w:color w:val="000000"/>
        </w:rPr>
      </w:pPr>
      <w:r w:rsidRPr="00441C32">
        <w:rPr>
          <w:rFonts w:ascii="Times New Roman" w:hAnsi="Times New Roman" w:cs="Times New Roman"/>
          <w:color w:val="000000"/>
        </w:rPr>
        <w:t>•</w:t>
      </w:r>
      <w:r w:rsidRPr="00441C32">
        <w:rPr>
          <w:rFonts w:ascii="Times New Roman" w:hAnsi="Times New Roman" w:cs="Times New Roman"/>
          <w:color w:val="000000"/>
        </w:rPr>
        <w:tab/>
        <w:t xml:space="preserve">Lai izvairītos no saskares, rīkojieties ar šīm zālēm ļoti piesardzīgi, ievērojot visus ieteiktos piesardzības pasākumus. </w:t>
      </w:r>
    </w:p>
    <w:p w14:paraId="002D8640" w14:textId="77777777" w:rsidR="00441C32" w:rsidRPr="00441C32" w:rsidRDefault="00441C32" w:rsidP="00441C32">
      <w:pPr>
        <w:spacing w:after="0" w:line="240" w:lineRule="auto"/>
        <w:jc w:val="both"/>
        <w:rPr>
          <w:rFonts w:ascii="Times New Roman" w:hAnsi="Times New Roman" w:cs="Times New Roman"/>
          <w:color w:val="000000"/>
        </w:rPr>
      </w:pPr>
      <w:r w:rsidRPr="00441C32">
        <w:rPr>
          <w:rFonts w:ascii="Times New Roman" w:hAnsi="Times New Roman" w:cs="Times New Roman"/>
          <w:color w:val="000000"/>
        </w:rPr>
        <w:t>•</w:t>
      </w:r>
      <w:r w:rsidRPr="00441C32">
        <w:rPr>
          <w:rFonts w:ascii="Times New Roman" w:hAnsi="Times New Roman" w:cs="Times New Roman"/>
          <w:color w:val="000000"/>
        </w:rPr>
        <w:tab/>
        <w:t>Ja pēc saskares Jums rodas tādi simptomi kā ādas izsitumi, nekavējoties meklēt medicīnisko palīdzību un uzrādīt lietošanas instrukciju vai iepakojuma marķējumu ārstam. Sejas, lūpu vai acu pietūkums vai apgrūtināta elpošana ir nopietnāki simptomi, un tādā gadījumā nepieciešama tūlītēja medicīniskā palīdzība.</w:t>
      </w:r>
    </w:p>
    <w:p w14:paraId="6D84004B" w14:textId="77777777" w:rsidR="00441C32" w:rsidRPr="00441C32" w:rsidRDefault="00441C32" w:rsidP="00441C32">
      <w:pPr>
        <w:spacing w:after="0" w:line="240" w:lineRule="auto"/>
        <w:jc w:val="both"/>
        <w:rPr>
          <w:rFonts w:ascii="Times New Roman" w:hAnsi="Times New Roman" w:cs="Times New Roman"/>
          <w:color w:val="000000"/>
        </w:rPr>
      </w:pPr>
      <w:r w:rsidRPr="00441C32">
        <w:rPr>
          <w:rFonts w:ascii="Times New Roman" w:hAnsi="Times New Roman" w:cs="Times New Roman"/>
          <w:color w:val="000000"/>
        </w:rPr>
        <w:t>Grūtniecēm un sievietēm, kuras baro bērnus ar krūti, ir jāievēro īpaša piesardzība, rīkojoties ar šīm zālēm.</w:t>
      </w:r>
    </w:p>
    <w:p w14:paraId="7C0C1C2E" w14:textId="77777777" w:rsidR="00441C32" w:rsidRPr="00441C32" w:rsidRDefault="00441C32" w:rsidP="00441C32">
      <w:pPr>
        <w:spacing w:after="0" w:line="240" w:lineRule="auto"/>
        <w:jc w:val="both"/>
        <w:rPr>
          <w:rFonts w:ascii="Times New Roman" w:hAnsi="Times New Roman" w:cs="Times New Roman"/>
          <w:color w:val="000000"/>
        </w:rPr>
      </w:pPr>
      <w:r w:rsidRPr="00441C32">
        <w:rPr>
          <w:rFonts w:ascii="Times New Roman" w:hAnsi="Times New Roman" w:cs="Times New Roman"/>
          <w:color w:val="000000"/>
        </w:rPr>
        <w:t>Rīkojieties ar šīm zālēm, lietot piemērotus vienreizējas lietošanas aizsargcimdus un aizsargapģērbu.</w:t>
      </w:r>
    </w:p>
    <w:p w14:paraId="77A1FE54" w14:textId="77777777" w:rsidR="00441C32" w:rsidRPr="00441C32" w:rsidRDefault="00441C32" w:rsidP="00441C32">
      <w:pPr>
        <w:spacing w:after="0" w:line="240" w:lineRule="auto"/>
        <w:jc w:val="both"/>
        <w:rPr>
          <w:rFonts w:ascii="Times New Roman" w:hAnsi="Times New Roman" w:cs="Times New Roman"/>
          <w:color w:val="000000"/>
        </w:rPr>
      </w:pPr>
      <w:r w:rsidRPr="00441C32">
        <w:rPr>
          <w:rFonts w:ascii="Times New Roman" w:hAnsi="Times New Roman" w:cs="Times New Roman"/>
          <w:color w:val="000000"/>
        </w:rPr>
        <w:t>Nomazgāt rokas pēc šo zāļu lietošanas.</w:t>
      </w:r>
    </w:p>
    <w:p w14:paraId="3593FC20" w14:textId="054407EE" w:rsidR="00C964BB" w:rsidRDefault="00441C32" w:rsidP="00053931">
      <w:pPr>
        <w:spacing w:after="0" w:line="240" w:lineRule="auto"/>
        <w:jc w:val="both"/>
        <w:rPr>
          <w:rFonts w:ascii="Times New Roman" w:hAnsi="Times New Roman" w:cs="Times New Roman"/>
          <w:color w:val="000000"/>
        </w:rPr>
      </w:pPr>
      <w:r w:rsidRPr="00441C32">
        <w:rPr>
          <w:rFonts w:ascii="Times New Roman" w:hAnsi="Times New Roman" w:cs="Times New Roman"/>
          <w:color w:val="000000"/>
        </w:rPr>
        <w:t>Nesmēķēt, nedzert un neēst zāļu lietošanas laikā</w:t>
      </w:r>
      <w:r w:rsidR="00C964BB">
        <w:rPr>
          <w:rFonts w:ascii="Times New Roman" w:hAnsi="Times New Roman" w:cs="Times New Roman"/>
          <w:color w:val="000000"/>
        </w:rPr>
        <w:t>.</w:t>
      </w:r>
    </w:p>
    <w:p w14:paraId="1DF0DBC0" w14:textId="3C2B279F" w:rsidR="00C964BB" w:rsidRDefault="00C964BB" w:rsidP="00053931">
      <w:pPr>
        <w:spacing w:after="0" w:line="240" w:lineRule="auto"/>
        <w:jc w:val="both"/>
        <w:rPr>
          <w:rFonts w:ascii="Times New Roman" w:hAnsi="Times New Roman" w:cs="Times New Roman"/>
          <w:color w:val="000000"/>
        </w:rPr>
      </w:pPr>
    </w:p>
    <w:p w14:paraId="5E9BD48E" w14:textId="5CC6F7A9" w:rsidR="00C964BB" w:rsidRDefault="00C964BB" w:rsidP="00053931">
      <w:pPr>
        <w:spacing w:after="0" w:line="240" w:lineRule="auto"/>
        <w:jc w:val="both"/>
        <w:rPr>
          <w:rFonts w:ascii="Times New Roman" w:hAnsi="Times New Roman" w:cs="Times New Roman"/>
          <w:color w:val="000000"/>
        </w:rPr>
      </w:pPr>
      <w:r w:rsidRPr="00C964BB">
        <w:rPr>
          <w:rFonts w:ascii="Times New Roman" w:hAnsi="Times New Roman" w:cs="Times New Roman"/>
          <w:color w:val="000000"/>
        </w:rPr>
        <w:t>Tīrīšanas salvetes, kas pievienotas veterināro zāļu iepakojumā, satur izopropanolu. Ja ir zināms vai ir aizdomas, ka saskare ar izopropanolu var izraisīt ādas kairinājumu, izmatot aizsargcimdus. Izvairīties no saskares ar acīm, jo izopropanols var izraisīt acu kairinājumu.</w:t>
      </w:r>
    </w:p>
    <w:p w14:paraId="45EDB514" w14:textId="77777777" w:rsidR="00C964BB" w:rsidRPr="005C668A" w:rsidRDefault="00C964BB" w:rsidP="00441C32">
      <w:pPr>
        <w:spacing w:after="0" w:line="240" w:lineRule="auto"/>
        <w:jc w:val="both"/>
        <w:rPr>
          <w:rFonts w:ascii="Times New Roman" w:hAnsi="Times New Roman" w:cs="Times New Roman"/>
          <w:color w:val="000000"/>
        </w:rPr>
      </w:pPr>
    </w:p>
    <w:p w14:paraId="43D549A1" w14:textId="77777777" w:rsidR="00455AB2" w:rsidRDefault="00455AB2" w:rsidP="00053931">
      <w:pPr>
        <w:spacing w:after="0" w:line="240" w:lineRule="auto"/>
        <w:jc w:val="both"/>
        <w:rPr>
          <w:rFonts w:ascii="Times New Roman" w:hAnsi="Times New Roman" w:cs="Times New Roman"/>
        </w:rPr>
      </w:pPr>
      <w:r w:rsidRPr="00455AB2">
        <w:rPr>
          <w:rFonts w:ascii="Times New Roman" w:hAnsi="Times New Roman" w:cs="Times New Roman"/>
          <w:u w:val="single"/>
        </w:rPr>
        <w:t>Grūsnība</w:t>
      </w:r>
      <w:r w:rsidR="00E706BE">
        <w:rPr>
          <w:rFonts w:ascii="Times New Roman" w:hAnsi="Times New Roman" w:cs="Times New Roman"/>
        </w:rPr>
        <w:t>:</w:t>
      </w:r>
    </w:p>
    <w:p w14:paraId="68767702" w14:textId="77777777" w:rsidR="00E706BE" w:rsidRPr="00455AB2" w:rsidRDefault="00E706BE" w:rsidP="00053931">
      <w:pPr>
        <w:pStyle w:val="Default"/>
        <w:jc w:val="both"/>
        <w:rPr>
          <w:sz w:val="22"/>
          <w:szCs w:val="22"/>
        </w:rPr>
      </w:pPr>
      <w:r w:rsidRPr="00455AB2">
        <w:rPr>
          <w:sz w:val="22"/>
          <w:szCs w:val="22"/>
        </w:rPr>
        <w:t>Drīks</w:t>
      </w:r>
      <w:r>
        <w:rPr>
          <w:sz w:val="22"/>
          <w:szCs w:val="22"/>
        </w:rPr>
        <w:t>t lietot grūsnības</w:t>
      </w:r>
      <w:r w:rsidRPr="00455AB2">
        <w:rPr>
          <w:sz w:val="22"/>
          <w:szCs w:val="22"/>
        </w:rPr>
        <w:t xml:space="preserve"> laikā.</w:t>
      </w:r>
    </w:p>
    <w:p w14:paraId="23C0798B" w14:textId="77777777" w:rsidR="00455AB2" w:rsidRPr="00455AB2" w:rsidRDefault="00455AB2" w:rsidP="00053931">
      <w:pPr>
        <w:spacing w:after="0" w:line="240" w:lineRule="auto"/>
        <w:jc w:val="both"/>
        <w:rPr>
          <w:rFonts w:ascii="Times New Roman" w:hAnsi="Times New Roman" w:cs="Times New Roman"/>
        </w:rPr>
      </w:pPr>
    </w:p>
    <w:p w14:paraId="2A039FF7" w14:textId="77777777" w:rsidR="00455AB2" w:rsidRDefault="00455AB2" w:rsidP="00053931">
      <w:pPr>
        <w:spacing w:after="0" w:line="240" w:lineRule="auto"/>
        <w:jc w:val="both"/>
        <w:rPr>
          <w:rFonts w:ascii="Times New Roman" w:hAnsi="Times New Roman" w:cs="Times New Roman"/>
        </w:rPr>
      </w:pPr>
      <w:r w:rsidRPr="00455AB2">
        <w:rPr>
          <w:rFonts w:ascii="Times New Roman" w:hAnsi="Times New Roman" w:cs="Times New Roman"/>
          <w:u w:val="single"/>
        </w:rPr>
        <w:t>Laktācija</w:t>
      </w:r>
      <w:r w:rsidR="00E706BE">
        <w:rPr>
          <w:rFonts w:ascii="Times New Roman" w:hAnsi="Times New Roman" w:cs="Times New Roman"/>
        </w:rPr>
        <w:t>:</w:t>
      </w:r>
    </w:p>
    <w:p w14:paraId="681C91BB" w14:textId="77777777" w:rsidR="00E706BE" w:rsidRPr="00455AB2" w:rsidRDefault="00E706BE" w:rsidP="00053931">
      <w:pPr>
        <w:pStyle w:val="Default"/>
        <w:jc w:val="both"/>
        <w:rPr>
          <w:sz w:val="22"/>
          <w:szCs w:val="22"/>
        </w:rPr>
      </w:pPr>
      <w:r>
        <w:rPr>
          <w:sz w:val="22"/>
          <w:szCs w:val="22"/>
        </w:rPr>
        <w:t xml:space="preserve">Drīkst lietot </w:t>
      </w:r>
      <w:r w:rsidRPr="00455AB2">
        <w:rPr>
          <w:sz w:val="22"/>
          <w:szCs w:val="22"/>
        </w:rPr>
        <w:t>laktācijas laikā.</w:t>
      </w:r>
    </w:p>
    <w:p w14:paraId="2B0FAC52" w14:textId="77777777" w:rsidR="00E706BE" w:rsidRPr="00455AB2" w:rsidRDefault="00E706BE" w:rsidP="00053931">
      <w:pPr>
        <w:spacing w:after="0" w:line="240" w:lineRule="auto"/>
        <w:jc w:val="both"/>
        <w:rPr>
          <w:rFonts w:ascii="Times New Roman" w:hAnsi="Times New Roman" w:cs="Times New Roman"/>
        </w:rPr>
      </w:pPr>
    </w:p>
    <w:p w14:paraId="0F2790D6" w14:textId="77777777" w:rsidR="00455AB2" w:rsidRDefault="00455AB2" w:rsidP="00053931">
      <w:pPr>
        <w:spacing w:after="0" w:line="240" w:lineRule="auto"/>
        <w:jc w:val="both"/>
        <w:rPr>
          <w:rFonts w:ascii="Times New Roman" w:hAnsi="Times New Roman" w:cs="Times New Roman"/>
        </w:rPr>
      </w:pPr>
      <w:r w:rsidRPr="00455AB2">
        <w:rPr>
          <w:rFonts w:ascii="Times New Roman" w:hAnsi="Times New Roman" w:cs="Times New Roman"/>
          <w:u w:val="single"/>
        </w:rPr>
        <w:t>Mijiedarbība ar citām zālēm un citi mijiedarbības veidi:</w:t>
      </w:r>
    </w:p>
    <w:p w14:paraId="2AE2B7EC" w14:textId="2B667B96" w:rsidR="00455AB2" w:rsidRPr="00274FCD" w:rsidRDefault="00E706BE" w:rsidP="00053931">
      <w:pPr>
        <w:spacing w:after="0" w:line="240" w:lineRule="auto"/>
        <w:jc w:val="both"/>
        <w:rPr>
          <w:rFonts w:ascii="Times New Roman" w:hAnsi="Times New Roman" w:cs="Times New Roman"/>
        </w:rPr>
      </w:pPr>
      <w:r>
        <w:rPr>
          <w:rFonts w:ascii="Times New Roman" w:hAnsi="Times New Roman" w:cs="Times New Roman"/>
        </w:rPr>
        <w:t>Nav zināma.</w:t>
      </w:r>
    </w:p>
    <w:p w14:paraId="7D77D341" w14:textId="77777777" w:rsidR="003C00E8" w:rsidRPr="00455AB2" w:rsidRDefault="003C00E8" w:rsidP="00053931">
      <w:pPr>
        <w:spacing w:after="0" w:line="240" w:lineRule="auto"/>
        <w:jc w:val="both"/>
        <w:rPr>
          <w:rFonts w:ascii="Times New Roman" w:hAnsi="Times New Roman" w:cs="Times New Roman"/>
          <w:color w:val="000000"/>
        </w:rPr>
      </w:pPr>
    </w:p>
    <w:p w14:paraId="56B6A8AF" w14:textId="77777777" w:rsidR="00455AB2" w:rsidRPr="00455AB2" w:rsidRDefault="00455AB2" w:rsidP="00053931">
      <w:pPr>
        <w:spacing w:after="0" w:line="240" w:lineRule="auto"/>
        <w:ind w:left="567" w:hanging="567"/>
        <w:jc w:val="both"/>
        <w:rPr>
          <w:rFonts w:ascii="Times New Roman" w:hAnsi="Times New Roman" w:cs="Times New Roman"/>
          <w:b/>
          <w:color w:val="000000"/>
        </w:rPr>
      </w:pPr>
      <w:r w:rsidRPr="00455AB2">
        <w:rPr>
          <w:rFonts w:ascii="Times New Roman" w:hAnsi="Times New Roman" w:cs="Times New Roman"/>
          <w:b/>
          <w:color w:val="000000"/>
          <w:highlight w:val="lightGray"/>
        </w:rPr>
        <w:t>13.</w:t>
      </w:r>
      <w:r w:rsidRPr="00455AB2">
        <w:rPr>
          <w:rFonts w:ascii="Times New Roman" w:hAnsi="Times New Roman" w:cs="Times New Roman"/>
          <w:b/>
          <w:color w:val="000000"/>
        </w:rPr>
        <w:tab/>
      </w:r>
      <w:r w:rsidRPr="00455AB2">
        <w:rPr>
          <w:rFonts w:ascii="Times New Roman" w:hAnsi="Times New Roman" w:cs="Times New Roman"/>
          <w:b/>
          <w:caps/>
          <w:color w:val="000000"/>
        </w:rPr>
        <w:t>ĪPAŠI norādījumi neizlietotU VETERINĀRO ZĀĻU vai to atkritumU IZNĪCINĀŠANAI</w:t>
      </w:r>
    </w:p>
    <w:p w14:paraId="38721425" w14:textId="77777777" w:rsidR="00455AB2" w:rsidRPr="00455AB2" w:rsidRDefault="00455AB2" w:rsidP="00053931">
      <w:pPr>
        <w:spacing w:after="0" w:line="240" w:lineRule="auto"/>
        <w:ind w:right="-318"/>
        <w:jc w:val="both"/>
        <w:rPr>
          <w:rFonts w:ascii="Times New Roman" w:hAnsi="Times New Roman" w:cs="Times New Roman"/>
          <w:color w:val="000000"/>
        </w:rPr>
      </w:pPr>
    </w:p>
    <w:p w14:paraId="0B7BAFBA" w14:textId="14A152F3" w:rsidR="00E706BE" w:rsidRPr="00455AB2" w:rsidRDefault="00E706BE">
      <w:pPr>
        <w:pStyle w:val="Default"/>
        <w:jc w:val="both"/>
        <w:rPr>
          <w:sz w:val="22"/>
          <w:szCs w:val="22"/>
        </w:rPr>
      </w:pPr>
      <w:r w:rsidRPr="00455AB2">
        <w:rPr>
          <w:sz w:val="22"/>
          <w:szCs w:val="22"/>
        </w:rPr>
        <w:t xml:space="preserve">Jebkuras </w:t>
      </w:r>
      <w:r w:rsidR="00D7431F">
        <w:rPr>
          <w:sz w:val="22"/>
          <w:szCs w:val="22"/>
        </w:rPr>
        <w:t>neizlietotas</w:t>
      </w:r>
      <w:r w:rsidR="00D7431F" w:rsidRPr="00455AB2">
        <w:rPr>
          <w:sz w:val="22"/>
          <w:szCs w:val="22"/>
        </w:rPr>
        <w:t xml:space="preserve"> </w:t>
      </w:r>
      <w:r w:rsidRPr="00455AB2">
        <w:rPr>
          <w:sz w:val="22"/>
          <w:szCs w:val="22"/>
        </w:rPr>
        <w:t xml:space="preserve">veterinārās zāles vai to atkritumi jāiznīcina saskaņā ar nacionālajiem tiesību aktiem. </w:t>
      </w:r>
    </w:p>
    <w:p w14:paraId="231135B5" w14:textId="77777777" w:rsidR="00455AB2" w:rsidRPr="00455AB2" w:rsidRDefault="00455AB2" w:rsidP="00053931">
      <w:pPr>
        <w:spacing w:after="0" w:line="240" w:lineRule="auto"/>
        <w:ind w:right="-318"/>
        <w:jc w:val="both"/>
        <w:rPr>
          <w:rFonts w:ascii="Times New Roman" w:hAnsi="Times New Roman" w:cs="Times New Roman"/>
          <w:color w:val="000000"/>
        </w:rPr>
      </w:pPr>
      <w:r w:rsidRPr="00455AB2">
        <w:rPr>
          <w:rFonts w:ascii="Times New Roman" w:hAnsi="Times New Roman" w:cs="Times New Roman"/>
          <w:noProof/>
        </w:rPr>
        <w:t>Jebkuras neizlietotas veterinārās zāles vai to atkritumus nedrīkst iznīcināt,</w:t>
      </w:r>
      <w:r w:rsidRPr="00455AB2">
        <w:rPr>
          <w:rFonts w:ascii="Times New Roman" w:hAnsi="Times New Roman" w:cs="Times New Roman"/>
          <w:color w:val="000000"/>
        </w:rPr>
        <w:t xml:space="preserve"> izmantojot kanalizāciju va</w:t>
      </w:r>
      <w:r w:rsidR="00E706BE">
        <w:rPr>
          <w:rFonts w:ascii="Times New Roman" w:hAnsi="Times New Roman" w:cs="Times New Roman"/>
          <w:color w:val="000000"/>
        </w:rPr>
        <w:t>i kopā ar sadzīves atkritumiem.</w:t>
      </w:r>
    </w:p>
    <w:p w14:paraId="66463100" w14:textId="77777777" w:rsidR="00455AB2" w:rsidRPr="00455AB2" w:rsidRDefault="00455AB2" w:rsidP="00053931">
      <w:pPr>
        <w:spacing w:after="0" w:line="240" w:lineRule="auto"/>
        <w:ind w:right="-318"/>
        <w:jc w:val="both"/>
        <w:rPr>
          <w:rFonts w:ascii="Times New Roman" w:hAnsi="Times New Roman" w:cs="Times New Roman"/>
          <w:color w:val="000000"/>
        </w:rPr>
      </w:pPr>
      <w:r w:rsidRPr="00455AB2">
        <w:rPr>
          <w:rFonts w:ascii="Times New Roman" w:hAnsi="Times New Roman" w:cs="Times New Roman"/>
          <w:color w:val="000000"/>
        </w:rPr>
        <w:t>Šādi pasākumi pal</w:t>
      </w:r>
      <w:r w:rsidR="00E706BE">
        <w:rPr>
          <w:rFonts w:ascii="Times New Roman" w:hAnsi="Times New Roman" w:cs="Times New Roman"/>
          <w:color w:val="000000"/>
        </w:rPr>
        <w:t>īdzēs aizsargāt apkārtējo vidi.</w:t>
      </w:r>
    </w:p>
    <w:p w14:paraId="2DD2BB72" w14:textId="78F06364" w:rsidR="00455AB2" w:rsidRDefault="00455AB2" w:rsidP="00053931">
      <w:pPr>
        <w:spacing w:after="0" w:line="240" w:lineRule="auto"/>
        <w:ind w:right="-318"/>
        <w:jc w:val="both"/>
        <w:rPr>
          <w:rFonts w:ascii="Times New Roman" w:hAnsi="Times New Roman" w:cs="Times New Roman"/>
          <w:color w:val="000000"/>
        </w:rPr>
      </w:pPr>
    </w:p>
    <w:p w14:paraId="3921DA0E" w14:textId="77777777" w:rsidR="003C00E8" w:rsidRPr="00455AB2" w:rsidRDefault="003C00E8" w:rsidP="00053931">
      <w:pPr>
        <w:spacing w:after="0" w:line="240" w:lineRule="auto"/>
        <w:ind w:right="-318"/>
        <w:jc w:val="both"/>
        <w:rPr>
          <w:rFonts w:ascii="Times New Roman" w:hAnsi="Times New Roman" w:cs="Times New Roman"/>
          <w:color w:val="000000"/>
        </w:rPr>
      </w:pPr>
    </w:p>
    <w:p w14:paraId="086DD437" w14:textId="77777777" w:rsidR="00455AB2" w:rsidRPr="00455AB2" w:rsidRDefault="00455AB2" w:rsidP="00053931">
      <w:pPr>
        <w:spacing w:after="0" w:line="240" w:lineRule="auto"/>
        <w:ind w:left="567" w:hanging="567"/>
        <w:jc w:val="both"/>
        <w:rPr>
          <w:rFonts w:ascii="Times New Roman" w:hAnsi="Times New Roman" w:cs="Times New Roman"/>
          <w:color w:val="000000"/>
        </w:rPr>
      </w:pPr>
      <w:r w:rsidRPr="00455AB2">
        <w:rPr>
          <w:rFonts w:ascii="Times New Roman" w:hAnsi="Times New Roman" w:cs="Times New Roman"/>
          <w:b/>
          <w:color w:val="000000"/>
          <w:highlight w:val="lightGray"/>
        </w:rPr>
        <w:t>14.</w:t>
      </w:r>
      <w:r w:rsidRPr="00455AB2">
        <w:rPr>
          <w:rFonts w:ascii="Times New Roman" w:hAnsi="Times New Roman" w:cs="Times New Roman"/>
          <w:b/>
          <w:color w:val="000000"/>
        </w:rPr>
        <w:tab/>
        <w:t>DATUMS, KAD LIETOŠANAS INSTRUKCIJA PĒDĒJO REIZI TIKA APSTIPRINĀTA</w:t>
      </w:r>
    </w:p>
    <w:p w14:paraId="7873069D" w14:textId="43269577" w:rsidR="00455AB2" w:rsidRDefault="00072F62" w:rsidP="00053931">
      <w:pPr>
        <w:spacing w:after="0" w:line="240" w:lineRule="auto"/>
        <w:ind w:right="-318"/>
        <w:jc w:val="both"/>
        <w:rPr>
          <w:rFonts w:ascii="Times New Roman" w:hAnsi="Times New Roman" w:cs="Times New Roman"/>
          <w:color w:val="000000"/>
        </w:rPr>
      </w:pPr>
      <w:r>
        <w:rPr>
          <w:rFonts w:ascii="Times New Roman" w:hAnsi="Times New Roman" w:cs="Times New Roman"/>
          <w:color w:val="000000"/>
        </w:rPr>
        <w:t xml:space="preserve"> </w:t>
      </w:r>
    </w:p>
    <w:p w14:paraId="6355B5E4" w14:textId="31CE3324" w:rsidR="00072F62" w:rsidRDefault="00072F62" w:rsidP="00053931">
      <w:pPr>
        <w:spacing w:after="0" w:line="240" w:lineRule="auto"/>
        <w:ind w:right="-318"/>
        <w:jc w:val="both"/>
        <w:rPr>
          <w:rFonts w:ascii="Times New Roman" w:hAnsi="Times New Roman" w:cs="Times New Roman"/>
          <w:color w:val="000000"/>
        </w:rPr>
      </w:pPr>
      <w:r>
        <w:rPr>
          <w:rFonts w:ascii="Times New Roman" w:hAnsi="Times New Roman" w:cs="Times New Roman"/>
          <w:color w:val="000000"/>
        </w:rPr>
        <w:t>10/2024</w:t>
      </w:r>
    </w:p>
    <w:p w14:paraId="6BE37010" w14:textId="77777777" w:rsidR="006A07BC" w:rsidRPr="00455AB2" w:rsidRDefault="006A07BC" w:rsidP="00053931">
      <w:pPr>
        <w:spacing w:after="0" w:line="240" w:lineRule="auto"/>
        <w:ind w:right="-318"/>
        <w:jc w:val="both"/>
        <w:rPr>
          <w:rFonts w:ascii="Times New Roman" w:hAnsi="Times New Roman" w:cs="Times New Roman"/>
          <w:color w:val="000000"/>
        </w:rPr>
      </w:pPr>
    </w:p>
    <w:p w14:paraId="6FD19D8F" w14:textId="25F8A779" w:rsidR="00455AB2" w:rsidRPr="00455AB2" w:rsidRDefault="00455AB2" w:rsidP="00053931">
      <w:pPr>
        <w:spacing w:after="0" w:line="240" w:lineRule="auto"/>
        <w:ind w:left="567" w:hanging="567"/>
        <w:jc w:val="both"/>
        <w:rPr>
          <w:rFonts w:ascii="Times New Roman" w:hAnsi="Times New Roman" w:cs="Times New Roman"/>
          <w:color w:val="000000"/>
        </w:rPr>
      </w:pPr>
      <w:r w:rsidRPr="00455AB2">
        <w:rPr>
          <w:rFonts w:ascii="Times New Roman" w:hAnsi="Times New Roman" w:cs="Times New Roman"/>
          <w:b/>
          <w:color w:val="000000"/>
          <w:highlight w:val="lightGray"/>
        </w:rPr>
        <w:t>15.</w:t>
      </w:r>
      <w:r w:rsidRPr="00455AB2">
        <w:rPr>
          <w:rFonts w:ascii="Times New Roman" w:hAnsi="Times New Roman" w:cs="Times New Roman"/>
          <w:b/>
          <w:color w:val="000000"/>
        </w:rPr>
        <w:tab/>
        <w:t>CITA INFORMĀCIJA</w:t>
      </w:r>
    </w:p>
    <w:p w14:paraId="57965FC6" w14:textId="77777777" w:rsidR="00455AB2" w:rsidRPr="00455AB2" w:rsidRDefault="00455AB2" w:rsidP="00053931">
      <w:pPr>
        <w:spacing w:after="0" w:line="240" w:lineRule="auto"/>
        <w:jc w:val="both"/>
        <w:rPr>
          <w:rFonts w:ascii="Times New Roman" w:hAnsi="Times New Roman" w:cs="Times New Roman"/>
          <w:color w:val="000000"/>
        </w:rPr>
      </w:pPr>
    </w:p>
    <w:p w14:paraId="3EE50D44" w14:textId="77777777" w:rsidR="002E5D86" w:rsidRPr="002E5D86" w:rsidRDefault="002E5D86" w:rsidP="00053931">
      <w:pPr>
        <w:spacing w:after="0" w:line="240" w:lineRule="auto"/>
        <w:jc w:val="both"/>
        <w:rPr>
          <w:rFonts w:ascii="Times New Roman" w:hAnsi="Times New Roman" w:cs="Times New Roman"/>
          <w:color w:val="000000"/>
        </w:rPr>
      </w:pPr>
      <w:r w:rsidRPr="00455AB2">
        <w:rPr>
          <w:rFonts w:ascii="Times New Roman" w:hAnsi="Times New Roman" w:cs="Times New Roman"/>
          <w:color w:val="000000"/>
        </w:rPr>
        <w:t>Lietošanai dzīvniekiem.</w:t>
      </w:r>
    </w:p>
    <w:p w14:paraId="743AB77A" w14:textId="77777777" w:rsidR="002E5D86" w:rsidRPr="00455AB2" w:rsidRDefault="002E5D86" w:rsidP="00053931">
      <w:pPr>
        <w:pStyle w:val="Default"/>
        <w:jc w:val="both"/>
        <w:rPr>
          <w:sz w:val="22"/>
          <w:szCs w:val="22"/>
        </w:rPr>
      </w:pPr>
      <w:r w:rsidRPr="00455AB2">
        <w:rPr>
          <w:sz w:val="22"/>
          <w:szCs w:val="22"/>
        </w:rPr>
        <w:t>Recepšu veterinārās zāles.</w:t>
      </w:r>
    </w:p>
    <w:p w14:paraId="0B9DB1FE" w14:textId="77777777" w:rsidR="002E5D86" w:rsidRDefault="002E5D86" w:rsidP="00053931">
      <w:pPr>
        <w:pStyle w:val="EndnoteText"/>
        <w:tabs>
          <w:tab w:val="clear" w:pos="567"/>
        </w:tabs>
        <w:jc w:val="both"/>
        <w:rPr>
          <w:color w:val="000000"/>
          <w:szCs w:val="22"/>
          <w:lang w:val="lv-LV"/>
        </w:rPr>
      </w:pPr>
    </w:p>
    <w:p w14:paraId="3BC21BB0" w14:textId="2E7F7146" w:rsidR="002E5D86" w:rsidRPr="00455AB2" w:rsidRDefault="002E5D86" w:rsidP="00053931">
      <w:pPr>
        <w:spacing w:after="0" w:line="240" w:lineRule="auto"/>
        <w:jc w:val="both"/>
        <w:rPr>
          <w:rFonts w:ascii="Times New Roman" w:hAnsi="Times New Roman" w:cs="Times New Roman"/>
        </w:rPr>
      </w:pPr>
      <w:r>
        <w:rPr>
          <w:rFonts w:ascii="Times New Roman" w:hAnsi="Times New Roman" w:cs="Times New Roman"/>
        </w:rPr>
        <w:t>Iepakojums: kartona kaste</w:t>
      </w:r>
      <w:r w:rsidRPr="00455AB2">
        <w:rPr>
          <w:rFonts w:ascii="Times New Roman" w:hAnsi="Times New Roman" w:cs="Times New Roman"/>
        </w:rPr>
        <w:t>s a</w:t>
      </w:r>
      <w:r w:rsidR="00F77555">
        <w:rPr>
          <w:rFonts w:ascii="Times New Roman" w:hAnsi="Times New Roman" w:cs="Times New Roman"/>
        </w:rPr>
        <w:t>r</w:t>
      </w:r>
      <w:r w:rsidRPr="00455AB2">
        <w:rPr>
          <w:rFonts w:ascii="Times New Roman" w:hAnsi="Times New Roman" w:cs="Times New Roman"/>
        </w:rPr>
        <w:t xml:space="preserve"> 24 </w:t>
      </w:r>
      <w:r w:rsidR="00F77555">
        <w:rPr>
          <w:rFonts w:ascii="Times New Roman" w:hAnsi="Times New Roman" w:cs="Times New Roman"/>
        </w:rPr>
        <w:t>injektoriem</w:t>
      </w:r>
      <w:r w:rsidRPr="00455AB2">
        <w:rPr>
          <w:rFonts w:ascii="Times New Roman" w:hAnsi="Times New Roman" w:cs="Times New Roman"/>
        </w:rPr>
        <w:t>. Iepakojumā ir pievienotas 24 salvetes pupu galu notīrīšanai. Salvetes ir samitrinātas ar 65% izopropanola šķīdumu (2,4 ml katrā salvetē).</w:t>
      </w:r>
    </w:p>
    <w:p w14:paraId="20AD148B" w14:textId="77777777" w:rsidR="00455AB2" w:rsidRPr="00455AB2" w:rsidRDefault="00455AB2" w:rsidP="00053931">
      <w:pPr>
        <w:spacing w:after="0" w:line="240" w:lineRule="auto"/>
        <w:ind w:right="-2"/>
        <w:jc w:val="both"/>
        <w:rPr>
          <w:rFonts w:ascii="Times New Roman" w:hAnsi="Times New Roman" w:cs="Times New Roman"/>
          <w:color w:val="000000"/>
        </w:rPr>
      </w:pPr>
    </w:p>
    <w:p w14:paraId="37F9BA0E" w14:textId="77777777" w:rsidR="00DA07E2" w:rsidRPr="00DA07E2" w:rsidRDefault="00DA07E2" w:rsidP="00DA07E2">
      <w:pPr>
        <w:spacing w:after="0" w:line="240" w:lineRule="auto"/>
        <w:ind w:right="-2"/>
        <w:jc w:val="both"/>
        <w:rPr>
          <w:rFonts w:ascii="Times New Roman" w:hAnsi="Times New Roman" w:cs="Times New Roman"/>
          <w:b/>
          <w:bCs/>
          <w:color w:val="000000"/>
        </w:rPr>
      </w:pPr>
      <w:r w:rsidRPr="00DA07E2">
        <w:rPr>
          <w:rFonts w:ascii="Times New Roman" w:hAnsi="Times New Roman" w:cs="Times New Roman"/>
          <w:b/>
          <w:bCs/>
          <w:color w:val="000000"/>
        </w:rPr>
        <w:t>PARALĒLI TIRGOTO VETERINĀRO ZĀĻU IZPLATĪTĀJS:</w:t>
      </w:r>
    </w:p>
    <w:p w14:paraId="02638D9F" w14:textId="77777777" w:rsidR="00DA07E2" w:rsidRPr="00DA07E2" w:rsidRDefault="00DA07E2" w:rsidP="00DA07E2">
      <w:pPr>
        <w:spacing w:after="0" w:line="240" w:lineRule="auto"/>
        <w:ind w:right="-2"/>
        <w:jc w:val="both"/>
        <w:rPr>
          <w:rFonts w:ascii="Times New Roman" w:hAnsi="Times New Roman" w:cs="Times New Roman"/>
          <w:color w:val="000000"/>
        </w:rPr>
      </w:pPr>
      <w:r w:rsidRPr="00DA07E2">
        <w:rPr>
          <w:rFonts w:ascii="Times New Roman" w:hAnsi="Times New Roman" w:cs="Times New Roman"/>
          <w:color w:val="000000"/>
        </w:rPr>
        <w:t xml:space="preserve">SIA “Vetmarket”, Eglaines iela 1, Jelgavas novads, Ozolnieki, LV-3018, Tel.:+371 29999662, www.vetmarket.lv </w:t>
      </w:r>
    </w:p>
    <w:p w14:paraId="403CBAC5" w14:textId="77777777" w:rsidR="00DA07E2" w:rsidRPr="00274FCD" w:rsidRDefault="00DA07E2" w:rsidP="00DA07E2">
      <w:pPr>
        <w:spacing w:after="0" w:line="240" w:lineRule="auto"/>
        <w:ind w:right="-2"/>
        <w:jc w:val="both"/>
        <w:rPr>
          <w:rFonts w:ascii="Times New Roman" w:hAnsi="Times New Roman" w:cs="Times New Roman"/>
          <w:b/>
          <w:bCs/>
          <w:color w:val="000000"/>
        </w:rPr>
      </w:pPr>
      <w:r w:rsidRPr="00274FCD">
        <w:rPr>
          <w:rFonts w:ascii="Times New Roman" w:hAnsi="Times New Roman" w:cs="Times New Roman"/>
          <w:b/>
          <w:bCs/>
          <w:color w:val="000000"/>
        </w:rPr>
        <w:t xml:space="preserve">Veterināto zāļu pārmarķētājs: </w:t>
      </w:r>
    </w:p>
    <w:p w14:paraId="74D5DF46" w14:textId="77777777" w:rsidR="00DA07E2" w:rsidRPr="00274FCD" w:rsidRDefault="00DA07E2" w:rsidP="00DA07E2">
      <w:pPr>
        <w:spacing w:after="0" w:line="240" w:lineRule="auto"/>
        <w:ind w:right="-2"/>
        <w:jc w:val="both"/>
        <w:rPr>
          <w:rFonts w:ascii="Times New Roman" w:hAnsi="Times New Roman" w:cs="Times New Roman"/>
          <w:b/>
          <w:bCs/>
          <w:color w:val="000000"/>
        </w:rPr>
      </w:pPr>
      <w:r w:rsidRPr="00274FCD">
        <w:rPr>
          <w:rFonts w:ascii="Times New Roman" w:hAnsi="Times New Roman" w:cs="Times New Roman"/>
          <w:b/>
          <w:bCs/>
          <w:color w:val="000000"/>
        </w:rPr>
        <w:t>Pārmarķēšanas sērijas Nr.:</w:t>
      </w:r>
    </w:p>
    <w:p w14:paraId="2AF9D7AA" w14:textId="58FD640F" w:rsidR="00930A21" w:rsidRPr="005C668A" w:rsidRDefault="00DA07E2" w:rsidP="00DA07E2">
      <w:pPr>
        <w:spacing w:after="0" w:line="240" w:lineRule="auto"/>
        <w:ind w:right="-2"/>
        <w:jc w:val="both"/>
        <w:rPr>
          <w:rFonts w:ascii="Times New Roman" w:hAnsi="Times New Roman" w:cs="Times New Roman"/>
          <w:color w:val="000000"/>
        </w:rPr>
      </w:pPr>
      <w:r w:rsidRPr="00DA07E2">
        <w:rPr>
          <w:rFonts w:ascii="Times New Roman" w:hAnsi="Times New Roman" w:cs="Times New Roman"/>
          <w:color w:val="000000"/>
        </w:rPr>
        <w:t>Paralēli tirgoto veterināro zāļu tirdzniecības atļaujas numurs Latvijas veterināro zāļu reģistrā</w:t>
      </w:r>
      <w:r w:rsidRPr="008108F6">
        <w:rPr>
          <w:rFonts w:ascii="Times New Roman" w:hAnsi="Times New Roman" w:cs="Times New Roman"/>
          <w:color w:val="000000"/>
        </w:rPr>
        <w:t>:</w:t>
      </w:r>
      <w:r w:rsidRPr="00DA07E2">
        <w:rPr>
          <w:rFonts w:ascii="Times New Roman" w:hAnsi="Times New Roman" w:cs="Times New Roman"/>
          <w:color w:val="000000"/>
        </w:rPr>
        <w:t xml:space="preserve"> </w:t>
      </w:r>
      <w:bookmarkStart w:id="1" w:name="_Hlk179893670"/>
      <w:r w:rsidR="008108F6" w:rsidRPr="008108F6">
        <w:rPr>
          <w:rFonts w:ascii="Times New Roman" w:hAnsi="Times New Roman" w:cs="Times New Roman"/>
          <w:color w:val="000000"/>
        </w:rPr>
        <w:t>V/I/24/0067</w:t>
      </w:r>
      <w:bookmarkEnd w:id="1"/>
    </w:p>
    <w:sectPr w:rsidR="00930A21" w:rsidRPr="005C668A" w:rsidSect="00961283">
      <w:footerReference w:type="default" r:id="rId7"/>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07801" w14:textId="77777777" w:rsidR="007341B2" w:rsidRDefault="007341B2" w:rsidP="00183B5E">
      <w:pPr>
        <w:spacing w:after="0" w:line="240" w:lineRule="auto"/>
      </w:pPr>
      <w:r>
        <w:separator/>
      </w:r>
    </w:p>
  </w:endnote>
  <w:endnote w:type="continuationSeparator" w:id="0">
    <w:p w14:paraId="638EFD06" w14:textId="77777777" w:rsidR="007341B2" w:rsidRDefault="007341B2" w:rsidP="00183B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5340055"/>
      <w:docPartObj>
        <w:docPartGallery w:val="Page Numbers (Bottom of Page)"/>
        <w:docPartUnique/>
      </w:docPartObj>
    </w:sdtPr>
    <w:sdtEndPr>
      <w:rPr>
        <w:rFonts w:ascii="Times New Roman" w:hAnsi="Times New Roman" w:cs="Times New Roman"/>
        <w:noProof/>
        <w:sz w:val="20"/>
        <w:szCs w:val="20"/>
      </w:rPr>
    </w:sdtEndPr>
    <w:sdtContent>
      <w:p w14:paraId="7C8CCED7" w14:textId="20714A59" w:rsidR="00183B5E" w:rsidRPr="00961283" w:rsidRDefault="00183B5E">
        <w:pPr>
          <w:pStyle w:val="Footer"/>
          <w:jc w:val="center"/>
          <w:rPr>
            <w:rFonts w:ascii="Times New Roman" w:hAnsi="Times New Roman" w:cs="Times New Roman"/>
            <w:sz w:val="20"/>
            <w:szCs w:val="20"/>
          </w:rPr>
        </w:pPr>
        <w:r w:rsidRPr="00961283">
          <w:rPr>
            <w:rFonts w:ascii="Times New Roman" w:hAnsi="Times New Roman" w:cs="Times New Roman"/>
            <w:sz w:val="20"/>
            <w:szCs w:val="20"/>
          </w:rPr>
          <w:fldChar w:fldCharType="begin"/>
        </w:r>
        <w:r w:rsidRPr="00961283">
          <w:rPr>
            <w:rFonts w:ascii="Times New Roman" w:hAnsi="Times New Roman" w:cs="Times New Roman"/>
            <w:sz w:val="20"/>
            <w:szCs w:val="20"/>
          </w:rPr>
          <w:instrText xml:space="preserve"> PAGE   \* MERGEFORMAT </w:instrText>
        </w:r>
        <w:r w:rsidRPr="00961283">
          <w:rPr>
            <w:rFonts w:ascii="Times New Roman" w:hAnsi="Times New Roman" w:cs="Times New Roman"/>
            <w:sz w:val="20"/>
            <w:szCs w:val="20"/>
          </w:rPr>
          <w:fldChar w:fldCharType="separate"/>
        </w:r>
        <w:r w:rsidR="007A6C11">
          <w:rPr>
            <w:rFonts w:ascii="Times New Roman" w:hAnsi="Times New Roman" w:cs="Times New Roman"/>
            <w:noProof/>
            <w:sz w:val="20"/>
            <w:szCs w:val="20"/>
          </w:rPr>
          <w:t>3</w:t>
        </w:r>
        <w:r w:rsidRPr="00961283">
          <w:rPr>
            <w:rFonts w:ascii="Times New Roman" w:hAnsi="Times New Roman" w:cs="Times New Roman"/>
            <w:noProof/>
            <w:sz w:val="20"/>
            <w:szCs w:val="20"/>
          </w:rPr>
          <w:fldChar w:fldCharType="end"/>
        </w:r>
      </w:p>
    </w:sdtContent>
  </w:sdt>
  <w:p w14:paraId="32B2FC00" w14:textId="77777777" w:rsidR="00183B5E" w:rsidRDefault="00183B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32074B" w14:textId="77777777" w:rsidR="007341B2" w:rsidRDefault="007341B2" w:rsidP="00183B5E">
      <w:pPr>
        <w:spacing w:after="0" w:line="240" w:lineRule="auto"/>
      </w:pPr>
      <w:r>
        <w:separator/>
      </w:r>
    </w:p>
  </w:footnote>
  <w:footnote w:type="continuationSeparator" w:id="0">
    <w:p w14:paraId="26ABC73F" w14:textId="77777777" w:rsidR="007341B2" w:rsidRDefault="007341B2" w:rsidP="00183B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57D7"/>
    <w:rsid w:val="000307BE"/>
    <w:rsid w:val="00053931"/>
    <w:rsid w:val="00072F62"/>
    <w:rsid w:val="000C589B"/>
    <w:rsid w:val="000E7C10"/>
    <w:rsid w:val="001218A6"/>
    <w:rsid w:val="00142C05"/>
    <w:rsid w:val="00183B5E"/>
    <w:rsid w:val="001F4331"/>
    <w:rsid w:val="001F4AC6"/>
    <w:rsid w:val="002669B2"/>
    <w:rsid w:val="00271695"/>
    <w:rsid w:val="00274FCD"/>
    <w:rsid w:val="00293996"/>
    <w:rsid w:val="002C55E0"/>
    <w:rsid w:val="002D0FBA"/>
    <w:rsid w:val="002E5D86"/>
    <w:rsid w:val="002F7E2B"/>
    <w:rsid w:val="003340D7"/>
    <w:rsid w:val="00361FD2"/>
    <w:rsid w:val="00367D66"/>
    <w:rsid w:val="00374403"/>
    <w:rsid w:val="003B0633"/>
    <w:rsid w:val="003C00E8"/>
    <w:rsid w:val="003E28C0"/>
    <w:rsid w:val="003F3F05"/>
    <w:rsid w:val="00420E16"/>
    <w:rsid w:val="004273B3"/>
    <w:rsid w:val="0043037F"/>
    <w:rsid w:val="00441C32"/>
    <w:rsid w:val="00446A07"/>
    <w:rsid w:val="004557D7"/>
    <w:rsid w:val="00455AB2"/>
    <w:rsid w:val="004731C3"/>
    <w:rsid w:val="004826D6"/>
    <w:rsid w:val="00482F53"/>
    <w:rsid w:val="004A24E9"/>
    <w:rsid w:val="004B6169"/>
    <w:rsid w:val="004E1385"/>
    <w:rsid w:val="00517C21"/>
    <w:rsid w:val="00527CD5"/>
    <w:rsid w:val="00535426"/>
    <w:rsid w:val="00537864"/>
    <w:rsid w:val="005C668A"/>
    <w:rsid w:val="006066EB"/>
    <w:rsid w:val="00607235"/>
    <w:rsid w:val="00633CB8"/>
    <w:rsid w:val="0063419B"/>
    <w:rsid w:val="00640960"/>
    <w:rsid w:val="00654495"/>
    <w:rsid w:val="00664831"/>
    <w:rsid w:val="006A07BC"/>
    <w:rsid w:val="006B18DD"/>
    <w:rsid w:val="006C63FA"/>
    <w:rsid w:val="007212D2"/>
    <w:rsid w:val="007324D8"/>
    <w:rsid w:val="007341B2"/>
    <w:rsid w:val="00780234"/>
    <w:rsid w:val="007815BF"/>
    <w:rsid w:val="007A6C11"/>
    <w:rsid w:val="008108F6"/>
    <w:rsid w:val="008D1AC6"/>
    <w:rsid w:val="00911998"/>
    <w:rsid w:val="00930A21"/>
    <w:rsid w:val="00961283"/>
    <w:rsid w:val="009906EC"/>
    <w:rsid w:val="009A34D3"/>
    <w:rsid w:val="009B6F50"/>
    <w:rsid w:val="009E0077"/>
    <w:rsid w:val="00A02F0B"/>
    <w:rsid w:val="00A62E4E"/>
    <w:rsid w:val="00AA1C3A"/>
    <w:rsid w:val="00AA376A"/>
    <w:rsid w:val="00AB181B"/>
    <w:rsid w:val="00AF0AB6"/>
    <w:rsid w:val="00BE19F7"/>
    <w:rsid w:val="00C3072E"/>
    <w:rsid w:val="00C47F95"/>
    <w:rsid w:val="00C50050"/>
    <w:rsid w:val="00C661A7"/>
    <w:rsid w:val="00C93577"/>
    <w:rsid w:val="00C964BB"/>
    <w:rsid w:val="00CA4D98"/>
    <w:rsid w:val="00CF6908"/>
    <w:rsid w:val="00D7431F"/>
    <w:rsid w:val="00D94C09"/>
    <w:rsid w:val="00DA07E2"/>
    <w:rsid w:val="00E44755"/>
    <w:rsid w:val="00E47A4B"/>
    <w:rsid w:val="00E57937"/>
    <w:rsid w:val="00E640DE"/>
    <w:rsid w:val="00E706BE"/>
    <w:rsid w:val="00ED61BF"/>
    <w:rsid w:val="00F77555"/>
    <w:rsid w:val="00FF10E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45BA8"/>
  <w15:chartTrackingRefBased/>
  <w15:docId w15:val="{E75FA50E-B648-4C43-9177-6E8C216E0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557D7"/>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293996"/>
    <w:pPr>
      <w:spacing w:before="96" w:after="96" w:line="240" w:lineRule="auto"/>
    </w:pPr>
    <w:rPr>
      <w:rFonts w:ascii="Times New Roman" w:eastAsia="Times New Roman" w:hAnsi="Times New Roman" w:cs="Times New Roman"/>
      <w:sz w:val="24"/>
      <w:szCs w:val="24"/>
      <w:lang w:val="cs-CZ" w:eastAsia="cs-CZ"/>
    </w:rPr>
  </w:style>
  <w:style w:type="paragraph" w:styleId="Header">
    <w:name w:val="header"/>
    <w:basedOn w:val="Normal"/>
    <w:link w:val="HeaderChar"/>
    <w:rsid w:val="009B6F50"/>
    <w:pPr>
      <w:tabs>
        <w:tab w:val="left" w:pos="567"/>
        <w:tab w:val="center" w:pos="4153"/>
        <w:tab w:val="right" w:pos="8306"/>
      </w:tabs>
      <w:spacing w:after="0" w:line="240" w:lineRule="auto"/>
    </w:pPr>
    <w:rPr>
      <w:rFonts w:ascii="Helvetica" w:eastAsia="Times New Roman" w:hAnsi="Helvetica" w:cs="Times New Roman"/>
      <w:sz w:val="20"/>
      <w:szCs w:val="20"/>
      <w:lang w:val="en-GB"/>
    </w:rPr>
  </w:style>
  <w:style w:type="character" w:customStyle="1" w:styleId="HeaderChar">
    <w:name w:val="Header Char"/>
    <w:basedOn w:val="DefaultParagraphFont"/>
    <w:link w:val="Header"/>
    <w:rsid w:val="009B6F50"/>
    <w:rPr>
      <w:rFonts w:ascii="Helvetica" w:eastAsia="Times New Roman" w:hAnsi="Helvetica" w:cs="Times New Roman"/>
      <w:sz w:val="20"/>
      <w:szCs w:val="20"/>
      <w:lang w:val="en-GB"/>
    </w:rPr>
  </w:style>
  <w:style w:type="paragraph" w:styleId="EndnoteText">
    <w:name w:val="endnote text"/>
    <w:basedOn w:val="Normal"/>
    <w:link w:val="EndnoteTextChar"/>
    <w:semiHidden/>
    <w:rsid w:val="00930A21"/>
    <w:pPr>
      <w:tabs>
        <w:tab w:val="left" w:pos="567"/>
      </w:tabs>
      <w:spacing w:after="0" w:line="240" w:lineRule="auto"/>
    </w:pPr>
    <w:rPr>
      <w:rFonts w:ascii="Times New Roman" w:eastAsia="Times New Roman" w:hAnsi="Times New Roman" w:cs="Times New Roman"/>
      <w:szCs w:val="20"/>
      <w:lang w:val="en-GB"/>
    </w:rPr>
  </w:style>
  <w:style w:type="character" w:customStyle="1" w:styleId="EndnoteTextChar">
    <w:name w:val="Endnote Text Char"/>
    <w:basedOn w:val="DefaultParagraphFont"/>
    <w:link w:val="EndnoteText"/>
    <w:semiHidden/>
    <w:rsid w:val="00930A21"/>
    <w:rPr>
      <w:rFonts w:ascii="Times New Roman" w:eastAsia="Times New Roman" w:hAnsi="Times New Roman" w:cs="Times New Roman"/>
      <w:szCs w:val="20"/>
      <w:lang w:val="en-GB"/>
    </w:rPr>
  </w:style>
  <w:style w:type="character" w:styleId="Hyperlink">
    <w:name w:val="Hyperlink"/>
    <w:rsid w:val="00930A21"/>
    <w:rPr>
      <w:color w:val="0000FF"/>
      <w:u w:val="single"/>
    </w:rPr>
  </w:style>
  <w:style w:type="paragraph" w:styleId="NoSpacing">
    <w:name w:val="No Spacing"/>
    <w:uiPriority w:val="1"/>
    <w:qFormat/>
    <w:rsid w:val="00930A21"/>
    <w:pPr>
      <w:tabs>
        <w:tab w:val="left" w:pos="567"/>
      </w:tabs>
      <w:spacing w:after="0" w:line="240" w:lineRule="auto"/>
    </w:pPr>
    <w:rPr>
      <w:rFonts w:ascii="Times New Roman" w:eastAsia="Times New Roman" w:hAnsi="Times New Roman" w:cs="Times New Roman"/>
      <w:snapToGrid w:val="0"/>
      <w:szCs w:val="20"/>
      <w:lang w:val="en-GB"/>
    </w:rPr>
  </w:style>
  <w:style w:type="paragraph" w:styleId="BalloonText">
    <w:name w:val="Balloon Text"/>
    <w:basedOn w:val="Normal"/>
    <w:link w:val="BalloonTextChar"/>
    <w:uiPriority w:val="99"/>
    <w:semiHidden/>
    <w:unhideWhenUsed/>
    <w:rsid w:val="00517C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7C21"/>
    <w:rPr>
      <w:rFonts w:ascii="Segoe UI" w:hAnsi="Segoe UI" w:cs="Segoe UI"/>
      <w:sz w:val="18"/>
      <w:szCs w:val="18"/>
    </w:rPr>
  </w:style>
  <w:style w:type="character" w:styleId="CommentReference">
    <w:name w:val="annotation reference"/>
    <w:basedOn w:val="DefaultParagraphFont"/>
    <w:uiPriority w:val="99"/>
    <w:semiHidden/>
    <w:unhideWhenUsed/>
    <w:rsid w:val="00633CB8"/>
    <w:rPr>
      <w:sz w:val="16"/>
      <w:szCs w:val="16"/>
    </w:rPr>
  </w:style>
  <w:style w:type="paragraph" w:styleId="CommentText">
    <w:name w:val="annotation text"/>
    <w:basedOn w:val="Normal"/>
    <w:link w:val="CommentTextChar"/>
    <w:uiPriority w:val="99"/>
    <w:semiHidden/>
    <w:unhideWhenUsed/>
    <w:rsid w:val="00633CB8"/>
    <w:pPr>
      <w:spacing w:line="240" w:lineRule="auto"/>
    </w:pPr>
    <w:rPr>
      <w:sz w:val="20"/>
      <w:szCs w:val="20"/>
    </w:rPr>
  </w:style>
  <w:style w:type="character" w:customStyle="1" w:styleId="CommentTextChar">
    <w:name w:val="Comment Text Char"/>
    <w:basedOn w:val="DefaultParagraphFont"/>
    <w:link w:val="CommentText"/>
    <w:uiPriority w:val="99"/>
    <w:semiHidden/>
    <w:rsid w:val="00633CB8"/>
    <w:rPr>
      <w:sz w:val="20"/>
      <w:szCs w:val="20"/>
    </w:rPr>
  </w:style>
  <w:style w:type="paragraph" w:styleId="CommentSubject">
    <w:name w:val="annotation subject"/>
    <w:basedOn w:val="CommentText"/>
    <w:next w:val="CommentText"/>
    <w:link w:val="CommentSubjectChar"/>
    <w:uiPriority w:val="99"/>
    <w:semiHidden/>
    <w:unhideWhenUsed/>
    <w:rsid w:val="00633CB8"/>
    <w:rPr>
      <w:b/>
      <w:bCs/>
    </w:rPr>
  </w:style>
  <w:style w:type="character" w:customStyle="1" w:styleId="CommentSubjectChar">
    <w:name w:val="Comment Subject Char"/>
    <w:basedOn w:val="CommentTextChar"/>
    <w:link w:val="CommentSubject"/>
    <w:uiPriority w:val="99"/>
    <w:semiHidden/>
    <w:rsid w:val="00633CB8"/>
    <w:rPr>
      <w:b/>
      <w:bCs/>
      <w:sz w:val="20"/>
      <w:szCs w:val="20"/>
    </w:rPr>
  </w:style>
  <w:style w:type="paragraph" w:styleId="Footer">
    <w:name w:val="footer"/>
    <w:basedOn w:val="Normal"/>
    <w:link w:val="FooterChar"/>
    <w:uiPriority w:val="99"/>
    <w:unhideWhenUsed/>
    <w:rsid w:val="00183B5E"/>
    <w:pPr>
      <w:tabs>
        <w:tab w:val="center" w:pos="4153"/>
        <w:tab w:val="right" w:pos="8306"/>
      </w:tabs>
      <w:spacing w:after="0" w:line="240" w:lineRule="auto"/>
    </w:pPr>
  </w:style>
  <w:style w:type="character" w:customStyle="1" w:styleId="FooterChar">
    <w:name w:val="Footer Char"/>
    <w:basedOn w:val="DefaultParagraphFont"/>
    <w:link w:val="Footer"/>
    <w:uiPriority w:val="99"/>
    <w:rsid w:val="00183B5E"/>
  </w:style>
  <w:style w:type="character" w:styleId="UnresolvedMention">
    <w:name w:val="Unresolved Mention"/>
    <w:basedOn w:val="DefaultParagraphFont"/>
    <w:uiPriority w:val="99"/>
    <w:semiHidden/>
    <w:unhideWhenUsed/>
    <w:rsid w:val="00E447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omm@bioveta.cz"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4313</Words>
  <Characters>2459</Characters>
  <DocSecurity>0</DocSecurity>
  <Lines>20</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1970-01-01T00:00:00Z</cp:lastPrinted>
  <dcterms:created xsi:type="dcterms:W3CDTF">1970-01-01T00:00:00Z</dcterms:created>
  <dcterms:modified xsi:type="dcterms:W3CDTF">1970-01-01T00:00:00Z</dcterms:modified>
</cp:coreProperties>
</file>